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BE" w:rsidRDefault="00283AEB" w:rsidP="002A030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0254-2020-QEO</w:t>
      </w:r>
      <w:bookmarkEnd w:id="0"/>
    </w:p>
    <w:p w:rsidR="00F13EBE" w:rsidRDefault="00283AE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7"/>
        <w:tblW w:w="9962" w:type="dxa"/>
        <w:tblLayout w:type="fixed"/>
        <w:tblLook w:val="04A0"/>
      </w:tblPr>
      <w:tblGrid>
        <w:gridCol w:w="1576"/>
        <w:gridCol w:w="3373"/>
        <w:gridCol w:w="1030"/>
        <w:gridCol w:w="637"/>
        <w:gridCol w:w="1370"/>
        <w:gridCol w:w="1976"/>
      </w:tblGrid>
      <w:tr w:rsidR="00F13EBE">
        <w:tc>
          <w:tcPr>
            <w:tcW w:w="1576" w:type="dxa"/>
          </w:tcPr>
          <w:p w:rsidR="00F13EBE" w:rsidRDefault="00283AE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F13EBE" w:rsidRDefault="00283AE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江西锐盾智能科技有限公司</w:t>
            </w:r>
            <w:bookmarkEnd w:id="1"/>
          </w:p>
        </w:tc>
        <w:tc>
          <w:tcPr>
            <w:tcW w:w="1370" w:type="dxa"/>
          </w:tcPr>
          <w:p w:rsidR="00F13EBE" w:rsidRDefault="00283AE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F13EBE" w:rsidRDefault="00283AE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F13EBE">
        <w:tc>
          <w:tcPr>
            <w:tcW w:w="1576" w:type="dxa"/>
          </w:tcPr>
          <w:p w:rsidR="00F13EBE" w:rsidRDefault="00283AE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F13EBE" w:rsidRDefault="00F13EBE">
            <w:pPr>
              <w:snapToGrid w:val="0"/>
              <w:spacing w:line="0" w:lineRule="atLeast"/>
              <w:jc w:val="center"/>
              <w:rPr>
                <w:sz w:val="22"/>
                <w:szCs w:val="22"/>
              </w:rPr>
            </w:pPr>
          </w:p>
        </w:tc>
        <w:tc>
          <w:tcPr>
            <w:tcW w:w="1370" w:type="dxa"/>
          </w:tcPr>
          <w:p w:rsidR="00F13EBE" w:rsidRDefault="00283AEB">
            <w:pPr>
              <w:snapToGrid w:val="0"/>
              <w:spacing w:line="0" w:lineRule="atLeast"/>
              <w:jc w:val="center"/>
              <w:rPr>
                <w:sz w:val="22"/>
                <w:szCs w:val="22"/>
              </w:rPr>
            </w:pPr>
            <w:r>
              <w:rPr>
                <w:rFonts w:hint="eastAsia"/>
                <w:sz w:val="22"/>
                <w:szCs w:val="22"/>
                <w:lang w:val="en-GB"/>
              </w:rPr>
              <w:t>证书号</w:t>
            </w:r>
          </w:p>
        </w:tc>
        <w:tc>
          <w:tcPr>
            <w:tcW w:w="1976" w:type="dxa"/>
          </w:tcPr>
          <w:p w:rsidR="00F13EBE" w:rsidRDefault="00283AEB">
            <w:pPr>
              <w:snapToGrid w:val="0"/>
              <w:spacing w:line="0" w:lineRule="atLeast"/>
              <w:jc w:val="center"/>
              <w:rPr>
                <w:sz w:val="22"/>
                <w:szCs w:val="22"/>
              </w:rPr>
            </w:pPr>
            <w:bookmarkStart w:id="3" w:name="证书编号"/>
            <w:r>
              <w:rPr>
                <w:sz w:val="22"/>
                <w:szCs w:val="22"/>
              </w:rPr>
              <w:t>Q:ISC-Q-2020-0920,E:ISC-E-2020-0622,O:ISC-O-2020-0571</w:t>
            </w:r>
            <w:bookmarkEnd w:id="3"/>
          </w:p>
        </w:tc>
      </w:tr>
      <w:tr w:rsidR="00F13EBE">
        <w:tc>
          <w:tcPr>
            <w:tcW w:w="1576" w:type="dxa"/>
          </w:tcPr>
          <w:p w:rsidR="00F13EBE" w:rsidRDefault="00283AE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F13EBE" w:rsidRDefault="00283AEB">
            <w:pPr>
              <w:snapToGrid w:val="0"/>
              <w:spacing w:line="0" w:lineRule="atLeast"/>
              <w:jc w:val="center"/>
              <w:rPr>
                <w:sz w:val="22"/>
                <w:szCs w:val="22"/>
              </w:rPr>
            </w:pPr>
            <w:bookmarkStart w:id="4" w:name="机构代码"/>
            <w:r>
              <w:rPr>
                <w:sz w:val="22"/>
                <w:szCs w:val="22"/>
              </w:rPr>
              <w:t>91360982MA35QYMT9T</w:t>
            </w:r>
            <w:bookmarkEnd w:id="4"/>
          </w:p>
        </w:tc>
        <w:tc>
          <w:tcPr>
            <w:tcW w:w="1370" w:type="dxa"/>
          </w:tcPr>
          <w:p w:rsidR="00F13EBE" w:rsidRDefault="00283AE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F13EBE" w:rsidRDefault="00283AEB">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F13EBE">
        <w:tc>
          <w:tcPr>
            <w:tcW w:w="1576" w:type="dxa"/>
          </w:tcPr>
          <w:p w:rsidR="00F13EBE" w:rsidRDefault="00283AE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F13EBE" w:rsidRDefault="00283AEB">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F13EBE" w:rsidRDefault="00283AEB">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F13EBE" w:rsidRDefault="00283AEB">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F13EBE" w:rsidRDefault="00283AEB">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F13EBE" w:rsidRDefault="00F13EBE">
            <w:pPr>
              <w:snapToGrid w:val="0"/>
              <w:spacing w:line="0" w:lineRule="atLeast"/>
              <w:jc w:val="left"/>
              <w:rPr>
                <w:sz w:val="22"/>
                <w:szCs w:val="22"/>
              </w:rPr>
            </w:pPr>
          </w:p>
        </w:tc>
        <w:tc>
          <w:tcPr>
            <w:tcW w:w="1370" w:type="dxa"/>
          </w:tcPr>
          <w:p w:rsidR="00F13EBE" w:rsidRDefault="00283AEB">
            <w:pPr>
              <w:snapToGrid w:val="0"/>
              <w:spacing w:line="0" w:lineRule="atLeast"/>
              <w:jc w:val="center"/>
              <w:rPr>
                <w:sz w:val="22"/>
                <w:szCs w:val="22"/>
              </w:rPr>
            </w:pPr>
            <w:r>
              <w:rPr>
                <w:rFonts w:hint="eastAsia"/>
                <w:sz w:val="22"/>
                <w:szCs w:val="22"/>
              </w:rPr>
              <w:t>企业体系有效人数</w:t>
            </w:r>
          </w:p>
        </w:tc>
        <w:tc>
          <w:tcPr>
            <w:tcW w:w="1976" w:type="dxa"/>
          </w:tcPr>
          <w:p w:rsidR="00F13EBE" w:rsidRDefault="00283AEB">
            <w:pPr>
              <w:snapToGrid w:val="0"/>
              <w:spacing w:line="0" w:lineRule="atLeast"/>
              <w:jc w:val="center"/>
              <w:rPr>
                <w:sz w:val="22"/>
                <w:szCs w:val="22"/>
              </w:rPr>
            </w:pPr>
            <w:bookmarkStart w:id="9" w:name="体系人数"/>
            <w:r>
              <w:rPr>
                <w:sz w:val="22"/>
                <w:szCs w:val="22"/>
              </w:rPr>
              <w:t>Q:44,E:44,O:44</w:t>
            </w:r>
            <w:bookmarkEnd w:id="9"/>
          </w:p>
        </w:tc>
      </w:tr>
      <w:tr w:rsidR="00F13EBE">
        <w:tc>
          <w:tcPr>
            <w:tcW w:w="1576" w:type="dxa"/>
          </w:tcPr>
          <w:p w:rsidR="00F13EBE" w:rsidRDefault="00283AEB">
            <w:pPr>
              <w:snapToGrid w:val="0"/>
              <w:spacing w:line="0" w:lineRule="atLeast"/>
              <w:jc w:val="center"/>
              <w:rPr>
                <w:sz w:val="22"/>
                <w:szCs w:val="22"/>
              </w:rPr>
            </w:pPr>
            <w:r>
              <w:rPr>
                <w:rFonts w:hint="eastAsia"/>
                <w:sz w:val="22"/>
                <w:szCs w:val="22"/>
              </w:rPr>
              <w:t>审核类型</w:t>
            </w:r>
          </w:p>
        </w:tc>
        <w:tc>
          <w:tcPr>
            <w:tcW w:w="8386" w:type="dxa"/>
            <w:gridSpan w:val="5"/>
          </w:tcPr>
          <w:p w:rsidR="00F13EBE" w:rsidRDefault="00283AEB">
            <w:pPr>
              <w:pStyle w:val="a3"/>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r>
              <w:rPr>
                <w:rFonts w:hint="eastAsia"/>
                <w:b/>
                <w:color w:val="000000" w:themeColor="text1"/>
                <w:spacing w:val="-2"/>
                <w:sz w:val="21"/>
                <w:szCs w:val="21"/>
              </w:rPr>
              <w:t xml:space="preserve"> </w:t>
            </w:r>
            <w:r>
              <w:rPr>
                <w:rFonts w:hint="eastAsia"/>
                <w:b/>
                <w:color w:val="000000" w:themeColor="text1"/>
                <w:spacing w:val="-2"/>
                <w:sz w:val="21"/>
                <w:szCs w:val="21"/>
              </w:rPr>
              <w:t>■其他：补充审核</w:t>
            </w:r>
          </w:p>
        </w:tc>
      </w:tr>
      <w:tr w:rsidR="00F13EBE">
        <w:tc>
          <w:tcPr>
            <w:tcW w:w="1576" w:type="dxa"/>
          </w:tcPr>
          <w:p w:rsidR="00F13EBE" w:rsidRDefault="00283AEB">
            <w:pPr>
              <w:snapToGrid w:val="0"/>
              <w:spacing w:line="0" w:lineRule="atLeast"/>
              <w:jc w:val="center"/>
              <w:rPr>
                <w:sz w:val="22"/>
                <w:szCs w:val="22"/>
              </w:rPr>
            </w:pPr>
            <w:r>
              <w:rPr>
                <w:rFonts w:hint="eastAsia"/>
                <w:sz w:val="22"/>
                <w:szCs w:val="22"/>
              </w:rPr>
              <w:t>变更内容</w:t>
            </w:r>
          </w:p>
        </w:tc>
        <w:tc>
          <w:tcPr>
            <w:tcW w:w="8386" w:type="dxa"/>
            <w:gridSpan w:val="5"/>
          </w:tcPr>
          <w:p w:rsidR="00F13EBE" w:rsidRDefault="00283AEB">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sz w:val="22"/>
                <w:szCs w:val="22"/>
              </w:rPr>
              <w:t>■</w:t>
            </w:r>
            <w:r>
              <w:rPr>
                <w:rFonts w:hint="eastAsia"/>
                <w:b/>
                <w:color w:val="000000" w:themeColor="text1"/>
                <w:sz w:val="22"/>
                <w:szCs w:val="22"/>
              </w:rPr>
              <w:t>认证范围变更（</w:t>
            </w:r>
            <w:r>
              <w:rPr>
                <w:rFonts w:hint="eastAsia"/>
                <w:sz w:val="22"/>
                <w:szCs w:val="22"/>
              </w:rPr>
              <w:t>■</w:t>
            </w:r>
            <w:r>
              <w:rPr>
                <w:rFonts w:hint="eastAsia"/>
                <w:b/>
                <w:color w:val="000000" w:themeColor="text1"/>
                <w:sz w:val="22"/>
                <w:szCs w:val="22"/>
              </w:rPr>
              <w:t>扩大□缩小）</w:t>
            </w:r>
          </w:p>
        </w:tc>
      </w:tr>
      <w:tr w:rsidR="00F13EBE">
        <w:tc>
          <w:tcPr>
            <w:tcW w:w="9962" w:type="dxa"/>
            <w:gridSpan w:val="6"/>
            <w:shd w:val="clear" w:color="auto" w:fill="D8D8D8" w:themeFill="background1" w:themeFillShade="D8"/>
          </w:tcPr>
          <w:p w:rsidR="00F13EBE" w:rsidRDefault="00283AE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13EBE">
        <w:tc>
          <w:tcPr>
            <w:tcW w:w="1576" w:type="dxa"/>
          </w:tcPr>
          <w:p w:rsidR="00F13EBE" w:rsidRDefault="00F13EBE">
            <w:pPr>
              <w:snapToGrid w:val="0"/>
              <w:spacing w:line="0" w:lineRule="atLeast"/>
              <w:jc w:val="left"/>
              <w:rPr>
                <w:sz w:val="22"/>
                <w:szCs w:val="22"/>
              </w:rPr>
            </w:pPr>
          </w:p>
        </w:tc>
        <w:tc>
          <w:tcPr>
            <w:tcW w:w="3373" w:type="dxa"/>
          </w:tcPr>
          <w:p w:rsidR="00F13EBE" w:rsidRDefault="00283AE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F13EBE" w:rsidRDefault="00283AE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13EBE">
        <w:trPr>
          <w:trHeight w:val="312"/>
        </w:trPr>
        <w:tc>
          <w:tcPr>
            <w:tcW w:w="1576" w:type="dxa"/>
            <w:vMerge w:val="restart"/>
          </w:tcPr>
          <w:p w:rsidR="00F13EBE" w:rsidRDefault="00283AEB">
            <w:pPr>
              <w:snapToGrid w:val="0"/>
              <w:spacing w:line="0" w:lineRule="atLeast"/>
              <w:jc w:val="left"/>
              <w:rPr>
                <w:sz w:val="22"/>
                <w:szCs w:val="22"/>
              </w:rPr>
            </w:pPr>
            <w:r>
              <w:rPr>
                <w:rFonts w:hint="eastAsia"/>
                <w:sz w:val="22"/>
                <w:szCs w:val="22"/>
                <w:lang w:val="en-GB"/>
              </w:rPr>
              <w:t>公司名称</w:t>
            </w:r>
          </w:p>
        </w:tc>
        <w:tc>
          <w:tcPr>
            <w:tcW w:w="3373" w:type="dxa"/>
            <w:vMerge w:val="restart"/>
          </w:tcPr>
          <w:p w:rsidR="00F13EBE" w:rsidRDefault="00283AEB">
            <w:pPr>
              <w:snapToGrid w:val="0"/>
              <w:spacing w:line="0" w:lineRule="atLeast"/>
              <w:jc w:val="left"/>
              <w:rPr>
                <w:sz w:val="22"/>
                <w:szCs w:val="22"/>
                <w:lang w:val="en-GB"/>
              </w:rPr>
            </w:pPr>
            <w:bookmarkStart w:id="14" w:name="组织名称Add1"/>
            <w:r>
              <w:rPr>
                <w:rFonts w:hint="eastAsia"/>
                <w:sz w:val="22"/>
                <w:szCs w:val="22"/>
              </w:rPr>
              <w:t>江西锐盾智能科技有限公司</w:t>
            </w:r>
            <w:bookmarkEnd w:id="14"/>
          </w:p>
        </w:tc>
        <w:tc>
          <w:tcPr>
            <w:tcW w:w="5013" w:type="dxa"/>
            <w:gridSpan w:val="4"/>
            <w:vMerge w:val="restart"/>
          </w:tcPr>
          <w:p w:rsidR="00F13EBE" w:rsidRDefault="00283AEB">
            <w:pPr>
              <w:widowControl/>
              <w:jc w:val="left"/>
              <w:rPr>
                <w:rFonts w:ascii="宋体" w:hAnsi="宋体" w:cs="宋体"/>
                <w:color w:val="000000"/>
                <w:kern w:val="0"/>
                <w:szCs w:val="21"/>
              </w:rPr>
            </w:pPr>
            <w:bookmarkStart w:id="15" w:name="审核范围"/>
            <w:r>
              <w:rPr>
                <w:rFonts w:ascii="宋体" w:hAnsi="宋体" w:cs="宋体"/>
                <w:color w:val="000000"/>
                <w:kern w:val="0"/>
                <w:szCs w:val="21"/>
              </w:rPr>
              <w:t>Q</w:t>
            </w:r>
            <w:r>
              <w:rPr>
                <w:rFonts w:ascii="宋体" w:hAnsi="宋体" w:cs="宋体"/>
                <w:color w:val="000000"/>
                <w:kern w:val="0"/>
                <w:szCs w:val="21"/>
              </w:rPr>
              <w:t>：</w:t>
            </w:r>
            <w:r>
              <w:rPr>
                <w:sz w:val="20"/>
              </w:rPr>
              <w:t>智能密集架、手动密集架、智能书架、金库门、货架、智能枪弹柜、枪支弹药专用保险柜、随身物品柜、智能案卷管理柜、涉案物品管理柜、验枪桶、验枪柜、战术靶机、警用约束叉、防暴头盔、防弹头盔、防弹盾牌、防暴盾牌的生产制造；以及防弹衣、防刺服、靶场设备、报靶系统、金属探测门、手提式搜索灯、智慧档案馆、智慧图书馆、射击训练系统的销售；智能枪弹柜管理系统、智能案卷管理系统、涉案物品管理系统研发及销售服务</w:t>
            </w:r>
          </w:p>
          <w:p w:rsidR="00F13EBE" w:rsidRDefault="00283AEB">
            <w:pPr>
              <w:widowControl/>
              <w:jc w:val="left"/>
              <w:rPr>
                <w:rFonts w:ascii="宋体" w:hAnsi="宋体" w:cs="宋体"/>
                <w:color w:val="000000"/>
                <w:kern w:val="0"/>
                <w:szCs w:val="21"/>
              </w:rPr>
            </w:pPr>
            <w:r>
              <w:rPr>
                <w:rFonts w:ascii="宋体" w:hAnsi="宋体" w:cs="宋体"/>
                <w:color w:val="000000"/>
                <w:kern w:val="0"/>
                <w:szCs w:val="21"/>
              </w:rPr>
              <w:t>E</w:t>
            </w:r>
            <w:r>
              <w:rPr>
                <w:rFonts w:ascii="宋体" w:hAnsi="宋体" w:cs="宋体"/>
                <w:color w:val="000000"/>
                <w:kern w:val="0"/>
                <w:szCs w:val="21"/>
              </w:rPr>
              <w:t>：</w:t>
            </w:r>
            <w:r>
              <w:rPr>
                <w:sz w:val="20"/>
              </w:rPr>
              <w:t>智能密集架、手动密集架、智能书架、金库门、货架、智能枪弹柜、枪支弹药专用保险柜、随身物品柜、智能案卷管理柜、涉案物品</w:t>
            </w:r>
            <w:r>
              <w:rPr>
                <w:sz w:val="20"/>
              </w:rPr>
              <w:t>管理柜、验枪桶、验枪柜、战术靶机、警用约束叉、防暴头盔、防弹头盔、防弹盾牌、防暴盾牌的生产制造；以及防弹衣、防刺服、靶场设备、报靶系统、金属探测门、手提式搜索灯、智慧档案馆、智慧图书馆、射击训练系统的销售；智能枪弹柜管理系统、智能案卷管理系统、涉案物品管理系统研发及销售服务所涉及场所的相关环境管理活动</w:t>
            </w:r>
          </w:p>
          <w:p w:rsidR="00F13EBE" w:rsidRDefault="00283AEB">
            <w:pPr>
              <w:snapToGrid w:val="0"/>
              <w:spacing w:line="0" w:lineRule="atLeast"/>
              <w:jc w:val="left"/>
              <w:rPr>
                <w:sz w:val="22"/>
                <w:szCs w:val="22"/>
              </w:rPr>
            </w:pPr>
            <w:r>
              <w:rPr>
                <w:rFonts w:ascii="宋体" w:hAnsi="宋体" w:cs="宋体"/>
                <w:color w:val="000000"/>
                <w:kern w:val="0"/>
                <w:szCs w:val="21"/>
              </w:rPr>
              <w:t>O</w:t>
            </w:r>
            <w:r>
              <w:rPr>
                <w:rFonts w:ascii="宋体" w:hAnsi="宋体" w:cs="宋体"/>
                <w:color w:val="000000"/>
                <w:kern w:val="0"/>
                <w:szCs w:val="21"/>
              </w:rPr>
              <w:t>：</w:t>
            </w:r>
            <w:r>
              <w:rPr>
                <w:sz w:val="20"/>
              </w:rPr>
              <w:t>智能密集架、手动密集架、智能书架、金库门、货架、智能枪弹柜、枪支弹药专用保险柜、随身物品柜、智能案卷管理柜、涉案物品管理柜、验枪桶、验枪柜、战术靶机、警用约束叉、防暴头盔、防弹头盔、防弹盾牌、防暴盾牌的生</w:t>
            </w:r>
            <w:r>
              <w:rPr>
                <w:sz w:val="20"/>
              </w:rPr>
              <w:t>产制造；以及防弹衣、防刺服、靶场设备、报靶系统、金属探测门、手提式搜索灯、智慧档案馆、智慧图书馆、射击训练系统的销售；智能枪弹柜管理系统、智能案卷管理系统、涉案物品管理系统研发及销售服务所涉及场所的相关职业健康安全管理活动</w:t>
            </w:r>
            <w:bookmarkEnd w:id="15"/>
          </w:p>
        </w:tc>
      </w:tr>
      <w:tr w:rsidR="00F13EBE">
        <w:trPr>
          <w:trHeight w:val="376"/>
        </w:trPr>
        <w:tc>
          <w:tcPr>
            <w:tcW w:w="1576" w:type="dxa"/>
          </w:tcPr>
          <w:p w:rsidR="00F13EBE" w:rsidRDefault="00283AEB">
            <w:pPr>
              <w:snapToGrid w:val="0"/>
              <w:spacing w:line="0" w:lineRule="atLeast"/>
              <w:jc w:val="left"/>
              <w:rPr>
                <w:sz w:val="22"/>
                <w:szCs w:val="22"/>
              </w:rPr>
            </w:pPr>
            <w:r>
              <w:rPr>
                <w:rFonts w:hint="eastAsia"/>
                <w:sz w:val="22"/>
                <w:szCs w:val="22"/>
                <w:lang w:val="en-GB"/>
              </w:rPr>
              <w:t>注册地址</w:t>
            </w:r>
          </w:p>
        </w:tc>
        <w:tc>
          <w:tcPr>
            <w:tcW w:w="3373" w:type="dxa"/>
          </w:tcPr>
          <w:p w:rsidR="00F13EBE" w:rsidRDefault="00283AEB">
            <w:pPr>
              <w:snapToGrid w:val="0"/>
              <w:spacing w:line="0" w:lineRule="atLeast"/>
              <w:jc w:val="left"/>
              <w:rPr>
                <w:sz w:val="22"/>
                <w:szCs w:val="22"/>
              </w:rPr>
            </w:pPr>
            <w:bookmarkStart w:id="16" w:name="注册地址"/>
            <w:r>
              <w:rPr>
                <w:rFonts w:hint="eastAsia"/>
                <w:sz w:val="22"/>
                <w:szCs w:val="22"/>
                <w:lang w:val="en-GB"/>
              </w:rPr>
              <w:t>江西省宜春市樟树市观上镇观中路</w:t>
            </w:r>
            <w:r>
              <w:rPr>
                <w:rFonts w:hint="eastAsia"/>
                <w:sz w:val="22"/>
                <w:szCs w:val="22"/>
                <w:lang w:val="en-GB"/>
              </w:rPr>
              <w:t>6</w:t>
            </w:r>
            <w:r>
              <w:rPr>
                <w:rFonts w:hint="eastAsia"/>
                <w:sz w:val="22"/>
                <w:szCs w:val="22"/>
                <w:lang w:val="en-GB"/>
              </w:rPr>
              <w:t>号</w:t>
            </w:r>
            <w:bookmarkEnd w:id="16"/>
          </w:p>
        </w:tc>
        <w:tc>
          <w:tcPr>
            <w:tcW w:w="5013" w:type="dxa"/>
            <w:gridSpan w:val="4"/>
            <w:vMerge/>
          </w:tcPr>
          <w:p w:rsidR="00F13EBE" w:rsidRDefault="00F13EBE">
            <w:pPr>
              <w:snapToGrid w:val="0"/>
              <w:spacing w:line="0" w:lineRule="atLeast"/>
              <w:jc w:val="left"/>
              <w:rPr>
                <w:sz w:val="22"/>
                <w:szCs w:val="22"/>
              </w:rPr>
            </w:pPr>
          </w:p>
        </w:tc>
      </w:tr>
      <w:tr w:rsidR="00F13EBE">
        <w:trPr>
          <w:trHeight w:val="437"/>
        </w:trPr>
        <w:tc>
          <w:tcPr>
            <w:tcW w:w="1576" w:type="dxa"/>
          </w:tcPr>
          <w:p w:rsidR="00F13EBE" w:rsidRDefault="00283AEB">
            <w:pPr>
              <w:snapToGrid w:val="0"/>
              <w:spacing w:line="0" w:lineRule="atLeast"/>
              <w:jc w:val="left"/>
              <w:rPr>
                <w:sz w:val="22"/>
                <w:szCs w:val="22"/>
                <w:lang w:val="en-GB"/>
              </w:rPr>
            </w:pPr>
            <w:r>
              <w:rPr>
                <w:rFonts w:hint="eastAsia"/>
                <w:sz w:val="22"/>
                <w:szCs w:val="22"/>
                <w:lang w:val="en-GB"/>
              </w:rPr>
              <w:t>经营地址</w:t>
            </w:r>
          </w:p>
        </w:tc>
        <w:tc>
          <w:tcPr>
            <w:tcW w:w="3373" w:type="dxa"/>
          </w:tcPr>
          <w:p w:rsidR="00F13EBE" w:rsidRDefault="00283AEB">
            <w:pPr>
              <w:snapToGrid w:val="0"/>
              <w:spacing w:line="0" w:lineRule="atLeast"/>
              <w:jc w:val="left"/>
              <w:rPr>
                <w:sz w:val="22"/>
                <w:szCs w:val="22"/>
              </w:rPr>
            </w:pPr>
            <w:r>
              <w:rPr>
                <w:sz w:val="22"/>
                <w:szCs w:val="22"/>
                <w:lang w:val="en-GB"/>
              </w:rPr>
              <w:t>江西省宜春市樟树市观上镇潭埠丹阳路西侧（生产地址）；江西省樟树市盐城大道锦绣江南</w:t>
            </w:r>
            <w:r>
              <w:rPr>
                <w:sz w:val="22"/>
                <w:szCs w:val="22"/>
                <w:lang w:val="en-GB"/>
              </w:rPr>
              <w:t>19-25</w:t>
            </w:r>
            <w:r>
              <w:rPr>
                <w:sz w:val="22"/>
                <w:szCs w:val="22"/>
                <w:lang w:val="en-GB"/>
              </w:rPr>
              <w:t>（办公地址）</w:t>
            </w:r>
          </w:p>
        </w:tc>
        <w:tc>
          <w:tcPr>
            <w:tcW w:w="5013" w:type="dxa"/>
            <w:gridSpan w:val="4"/>
            <w:vMerge/>
          </w:tcPr>
          <w:p w:rsidR="00F13EBE" w:rsidRDefault="00F13EBE">
            <w:pPr>
              <w:snapToGrid w:val="0"/>
              <w:spacing w:line="0" w:lineRule="atLeast"/>
              <w:jc w:val="left"/>
              <w:rPr>
                <w:sz w:val="22"/>
                <w:szCs w:val="22"/>
              </w:rPr>
            </w:pPr>
          </w:p>
        </w:tc>
      </w:tr>
      <w:tr w:rsidR="00F13EBE">
        <w:tc>
          <w:tcPr>
            <w:tcW w:w="9962" w:type="dxa"/>
            <w:gridSpan w:val="6"/>
            <w:shd w:val="clear" w:color="auto" w:fill="D8D8D8" w:themeFill="background1" w:themeFillShade="D8"/>
          </w:tcPr>
          <w:p w:rsidR="00F13EBE" w:rsidRDefault="00283AE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13EBE">
        <w:tc>
          <w:tcPr>
            <w:tcW w:w="1576" w:type="dxa"/>
          </w:tcPr>
          <w:p w:rsidR="00F13EBE" w:rsidRDefault="00F13EBE">
            <w:pPr>
              <w:snapToGrid w:val="0"/>
              <w:spacing w:line="0" w:lineRule="atLeast"/>
              <w:jc w:val="left"/>
              <w:rPr>
                <w:sz w:val="22"/>
                <w:szCs w:val="22"/>
              </w:rPr>
            </w:pPr>
          </w:p>
        </w:tc>
        <w:tc>
          <w:tcPr>
            <w:tcW w:w="3373" w:type="dxa"/>
          </w:tcPr>
          <w:p w:rsidR="00F13EBE" w:rsidRDefault="00283AE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F13EBE" w:rsidRDefault="00283AE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F13EBE" w:rsidRDefault="00283AEB">
            <w:pPr>
              <w:snapToGrid w:val="0"/>
              <w:spacing w:line="0" w:lineRule="atLeast"/>
              <w:jc w:val="left"/>
              <w:rPr>
                <w:sz w:val="22"/>
                <w:szCs w:val="22"/>
              </w:rPr>
            </w:pPr>
            <w:r>
              <w:rPr>
                <w:rFonts w:hint="eastAsia"/>
                <w:sz w:val="22"/>
                <w:szCs w:val="22"/>
                <w:lang w:val="en-GB"/>
              </w:rPr>
              <w:t>English Scope</w:t>
            </w:r>
          </w:p>
        </w:tc>
      </w:tr>
      <w:tr w:rsidR="00F13EBE">
        <w:trPr>
          <w:trHeight w:val="387"/>
        </w:trPr>
        <w:tc>
          <w:tcPr>
            <w:tcW w:w="1576" w:type="dxa"/>
            <w:vMerge w:val="restart"/>
          </w:tcPr>
          <w:p w:rsidR="00F13EBE" w:rsidRDefault="00283AEB">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F13EBE" w:rsidRDefault="00283AEB">
            <w:pPr>
              <w:snapToGrid w:val="0"/>
              <w:spacing w:line="0" w:lineRule="atLeast"/>
              <w:jc w:val="left"/>
              <w:rPr>
                <w:sz w:val="22"/>
                <w:szCs w:val="22"/>
              </w:rPr>
            </w:pPr>
            <w:r>
              <w:rPr>
                <w:sz w:val="22"/>
                <w:szCs w:val="22"/>
              </w:rPr>
              <w:t>Jiangxi Ruidun IntelligentTechnology Co., Ltd.</w:t>
            </w:r>
          </w:p>
          <w:p w:rsidR="00F13EBE" w:rsidRDefault="00F13EBE">
            <w:pPr>
              <w:snapToGrid w:val="0"/>
              <w:spacing w:line="0" w:lineRule="atLeast"/>
              <w:jc w:val="left"/>
              <w:rPr>
                <w:sz w:val="22"/>
                <w:szCs w:val="22"/>
              </w:rPr>
            </w:pPr>
          </w:p>
          <w:p w:rsidR="00F13EBE" w:rsidRDefault="00F13EBE">
            <w:pPr>
              <w:snapToGrid w:val="0"/>
              <w:spacing w:line="0" w:lineRule="atLeast"/>
              <w:jc w:val="left"/>
              <w:rPr>
                <w:sz w:val="22"/>
                <w:szCs w:val="22"/>
              </w:rPr>
            </w:pPr>
          </w:p>
        </w:tc>
        <w:tc>
          <w:tcPr>
            <w:tcW w:w="1030" w:type="dxa"/>
          </w:tcPr>
          <w:p w:rsidR="00F13EBE" w:rsidRDefault="00283AEB">
            <w:pPr>
              <w:snapToGrid w:val="0"/>
              <w:spacing w:line="0" w:lineRule="atLeast"/>
              <w:jc w:val="left"/>
              <w:rPr>
                <w:sz w:val="22"/>
                <w:szCs w:val="22"/>
              </w:rPr>
            </w:pPr>
            <w:r>
              <w:rPr>
                <w:rFonts w:hint="eastAsia"/>
                <w:sz w:val="22"/>
                <w:szCs w:val="22"/>
              </w:rPr>
              <w:t>QMS/EcMS</w:t>
            </w:r>
          </w:p>
        </w:tc>
        <w:tc>
          <w:tcPr>
            <w:tcW w:w="3983" w:type="dxa"/>
            <w:gridSpan w:val="3"/>
          </w:tcPr>
          <w:p w:rsidR="00F13EBE" w:rsidRDefault="00283AEB">
            <w:pPr>
              <w:snapToGrid w:val="0"/>
              <w:spacing w:line="0" w:lineRule="atLeast"/>
              <w:jc w:val="left"/>
              <w:rPr>
                <w:sz w:val="21"/>
                <w:szCs w:val="16"/>
              </w:rPr>
            </w:pPr>
            <w:r>
              <w:rPr>
                <w:sz w:val="21"/>
                <w:szCs w:val="16"/>
              </w:rPr>
              <w:t>Production and manufacturing of intelligent dense rack, manual dense rack, intelligent b</w:t>
            </w:r>
            <w:r>
              <w:rPr>
                <w:sz w:val="21"/>
                <w:szCs w:val="16"/>
              </w:rPr>
              <w:t>ookshelf, vault door, shelf, intelligent gun and ammunition cabinet, special safe for guns and ammunition, portable goods cabinet, intelligent file management cabinet, involved goods management cabinet, gun barrel, gun cabinet, tactical target aircraft, po</w:t>
            </w:r>
            <w:r>
              <w:rPr>
                <w:sz w:val="21"/>
                <w:szCs w:val="16"/>
              </w:rPr>
              <w:t>lice restraint fork, Riot Helmet, bulletproof helmet, bulletproof shield and riot shield; And the sales of bulletproof clothing, stab proof clothing, shooting range equipment, target reporting system, metal detection door, portable search lamp, smart archi</w:t>
            </w:r>
            <w:r>
              <w:rPr>
                <w:sz w:val="21"/>
                <w:szCs w:val="16"/>
              </w:rPr>
              <w:t xml:space="preserve">ves, Smart Library and shooting training system; R &amp; D and sales services of intelligent gun and ammunition cabinet management system, intelligent file management system and involved articles management system </w:t>
            </w:r>
          </w:p>
          <w:p w:rsidR="00F13EBE" w:rsidRDefault="00F13EBE">
            <w:pPr>
              <w:snapToGrid w:val="0"/>
              <w:spacing w:line="0" w:lineRule="atLeast"/>
              <w:jc w:val="left"/>
              <w:rPr>
                <w:sz w:val="21"/>
                <w:szCs w:val="16"/>
              </w:rPr>
            </w:pPr>
          </w:p>
        </w:tc>
      </w:tr>
      <w:tr w:rsidR="00F13EBE">
        <w:trPr>
          <w:trHeight w:val="446"/>
        </w:trPr>
        <w:tc>
          <w:tcPr>
            <w:tcW w:w="1576" w:type="dxa"/>
            <w:vMerge/>
          </w:tcPr>
          <w:p w:rsidR="00F13EBE" w:rsidRDefault="00F13EBE">
            <w:pPr>
              <w:snapToGrid w:val="0"/>
              <w:spacing w:line="0" w:lineRule="atLeast"/>
              <w:jc w:val="left"/>
              <w:rPr>
                <w:rFonts w:cs="Arial"/>
                <w:b/>
                <w:bCs/>
                <w:sz w:val="22"/>
                <w:szCs w:val="16"/>
              </w:rPr>
            </w:pPr>
          </w:p>
        </w:tc>
        <w:tc>
          <w:tcPr>
            <w:tcW w:w="3373" w:type="dxa"/>
            <w:vMerge/>
          </w:tcPr>
          <w:p w:rsidR="00F13EBE" w:rsidRDefault="00F13EBE">
            <w:pPr>
              <w:snapToGrid w:val="0"/>
              <w:spacing w:line="0" w:lineRule="atLeast"/>
              <w:jc w:val="left"/>
              <w:rPr>
                <w:rFonts w:cs="Arial"/>
                <w:b/>
                <w:bCs/>
                <w:sz w:val="22"/>
                <w:szCs w:val="16"/>
              </w:rPr>
            </w:pPr>
          </w:p>
        </w:tc>
        <w:tc>
          <w:tcPr>
            <w:tcW w:w="1030" w:type="dxa"/>
          </w:tcPr>
          <w:p w:rsidR="00F13EBE" w:rsidRDefault="00283AEB">
            <w:pPr>
              <w:snapToGrid w:val="0"/>
              <w:spacing w:line="0" w:lineRule="atLeast"/>
              <w:jc w:val="left"/>
              <w:rPr>
                <w:sz w:val="22"/>
                <w:szCs w:val="22"/>
              </w:rPr>
            </w:pPr>
            <w:r>
              <w:rPr>
                <w:rFonts w:hint="eastAsia"/>
                <w:sz w:val="22"/>
                <w:szCs w:val="22"/>
              </w:rPr>
              <w:t>EMS</w:t>
            </w:r>
          </w:p>
        </w:tc>
        <w:tc>
          <w:tcPr>
            <w:tcW w:w="3983" w:type="dxa"/>
            <w:gridSpan w:val="3"/>
          </w:tcPr>
          <w:p w:rsidR="00F13EBE" w:rsidRDefault="00283AEB">
            <w:pPr>
              <w:snapToGrid w:val="0"/>
              <w:spacing w:line="0" w:lineRule="atLeast"/>
              <w:jc w:val="left"/>
              <w:rPr>
                <w:sz w:val="21"/>
                <w:szCs w:val="16"/>
              </w:rPr>
            </w:pPr>
            <w:r>
              <w:rPr>
                <w:sz w:val="21"/>
                <w:szCs w:val="16"/>
              </w:rPr>
              <w:t xml:space="preserve">Production and manufacturing of </w:t>
            </w:r>
            <w:r>
              <w:rPr>
                <w:sz w:val="21"/>
                <w:szCs w:val="16"/>
              </w:rPr>
              <w:t>intelligent dense rack, manual dense rack, intelligent bookshelf, vault door, shelf, intelligent gun and ammunition cabinet, special safe for guns and ammunition, portable goods cabinet, intelligent file management cabinet, involved goods management cabine</w:t>
            </w:r>
            <w:r>
              <w:rPr>
                <w:sz w:val="21"/>
                <w:szCs w:val="16"/>
              </w:rPr>
              <w:t>t, gun barrel, gun cabinet, tactical target aircraft, police restraint fork, Riot Helmet, bulletproof helmet, bulletproof shield and riot shield;</w:t>
            </w:r>
            <w:r>
              <w:rPr>
                <w:sz w:val="21"/>
                <w:szCs w:val="16"/>
              </w:rPr>
              <w:t xml:space="preserve"> And the sales of bulletproof clothing, stab proof clothing, shooting range equipment, target reporting system,</w:t>
            </w:r>
            <w:r>
              <w:rPr>
                <w:sz w:val="21"/>
                <w:szCs w:val="16"/>
              </w:rPr>
              <w:t xml:space="preserve"> metal detection door, portable search lamp, smart archives, Smart Library and shooting training system; Relevant environmental management activities of places involved in the R &amp; D and sales service of intelligent gun and ammunition cabinet management sys</w:t>
            </w:r>
            <w:r>
              <w:rPr>
                <w:sz w:val="21"/>
                <w:szCs w:val="16"/>
              </w:rPr>
              <w:t xml:space="preserve">tem, intelligent file management system and involved articles management system </w:t>
            </w:r>
          </w:p>
          <w:p w:rsidR="00F13EBE" w:rsidRDefault="00F13EBE">
            <w:pPr>
              <w:snapToGrid w:val="0"/>
              <w:spacing w:line="0" w:lineRule="atLeast"/>
              <w:jc w:val="left"/>
              <w:rPr>
                <w:sz w:val="21"/>
                <w:szCs w:val="16"/>
              </w:rPr>
            </w:pPr>
          </w:p>
        </w:tc>
      </w:tr>
      <w:tr w:rsidR="00F13EBE">
        <w:trPr>
          <w:trHeight w:val="412"/>
        </w:trPr>
        <w:tc>
          <w:tcPr>
            <w:tcW w:w="1576" w:type="dxa"/>
            <w:vMerge w:val="restart"/>
          </w:tcPr>
          <w:p w:rsidR="00F13EBE" w:rsidRDefault="00F13EBE">
            <w:pPr>
              <w:snapToGrid w:val="0"/>
              <w:spacing w:line="0" w:lineRule="atLeast"/>
              <w:jc w:val="left"/>
              <w:rPr>
                <w:sz w:val="22"/>
                <w:szCs w:val="22"/>
              </w:rPr>
            </w:pPr>
            <w:r>
              <w:rPr>
                <w:sz w:val="22"/>
                <w:szCs w:val="16"/>
              </w:rPr>
              <w:fldChar w:fldCharType="begin"/>
            </w:r>
            <w:r w:rsidR="00283AEB">
              <w:rPr>
                <w:sz w:val="22"/>
                <w:szCs w:val="16"/>
                <w:lang w:val="en-GB"/>
              </w:rPr>
              <w:instrText xml:space="preserve"> STYLEREF TM_street \* MERGEFORMAT </w:instrText>
            </w:r>
            <w:r>
              <w:rPr>
                <w:sz w:val="22"/>
                <w:szCs w:val="16"/>
              </w:rPr>
              <w:fldChar w:fldCharType="end"/>
            </w:r>
            <w:r w:rsidR="00283AEB">
              <w:rPr>
                <w:rFonts w:cs="Arial"/>
                <w:b/>
                <w:bCs/>
                <w:sz w:val="22"/>
                <w:szCs w:val="16"/>
              </w:rPr>
              <w:t>Registration Address</w:t>
            </w:r>
            <w:r w:rsidR="00283AEB">
              <w:rPr>
                <w:rFonts w:hint="eastAsia"/>
                <w:sz w:val="22"/>
                <w:szCs w:val="22"/>
                <w:lang w:val="en-GB"/>
              </w:rPr>
              <w:t>注册地址</w:t>
            </w:r>
          </w:p>
        </w:tc>
        <w:tc>
          <w:tcPr>
            <w:tcW w:w="3373" w:type="dxa"/>
            <w:vMerge w:val="restart"/>
          </w:tcPr>
          <w:p w:rsidR="00F13EBE" w:rsidRDefault="00283AEB">
            <w:pPr>
              <w:snapToGrid w:val="0"/>
              <w:spacing w:line="0" w:lineRule="atLeast"/>
              <w:jc w:val="left"/>
              <w:rPr>
                <w:sz w:val="22"/>
                <w:szCs w:val="22"/>
              </w:rPr>
            </w:pPr>
            <w:r>
              <w:rPr>
                <w:sz w:val="22"/>
                <w:szCs w:val="22"/>
              </w:rPr>
              <w:t>No. 6, Guanzhong Road, Guanshang Town, Zhangshu City, Yichun City, Jiangxi Province</w:t>
            </w:r>
          </w:p>
        </w:tc>
        <w:tc>
          <w:tcPr>
            <w:tcW w:w="1030" w:type="dxa"/>
          </w:tcPr>
          <w:p w:rsidR="00F13EBE" w:rsidRDefault="00283AEB">
            <w:pPr>
              <w:snapToGrid w:val="0"/>
              <w:spacing w:line="0" w:lineRule="atLeast"/>
              <w:jc w:val="left"/>
              <w:rPr>
                <w:sz w:val="22"/>
                <w:szCs w:val="22"/>
              </w:rPr>
            </w:pPr>
            <w:r>
              <w:rPr>
                <w:rFonts w:hint="eastAsia"/>
                <w:sz w:val="22"/>
                <w:szCs w:val="22"/>
              </w:rPr>
              <w:t>OHSMS</w:t>
            </w:r>
          </w:p>
        </w:tc>
        <w:tc>
          <w:tcPr>
            <w:tcW w:w="3983" w:type="dxa"/>
            <w:gridSpan w:val="3"/>
          </w:tcPr>
          <w:p w:rsidR="00F13EBE" w:rsidRDefault="00283AEB">
            <w:pPr>
              <w:snapToGrid w:val="0"/>
              <w:spacing w:line="0" w:lineRule="atLeast"/>
              <w:jc w:val="left"/>
              <w:rPr>
                <w:sz w:val="22"/>
                <w:szCs w:val="22"/>
              </w:rPr>
            </w:pPr>
            <w:r>
              <w:rPr>
                <w:sz w:val="22"/>
                <w:szCs w:val="22"/>
              </w:rPr>
              <w:t xml:space="preserve">Production and </w:t>
            </w:r>
            <w:r>
              <w:rPr>
                <w:sz w:val="22"/>
                <w:szCs w:val="22"/>
              </w:rPr>
              <w:t xml:space="preserve">manufacturing of intelligent dense rack, manual dense rack, intelligent bookshelf, vault door, shelf, intelligent gun and ammunition cabinet, special safe for guns and ammunition, portable goods cabinet, intelligent file management cabinet, involved goods </w:t>
            </w:r>
            <w:r>
              <w:rPr>
                <w:sz w:val="22"/>
                <w:szCs w:val="22"/>
              </w:rPr>
              <w:t>management cabinet, gun barrel, gun cabinet, tactical target aircraft, police restraint fork, Riot Helmet, bulletproof helmet, bulletproof shield and riot shield;</w:t>
            </w:r>
            <w:r>
              <w:rPr>
                <w:sz w:val="22"/>
                <w:szCs w:val="22"/>
              </w:rPr>
              <w:t xml:space="preserve"> And the sales of bulletproof clothing, stab proof clothing, shooting range equipment, </w:t>
            </w:r>
            <w:r>
              <w:rPr>
                <w:sz w:val="22"/>
                <w:szCs w:val="22"/>
              </w:rPr>
              <w:lastRenderedPageBreak/>
              <w:t xml:space="preserve">target </w:t>
            </w:r>
            <w:r>
              <w:rPr>
                <w:sz w:val="22"/>
                <w:szCs w:val="22"/>
              </w:rPr>
              <w:t>reporting system, metal detection door, portable search lamp, smart archives, Smart Library and shooting training system; Relevant occupational health and safety management activities in the places involved in the R &amp; D and sales services of intelligent gu</w:t>
            </w:r>
            <w:r>
              <w:rPr>
                <w:sz w:val="22"/>
                <w:szCs w:val="22"/>
              </w:rPr>
              <w:t xml:space="preserve">n and ammunition cabinet management system, intelligent file management system and involved articles management system </w:t>
            </w:r>
          </w:p>
          <w:p w:rsidR="00F13EBE" w:rsidRDefault="00F13EBE">
            <w:pPr>
              <w:snapToGrid w:val="0"/>
              <w:spacing w:line="0" w:lineRule="atLeast"/>
              <w:jc w:val="left"/>
              <w:rPr>
                <w:sz w:val="22"/>
                <w:szCs w:val="22"/>
              </w:rPr>
            </w:pPr>
            <w:bookmarkStart w:id="17" w:name="_GoBack"/>
            <w:bookmarkEnd w:id="17"/>
          </w:p>
        </w:tc>
      </w:tr>
      <w:tr w:rsidR="00F13EBE">
        <w:trPr>
          <w:trHeight w:val="421"/>
        </w:trPr>
        <w:tc>
          <w:tcPr>
            <w:tcW w:w="1576" w:type="dxa"/>
            <w:vMerge/>
          </w:tcPr>
          <w:p w:rsidR="00F13EBE" w:rsidRDefault="00F13EBE">
            <w:pPr>
              <w:snapToGrid w:val="0"/>
              <w:spacing w:line="0" w:lineRule="atLeast"/>
              <w:jc w:val="left"/>
              <w:rPr>
                <w:sz w:val="22"/>
                <w:szCs w:val="16"/>
              </w:rPr>
            </w:pPr>
          </w:p>
        </w:tc>
        <w:tc>
          <w:tcPr>
            <w:tcW w:w="3373" w:type="dxa"/>
            <w:vMerge/>
          </w:tcPr>
          <w:p w:rsidR="00F13EBE" w:rsidRDefault="00F13EBE">
            <w:pPr>
              <w:snapToGrid w:val="0"/>
              <w:spacing w:line="0" w:lineRule="atLeast"/>
              <w:jc w:val="left"/>
              <w:rPr>
                <w:rFonts w:cs="Arial"/>
                <w:b/>
                <w:bCs/>
                <w:sz w:val="22"/>
                <w:szCs w:val="16"/>
              </w:rPr>
            </w:pPr>
          </w:p>
        </w:tc>
        <w:tc>
          <w:tcPr>
            <w:tcW w:w="1030" w:type="dxa"/>
          </w:tcPr>
          <w:p w:rsidR="00F13EBE" w:rsidRDefault="00283AEB">
            <w:pPr>
              <w:snapToGrid w:val="0"/>
              <w:spacing w:line="0" w:lineRule="atLeast"/>
              <w:jc w:val="left"/>
              <w:rPr>
                <w:sz w:val="22"/>
                <w:szCs w:val="22"/>
              </w:rPr>
            </w:pPr>
            <w:r>
              <w:rPr>
                <w:rFonts w:hint="eastAsia"/>
                <w:sz w:val="22"/>
                <w:szCs w:val="22"/>
              </w:rPr>
              <w:t>EnMS</w:t>
            </w:r>
          </w:p>
        </w:tc>
        <w:tc>
          <w:tcPr>
            <w:tcW w:w="3983" w:type="dxa"/>
            <w:gridSpan w:val="3"/>
          </w:tcPr>
          <w:p w:rsidR="00F13EBE" w:rsidRDefault="00F13EBE">
            <w:pPr>
              <w:snapToGrid w:val="0"/>
              <w:spacing w:line="0" w:lineRule="atLeast"/>
              <w:jc w:val="left"/>
              <w:rPr>
                <w:sz w:val="22"/>
                <w:szCs w:val="22"/>
              </w:rPr>
            </w:pPr>
          </w:p>
        </w:tc>
      </w:tr>
      <w:tr w:rsidR="00F13EBE">
        <w:trPr>
          <w:trHeight w:val="459"/>
        </w:trPr>
        <w:tc>
          <w:tcPr>
            <w:tcW w:w="1576" w:type="dxa"/>
            <w:vMerge w:val="restart"/>
          </w:tcPr>
          <w:p w:rsidR="00F13EBE" w:rsidRDefault="00283AE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F13EBE" w:rsidRDefault="00283AEB">
            <w:pPr>
              <w:snapToGrid w:val="0"/>
              <w:spacing w:line="0" w:lineRule="atLeast"/>
              <w:jc w:val="left"/>
              <w:rPr>
                <w:sz w:val="22"/>
                <w:szCs w:val="22"/>
              </w:rPr>
            </w:pPr>
            <w:r>
              <w:rPr>
                <w:sz w:val="22"/>
                <w:szCs w:val="22"/>
              </w:rPr>
              <w:t xml:space="preserve">West side of Danyang Road, Tanbu, Guanshang Town, Zhangshu City, Yichun City, Jiangxi Province </w:t>
            </w:r>
            <w:r>
              <w:rPr>
                <w:sz w:val="22"/>
                <w:szCs w:val="22"/>
              </w:rPr>
              <w:t>(production address); 19-25 Jinxiu Jiangnan, Yancheng Avenue, Zhangshu City, Jiangxi Province (office address)</w:t>
            </w:r>
          </w:p>
          <w:p w:rsidR="00F13EBE" w:rsidRDefault="00F13EBE">
            <w:pPr>
              <w:snapToGrid w:val="0"/>
              <w:spacing w:line="0" w:lineRule="atLeast"/>
              <w:jc w:val="left"/>
              <w:rPr>
                <w:sz w:val="22"/>
                <w:szCs w:val="22"/>
              </w:rPr>
            </w:pPr>
          </w:p>
          <w:p w:rsidR="00F13EBE" w:rsidRDefault="00F13EBE">
            <w:pPr>
              <w:snapToGrid w:val="0"/>
              <w:spacing w:line="0" w:lineRule="atLeast"/>
              <w:jc w:val="left"/>
              <w:rPr>
                <w:sz w:val="22"/>
                <w:szCs w:val="22"/>
              </w:rPr>
            </w:pPr>
          </w:p>
        </w:tc>
        <w:tc>
          <w:tcPr>
            <w:tcW w:w="1030" w:type="dxa"/>
          </w:tcPr>
          <w:p w:rsidR="00F13EBE" w:rsidRDefault="00283AEB">
            <w:pPr>
              <w:snapToGrid w:val="0"/>
              <w:spacing w:line="0" w:lineRule="atLeast"/>
              <w:jc w:val="left"/>
              <w:rPr>
                <w:sz w:val="22"/>
                <w:szCs w:val="22"/>
              </w:rPr>
            </w:pPr>
            <w:r>
              <w:rPr>
                <w:rFonts w:hint="eastAsia"/>
                <w:sz w:val="22"/>
                <w:szCs w:val="22"/>
              </w:rPr>
              <w:t>FSMS</w:t>
            </w:r>
          </w:p>
        </w:tc>
        <w:tc>
          <w:tcPr>
            <w:tcW w:w="3983" w:type="dxa"/>
            <w:gridSpan w:val="3"/>
          </w:tcPr>
          <w:p w:rsidR="00F13EBE" w:rsidRDefault="00F13EBE">
            <w:pPr>
              <w:snapToGrid w:val="0"/>
              <w:spacing w:line="0" w:lineRule="atLeast"/>
              <w:jc w:val="left"/>
              <w:rPr>
                <w:sz w:val="22"/>
                <w:szCs w:val="22"/>
              </w:rPr>
            </w:pPr>
          </w:p>
        </w:tc>
      </w:tr>
      <w:tr w:rsidR="00F13EBE">
        <w:trPr>
          <w:trHeight w:val="374"/>
        </w:trPr>
        <w:tc>
          <w:tcPr>
            <w:tcW w:w="1576" w:type="dxa"/>
            <w:vMerge/>
          </w:tcPr>
          <w:p w:rsidR="00F13EBE" w:rsidRDefault="00F13EBE">
            <w:pPr>
              <w:snapToGrid w:val="0"/>
              <w:spacing w:line="0" w:lineRule="atLeast"/>
              <w:jc w:val="left"/>
              <w:rPr>
                <w:rFonts w:cs="Arial"/>
                <w:b/>
                <w:bCs/>
                <w:sz w:val="22"/>
                <w:szCs w:val="16"/>
              </w:rPr>
            </w:pPr>
          </w:p>
        </w:tc>
        <w:tc>
          <w:tcPr>
            <w:tcW w:w="3373" w:type="dxa"/>
            <w:vMerge/>
          </w:tcPr>
          <w:p w:rsidR="00F13EBE" w:rsidRDefault="00F13EBE">
            <w:pPr>
              <w:snapToGrid w:val="0"/>
              <w:spacing w:line="0" w:lineRule="atLeast"/>
              <w:jc w:val="left"/>
              <w:rPr>
                <w:rFonts w:cs="Arial"/>
                <w:b/>
                <w:bCs/>
                <w:sz w:val="22"/>
                <w:szCs w:val="16"/>
              </w:rPr>
            </w:pPr>
          </w:p>
        </w:tc>
        <w:tc>
          <w:tcPr>
            <w:tcW w:w="1030" w:type="dxa"/>
          </w:tcPr>
          <w:p w:rsidR="00F13EBE" w:rsidRDefault="00283AEB">
            <w:pPr>
              <w:snapToGrid w:val="0"/>
              <w:spacing w:line="0" w:lineRule="atLeast"/>
              <w:jc w:val="left"/>
              <w:rPr>
                <w:sz w:val="22"/>
                <w:szCs w:val="22"/>
              </w:rPr>
            </w:pPr>
            <w:r>
              <w:rPr>
                <w:rFonts w:hint="eastAsia"/>
                <w:sz w:val="22"/>
                <w:szCs w:val="22"/>
              </w:rPr>
              <w:t>HACCP</w:t>
            </w:r>
          </w:p>
        </w:tc>
        <w:tc>
          <w:tcPr>
            <w:tcW w:w="3983" w:type="dxa"/>
            <w:gridSpan w:val="3"/>
          </w:tcPr>
          <w:p w:rsidR="00F13EBE" w:rsidRDefault="00F13EBE">
            <w:pPr>
              <w:snapToGrid w:val="0"/>
              <w:spacing w:line="0" w:lineRule="atLeast"/>
              <w:jc w:val="left"/>
              <w:rPr>
                <w:sz w:val="22"/>
                <w:szCs w:val="22"/>
              </w:rPr>
            </w:pPr>
          </w:p>
        </w:tc>
      </w:tr>
      <w:tr w:rsidR="00F13EBE">
        <w:trPr>
          <w:trHeight w:val="90"/>
        </w:trPr>
        <w:tc>
          <w:tcPr>
            <w:tcW w:w="9962" w:type="dxa"/>
            <w:gridSpan w:val="6"/>
          </w:tcPr>
          <w:p w:rsidR="00F13EBE" w:rsidRDefault="00283AE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13EBE">
        <w:tc>
          <w:tcPr>
            <w:tcW w:w="9962" w:type="dxa"/>
            <w:gridSpan w:val="6"/>
          </w:tcPr>
          <w:p w:rsidR="00F13EBE" w:rsidRDefault="00283AE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13EBE">
        <w:trPr>
          <w:trHeight w:val="862"/>
        </w:trPr>
        <w:tc>
          <w:tcPr>
            <w:tcW w:w="1576" w:type="dxa"/>
          </w:tcPr>
          <w:p w:rsidR="00F13EBE" w:rsidRDefault="00283AE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F13EBE" w:rsidRDefault="00F13EBE">
            <w:pPr>
              <w:snapToGrid w:val="0"/>
              <w:spacing w:line="0" w:lineRule="atLeast"/>
              <w:jc w:val="left"/>
              <w:rPr>
                <w:rFonts w:cs="Arial"/>
                <w:b/>
                <w:bCs/>
                <w:sz w:val="22"/>
                <w:szCs w:val="16"/>
              </w:rPr>
            </w:pPr>
          </w:p>
          <w:p w:rsidR="00F13EBE" w:rsidRDefault="00F13EBE">
            <w:pPr>
              <w:snapToGrid w:val="0"/>
              <w:spacing w:line="0" w:lineRule="atLeast"/>
              <w:jc w:val="left"/>
              <w:rPr>
                <w:rFonts w:cs="Arial"/>
                <w:b/>
                <w:bCs/>
                <w:sz w:val="22"/>
                <w:szCs w:val="16"/>
              </w:rPr>
            </w:pPr>
          </w:p>
          <w:p w:rsidR="00F13EBE" w:rsidRDefault="00F13EBE">
            <w:pPr>
              <w:snapToGrid w:val="0"/>
              <w:spacing w:line="0" w:lineRule="atLeast"/>
              <w:jc w:val="left"/>
              <w:rPr>
                <w:rFonts w:cs="Arial"/>
                <w:b/>
                <w:bCs/>
                <w:sz w:val="22"/>
                <w:szCs w:val="16"/>
              </w:rPr>
            </w:pPr>
          </w:p>
          <w:p w:rsidR="00F13EBE" w:rsidRDefault="00F13EBE">
            <w:pPr>
              <w:snapToGrid w:val="0"/>
              <w:spacing w:line="0" w:lineRule="atLeast"/>
              <w:jc w:val="left"/>
              <w:rPr>
                <w:rFonts w:cs="Arial"/>
                <w:b/>
                <w:bCs/>
                <w:sz w:val="22"/>
                <w:szCs w:val="16"/>
              </w:rPr>
            </w:pPr>
          </w:p>
        </w:tc>
        <w:tc>
          <w:tcPr>
            <w:tcW w:w="1370" w:type="dxa"/>
          </w:tcPr>
          <w:p w:rsidR="00F13EBE" w:rsidRDefault="00283AEB">
            <w:pPr>
              <w:snapToGrid w:val="0"/>
              <w:spacing w:line="0" w:lineRule="atLeast"/>
              <w:jc w:val="left"/>
              <w:rPr>
                <w:sz w:val="22"/>
                <w:szCs w:val="22"/>
              </w:rPr>
            </w:pPr>
            <w:r>
              <w:rPr>
                <w:rFonts w:hint="eastAsia"/>
                <w:sz w:val="22"/>
                <w:szCs w:val="18"/>
              </w:rPr>
              <w:t>审核组长签字</w:t>
            </w:r>
          </w:p>
        </w:tc>
        <w:tc>
          <w:tcPr>
            <w:tcW w:w="1976" w:type="dxa"/>
          </w:tcPr>
          <w:p w:rsidR="00F13EBE" w:rsidRDefault="002A0303">
            <w:pPr>
              <w:snapToGrid w:val="0"/>
              <w:spacing w:line="0" w:lineRule="atLeast"/>
              <w:jc w:val="left"/>
              <w:rPr>
                <w:sz w:val="22"/>
                <w:szCs w:val="22"/>
              </w:rPr>
            </w:pPr>
            <w:r w:rsidRPr="002A0303">
              <w:rPr>
                <w:noProof/>
                <w:sz w:val="21"/>
                <w:szCs w:val="21"/>
              </w:rPr>
              <w:drawing>
                <wp:anchor distT="0" distB="0" distL="114300" distR="114300" simplePos="0" relativeHeight="251659264" behindDoc="0" locked="0" layoutInCell="1" allowOverlap="1">
                  <wp:simplePos x="0" y="0"/>
                  <wp:positionH relativeFrom="column">
                    <wp:posOffset>81915</wp:posOffset>
                  </wp:positionH>
                  <wp:positionV relativeFrom="paragraph">
                    <wp:posOffset>110490</wp:posOffset>
                  </wp:positionV>
                  <wp:extent cx="581025" cy="333375"/>
                  <wp:effectExtent l="19050" t="0" r="9525"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333375"/>
                          </a:xfrm>
                          <a:prstGeom prst="rect">
                            <a:avLst/>
                          </a:prstGeom>
                          <a:noFill/>
                          <a:ln>
                            <a:noFill/>
                          </a:ln>
                        </pic:spPr>
                      </pic:pic>
                    </a:graphicData>
                  </a:graphic>
                </wp:anchor>
              </w:drawing>
            </w:r>
          </w:p>
        </w:tc>
      </w:tr>
    </w:tbl>
    <w:p w:rsidR="00F13EBE" w:rsidRDefault="00F13EBE">
      <w:pPr>
        <w:snapToGrid w:val="0"/>
        <w:spacing w:line="0" w:lineRule="atLeast"/>
        <w:jc w:val="center"/>
        <w:rPr>
          <w:szCs w:val="24"/>
        </w:rPr>
      </w:pPr>
    </w:p>
    <w:p w:rsidR="00F13EBE" w:rsidRDefault="00283AEB">
      <w:pPr>
        <w:snapToGrid w:val="0"/>
        <w:spacing w:line="0" w:lineRule="atLeast"/>
      </w:pPr>
      <w:r>
        <w:rPr>
          <w:rFonts w:hint="eastAsia"/>
        </w:rPr>
        <w:t>注：</w:t>
      </w:r>
    </w:p>
    <w:p w:rsidR="00F13EBE" w:rsidRDefault="00283AEB">
      <w:pPr>
        <w:snapToGrid w:val="0"/>
        <w:spacing w:line="0" w:lineRule="atLeast"/>
      </w:pPr>
      <w:r>
        <w:rPr>
          <w:rFonts w:hint="eastAsia"/>
        </w:rPr>
        <w:t>1</w:t>
      </w:r>
      <w:r>
        <w:rPr>
          <w:rFonts w:hint="eastAsia"/>
        </w:rPr>
        <w:t>、填写本说明并不代表贵单位已通过认证；</w:t>
      </w:r>
    </w:p>
    <w:p w:rsidR="00F13EBE" w:rsidRDefault="00283AEB">
      <w:pPr>
        <w:snapToGrid w:val="0"/>
        <w:spacing w:line="0" w:lineRule="atLeast"/>
      </w:pPr>
      <w:r>
        <w:rPr>
          <w:rFonts w:hint="eastAsia"/>
        </w:rPr>
        <w:t>2</w:t>
      </w:r>
      <w:r>
        <w:rPr>
          <w:rFonts w:hint="eastAsia"/>
        </w:rPr>
        <w:t>、本说明中填写的管理体系覆盖范围，应与末次会议上宣布的及审核报告上确认的范围一致；</w:t>
      </w:r>
    </w:p>
    <w:p w:rsidR="00F13EBE" w:rsidRDefault="00283AEB">
      <w:pPr>
        <w:snapToGrid w:val="0"/>
        <w:spacing w:line="0" w:lineRule="atLeast"/>
      </w:pPr>
      <w:r>
        <w:rPr>
          <w:rFonts w:hint="eastAsia"/>
        </w:rPr>
        <w:t>3</w:t>
      </w:r>
      <w:r>
        <w:rPr>
          <w:rFonts w:hint="eastAsia"/>
        </w:rPr>
        <w:t>、请在申请认证组织名称处加盖公章；</w:t>
      </w:r>
    </w:p>
    <w:p w:rsidR="00F13EBE" w:rsidRDefault="00283AEB">
      <w:pPr>
        <w:snapToGrid w:val="0"/>
        <w:spacing w:line="0" w:lineRule="atLeast"/>
      </w:pPr>
      <w:r>
        <w:rPr>
          <w:rFonts w:hint="eastAsia"/>
        </w:rPr>
        <w:t>4</w:t>
      </w:r>
      <w:r>
        <w:rPr>
          <w:rFonts w:hint="eastAsia"/>
        </w:rPr>
        <w:t>、组织三个地址一致时只需填写一个，其余填“同上”，不同时分别填写；</w:t>
      </w:r>
    </w:p>
    <w:p w:rsidR="00F13EBE" w:rsidRDefault="00283AEB">
      <w:pPr>
        <w:snapToGrid w:val="0"/>
        <w:spacing w:line="0" w:lineRule="atLeast"/>
      </w:pPr>
      <w:r>
        <w:rPr>
          <w:rFonts w:hint="eastAsia"/>
        </w:rPr>
        <w:t>5</w:t>
      </w:r>
      <w:r>
        <w:rPr>
          <w:rFonts w:hint="eastAsia"/>
        </w:rPr>
        <w:t>、组织需自行提供英文版认证证书信息。</w:t>
      </w:r>
    </w:p>
    <w:p w:rsidR="00F13EBE" w:rsidRDefault="00283AE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F13EBE" w:rsidRDefault="00283AEB">
      <w:pPr>
        <w:snapToGrid w:val="0"/>
        <w:spacing w:line="0" w:lineRule="atLeast"/>
      </w:pPr>
      <w:r>
        <w:rPr>
          <w:rFonts w:hint="eastAsia"/>
        </w:rPr>
        <w:t>7</w:t>
      </w:r>
      <w:r>
        <w:rPr>
          <w:rFonts w:hint="eastAsia"/>
        </w:rPr>
        <w:t>、翻译费用可直接与审核费用一同汇入我公司账户或由审核组长从现场带回。</w:t>
      </w:r>
    </w:p>
    <w:p w:rsidR="00F13EBE" w:rsidRDefault="00F13EBE">
      <w:pPr>
        <w:snapToGrid w:val="0"/>
        <w:spacing w:line="0" w:lineRule="atLeast"/>
      </w:pPr>
    </w:p>
    <w:p w:rsidR="00F13EBE" w:rsidRDefault="00F13EBE">
      <w:pPr>
        <w:snapToGrid w:val="0"/>
        <w:spacing w:line="0" w:lineRule="atLeast"/>
      </w:pPr>
    </w:p>
    <w:p w:rsidR="00F13EBE" w:rsidRDefault="00F13EBE">
      <w:pPr>
        <w:snapToGrid w:val="0"/>
        <w:spacing w:line="0" w:lineRule="atLeast"/>
      </w:pPr>
    </w:p>
    <w:sectPr w:rsidR="00F13EBE" w:rsidSect="00F13EBE">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AEB" w:rsidRDefault="00283AEB" w:rsidP="00F13EBE">
      <w:r>
        <w:separator/>
      </w:r>
    </w:p>
  </w:endnote>
  <w:endnote w:type="continuationSeparator" w:id="1">
    <w:p w:rsidR="00283AEB" w:rsidRDefault="00283AEB" w:rsidP="00F13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AEB" w:rsidRDefault="00283AEB" w:rsidP="00F13EBE">
      <w:r>
        <w:separator/>
      </w:r>
    </w:p>
  </w:footnote>
  <w:footnote w:type="continuationSeparator" w:id="1">
    <w:p w:rsidR="00283AEB" w:rsidRDefault="00283AEB" w:rsidP="00F13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E" w:rsidRDefault="00283AEB">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F13EBE" w:rsidRPr="00F13EBE">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F13EBE" w:rsidRDefault="00283AE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13EBE" w:rsidRDefault="00283AEB" w:rsidP="002A0303">
    <w:pPr>
      <w:pStyle w:val="a5"/>
      <w:pBdr>
        <w:bottom w:val="single" w:sz="4" w:space="1"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96C98"/>
    <w:rsid w:val="00283AEB"/>
    <w:rsid w:val="002A0303"/>
    <w:rsid w:val="00396C98"/>
    <w:rsid w:val="006E38A4"/>
    <w:rsid w:val="00DA0169"/>
    <w:rsid w:val="00F13EBE"/>
    <w:rsid w:val="4C187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EB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13EBE"/>
    <w:pPr>
      <w:snapToGrid w:val="0"/>
      <w:spacing w:line="336" w:lineRule="auto"/>
      <w:ind w:firstLine="630"/>
    </w:pPr>
    <w:rPr>
      <w:sz w:val="32"/>
    </w:rPr>
  </w:style>
  <w:style w:type="paragraph" w:styleId="a4">
    <w:name w:val="footer"/>
    <w:basedOn w:val="a"/>
    <w:link w:val="Char0"/>
    <w:uiPriority w:val="99"/>
    <w:unhideWhenUsed/>
    <w:qFormat/>
    <w:rsid w:val="00F13EBE"/>
    <w:pPr>
      <w:tabs>
        <w:tab w:val="center" w:pos="4153"/>
        <w:tab w:val="right" w:pos="8306"/>
      </w:tabs>
      <w:snapToGrid w:val="0"/>
      <w:jc w:val="left"/>
    </w:pPr>
    <w:rPr>
      <w:sz w:val="18"/>
      <w:szCs w:val="18"/>
    </w:rPr>
  </w:style>
  <w:style w:type="paragraph" w:styleId="a5">
    <w:name w:val="header"/>
    <w:basedOn w:val="a"/>
    <w:link w:val="Char1"/>
    <w:unhideWhenUsed/>
    <w:rsid w:val="00F13EB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F13EBE"/>
  </w:style>
  <w:style w:type="table" w:styleId="a7">
    <w:name w:val="Table Grid"/>
    <w:basedOn w:val="a1"/>
    <w:uiPriority w:val="59"/>
    <w:qFormat/>
    <w:rsid w:val="00F13E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F13EBE"/>
    <w:rPr>
      <w:b/>
    </w:rPr>
  </w:style>
  <w:style w:type="character" w:styleId="a9">
    <w:name w:val="FollowedHyperlink"/>
    <w:basedOn w:val="a0"/>
    <w:uiPriority w:val="99"/>
    <w:semiHidden/>
    <w:unhideWhenUsed/>
    <w:rsid w:val="00F13EBE"/>
    <w:rPr>
      <w:color w:val="2962FF"/>
      <w:u w:val="none"/>
    </w:rPr>
  </w:style>
  <w:style w:type="character" w:styleId="aa">
    <w:name w:val="Emphasis"/>
    <w:basedOn w:val="a0"/>
    <w:uiPriority w:val="20"/>
    <w:qFormat/>
    <w:rsid w:val="00F13EBE"/>
  </w:style>
  <w:style w:type="character" w:styleId="HTML">
    <w:name w:val="HTML Definition"/>
    <w:basedOn w:val="a0"/>
    <w:uiPriority w:val="99"/>
    <w:semiHidden/>
    <w:unhideWhenUsed/>
    <w:rsid w:val="00F13EBE"/>
  </w:style>
  <w:style w:type="character" w:styleId="HTML0">
    <w:name w:val="HTML Acronym"/>
    <w:basedOn w:val="a0"/>
    <w:uiPriority w:val="99"/>
    <w:semiHidden/>
    <w:unhideWhenUsed/>
    <w:rsid w:val="00F13EBE"/>
    <w:rPr>
      <w:bdr w:val="none" w:sz="0" w:space="0" w:color="auto"/>
    </w:rPr>
  </w:style>
  <w:style w:type="character" w:styleId="HTML1">
    <w:name w:val="HTML Variable"/>
    <w:basedOn w:val="a0"/>
    <w:uiPriority w:val="99"/>
    <w:semiHidden/>
    <w:unhideWhenUsed/>
    <w:rsid w:val="00F13EBE"/>
  </w:style>
  <w:style w:type="character" w:styleId="ab">
    <w:name w:val="Hyperlink"/>
    <w:basedOn w:val="a0"/>
    <w:uiPriority w:val="99"/>
    <w:semiHidden/>
    <w:unhideWhenUsed/>
    <w:rsid w:val="00F13EBE"/>
    <w:rPr>
      <w:color w:val="2962FF"/>
      <w:u w:val="none"/>
    </w:rPr>
  </w:style>
  <w:style w:type="character" w:styleId="HTML2">
    <w:name w:val="HTML Code"/>
    <w:basedOn w:val="a0"/>
    <w:uiPriority w:val="99"/>
    <w:semiHidden/>
    <w:unhideWhenUsed/>
    <w:rsid w:val="00F13EBE"/>
    <w:rPr>
      <w:rFonts w:ascii="Courier New" w:hAnsi="Courier New"/>
      <w:sz w:val="20"/>
      <w:bdr w:val="none" w:sz="0" w:space="0" w:color="auto"/>
    </w:rPr>
  </w:style>
  <w:style w:type="character" w:styleId="HTML3">
    <w:name w:val="HTML Cite"/>
    <w:basedOn w:val="a0"/>
    <w:uiPriority w:val="99"/>
    <w:semiHidden/>
    <w:unhideWhenUsed/>
    <w:rsid w:val="00F13EBE"/>
  </w:style>
  <w:style w:type="character" w:customStyle="1" w:styleId="Char">
    <w:name w:val="正文文本缩进 Char"/>
    <w:basedOn w:val="a0"/>
    <w:link w:val="a3"/>
    <w:qFormat/>
    <w:rsid w:val="00F13EBE"/>
    <w:rPr>
      <w:rFonts w:ascii="Times New Roman" w:eastAsia="宋体" w:hAnsi="Times New Roman" w:cs="Times New Roman"/>
      <w:sz w:val="32"/>
      <w:szCs w:val="20"/>
    </w:rPr>
  </w:style>
  <w:style w:type="character" w:customStyle="1" w:styleId="Char1">
    <w:name w:val="页眉 Char"/>
    <w:basedOn w:val="a0"/>
    <w:link w:val="a5"/>
    <w:uiPriority w:val="99"/>
    <w:qFormat/>
    <w:rsid w:val="00F13EBE"/>
    <w:rPr>
      <w:rFonts w:ascii="Times New Roman" w:eastAsia="宋体" w:hAnsi="Times New Roman" w:cs="Times New Roman"/>
      <w:sz w:val="18"/>
      <w:szCs w:val="18"/>
    </w:rPr>
  </w:style>
  <w:style w:type="character" w:customStyle="1" w:styleId="Char0">
    <w:name w:val="页脚 Char"/>
    <w:basedOn w:val="a0"/>
    <w:link w:val="a4"/>
    <w:uiPriority w:val="99"/>
    <w:qFormat/>
    <w:rsid w:val="00F13EBE"/>
    <w:rPr>
      <w:rFonts w:ascii="Times New Roman" w:eastAsia="宋体" w:hAnsi="Times New Roman" w:cs="Times New Roman"/>
      <w:sz w:val="18"/>
      <w:szCs w:val="18"/>
    </w:rPr>
  </w:style>
  <w:style w:type="character" w:customStyle="1" w:styleId="CharChar1">
    <w:name w:val="Char Char1"/>
    <w:qFormat/>
    <w:locked/>
    <w:rsid w:val="00F13E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F13EBE"/>
  </w:style>
  <w:style w:type="paragraph" w:customStyle="1" w:styleId="Body9ptBold">
    <w:name w:val="Body 9pt Bold"/>
    <w:basedOn w:val="a"/>
    <w:qFormat/>
    <w:rsid w:val="00F13EBE"/>
    <w:pPr>
      <w:ind w:left="170"/>
    </w:pPr>
    <w:rPr>
      <w:b/>
      <w:sz w:val="18"/>
    </w:rPr>
  </w:style>
  <w:style w:type="paragraph" w:customStyle="1" w:styleId="Body8ptFeeder">
    <w:name w:val="Body 8pt Feeder"/>
    <w:basedOn w:val="a"/>
    <w:next w:val="a"/>
    <w:qFormat/>
    <w:rsid w:val="00F13EBE"/>
    <w:pPr>
      <w:spacing w:before="40" w:after="40"/>
      <w:ind w:left="284" w:right="284"/>
    </w:pPr>
    <w:rPr>
      <w:sz w:val="16"/>
    </w:rPr>
  </w:style>
  <w:style w:type="paragraph" w:customStyle="1" w:styleId="Body7pt">
    <w:name w:val="Body 7pt"/>
    <w:basedOn w:val="a"/>
    <w:qFormat/>
    <w:rsid w:val="00F13EBE"/>
    <w:pPr>
      <w:spacing w:before="40" w:after="40"/>
      <w:jc w:val="left"/>
    </w:pPr>
    <w:rPr>
      <w:sz w:val="14"/>
    </w:rPr>
  </w:style>
  <w:style w:type="paragraph" w:customStyle="1" w:styleId="Body9pt">
    <w:name w:val="Body 9pt"/>
    <w:basedOn w:val="a"/>
    <w:qFormat/>
    <w:rsid w:val="00F13EBE"/>
    <w:pPr>
      <w:spacing w:before="40" w:after="40"/>
    </w:pPr>
    <w:rPr>
      <w:sz w:val="18"/>
    </w:rPr>
  </w:style>
  <w:style w:type="paragraph" w:customStyle="1" w:styleId="Header14ptBoldCentered">
    <w:name w:val="Header 14pt Bold Centered"/>
    <w:basedOn w:val="a"/>
    <w:qFormat/>
    <w:rsid w:val="00F13EBE"/>
    <w:pPr>
      <w:jc w:val="center"/>
    </w:pPr>
    <w:rPr>
      <w:b/>
      <w:sz w:val="28"/>
    </w:rPr>
  </w:style>
  <w:style w:type="character" w:customStyle="1" w:styleId="gbf1">
    <w:name w:val="gb_f1"/>
    <w:basedOn w:val="a0"/>
    <w:rsid w:val="00F13EBE"/>
    <w:rPr>
      <w:color w:val="FFFFFF"/>
    </w:rPr>
  </w:style>
  <w:style w:type="character" w:customStyle="1" w:styleId="gbf2">
    <w:name w:val="gb_f2"/>
    <w:basedOn w:val="a0"/>
    <w:rsid w:val="00F13EBE"/>
    <w:rPr>
      <w:u w:val="none"/>
    </w:rPr>
  </w:style>
  <w:style w:type="character" w:customStyle="1" w:styleId="fszzbb1">
    <w:name w:val="fszzbb1"/>
    <w:basedOn w:val="a0"/>
    <w:rsid w:val="00F13EBE"/>
  </w:style>
  <w:style w:type="character" w:customStyle="1" w:styleId="gbf4">
    <w:name w:val="gb_f4"/>
    <w:basedOn w:val="a0"/>
    <w:rsid w:val="00F13EBE"/>
    <w:rPr>
      <w:color w:val="FFFFFF"/>
    </w:rPr>
  </w:style>
  <w:style w:type="character" w:customStyle="1" w:styleId="gbf5">
    <w:name w:val="gb_f5"/>
    <w:basedOn w:val="a0"/>
    <w:rsid w:val="00F13EBE"/>
    <w:rPr>
      <w:u w:val="none"/>
    </w:rPr>
  </w:style>
  <w:style w:type="character" w:customStyle="1" w:styleId="gbf3">
    <w:name w:val="gb_f3"/>
    <w:basedOn w:val="a0"/>
    <w:rsid w:val="00F13EBE"/>
    <w:rPr>
      <w:u w:val="none"/>
    </w:rPr>
  </w:style>
  <w:style w:type="character" w:customStyle="1" w:styleId="gbf">
    <w:name w:val="gb_f"/>
    <w:basedOn w:val="a0"/>
    <w:rsid w:val="00F13EBE"/>
    <w:rPr>
      <w:u w:val="none"/>
    </w:rPr>
  </w:style>
  <w:style w:type="character" w:customStyle="1" w:styleId="focus">
    <w:name w:val="focus"/>
    <w:basedOn w:val="a0"/>
    <w:rsid w:val="00F13EBE"/>
  </w:style>
  <w:style w:type="character" w:customStyle="1" w:styleId="high-light-bg5">
    <w:name w:val="high-light-bg5"/>
    <w:basedOn w:val="a0"/>
    <w:rsid w:val="00F13EBE"/>
    <w:rPr>
      <w:shd w:val="clear" w:color="auto" w:fill="FEE97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709</Words>
  <Characters>4046</Characters>
  <Application>Microsoft Office Word</Application>
  <DocSecurity>0</DocSecurity>
  <Lines>33</Lines>
  <Paragraphs>9</Paragraphs>
  <ScaleCrop>false</ScaleCrop>
  <Company>微软中国</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2019-05-13T03:13:00Z</cp:lastPrinted>
  <dcterms:created xsi:type="dcterms:W3CDTF">2016-02-16T02:49:00Z</dcterms:created>
  <dcterms:modified xsi:type="dcterms:W3CDTF">2021-12-06T03:05:00Z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2052-11.8.2.8506</vt:lpwstr>
  </property>
</Properties>
</file>