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695"/>
        <w:gridCol w:w="309"/>
        <w:gridCol w:w="934"/>
        <w:gridCol w:w="883"/>
        <w:gridCol w:w="135"/>
        <w:gridCol w:w="294"/>
        <w:gridCol w:w="680"/>
        <w:gridCol w:w="69"/>
        <w:gridCol w:w="239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河北久畅通信设备有限公司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任丘市麻家坞镇南马庄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任丘市麻家坞镇南马庄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解京立</w:t>
            </w:r>
            <w:bookmarkEnd w:id="3"/>
          </w:p>
        </w:tc>
        <w:tc>
          <w:tcPr>
            <w:tcW w:w="10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18603175545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0612-2019-Q-2021</w:t>
            </w:r>
            <w:bookmarkEnd w:id="6"/>
          </w:p>
        </w:tc>
        <w:tc>
          <w:tcPr>
            <w:tcW w:w="10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7" w:name="审核范围"/>
            <w:r>
              <w:rPr>
                <w:sz w:val="20"/>
              </w:rPr>
              <w:t>通信箱体、线路铁件、钢绞线、通讯塑料管材、电话线、通信器材（油木杆）、分线盒、树脂井具、防盗门、门禁设备的生产（国家专项审批除外）</w:t>
            </w:r>
            <w:bookmarkEnd w:id="17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18" w:name="专业代码"/>
            <w:r>
              <w:rPr>
                <w:sz w:val="20"/>
              </w:rPr>
              <w:t>06.02.03;14.02.01;14.02.04;17.06.02;17.12.01;17.12.03;17.12.05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0" w:name="审核日期"/>
            <w:r>
              <w:rPr>
                <w:rFonts w:hint="eastAsia"/>
                <w:b/>
                <w:sz w:val="20"/>
              </w:rPr>
              <w:t>2021年12月05日 上午至2021年12月05日 下午</w:t>
            </w:r>
            <w:bookmarkEnd w:id="20"/>
            <w:r>
              <w:rPr>
                <w:rFonts w:hint="eastAsia"/>
                <w:b/>
                <w:sz w:val="20"/>
              </w:rPr>
              <w:t>(共</w:t>
            </w:r>
            <w:bookmarkStart w:id="21" w:name="审核天数"/>
            <w:r>
              <w:rPr>
                <w:rFonts w:hint="eastAsia"/>
                <w:b/>
                <w:sz w:val="20"/>
              </w:rPr>
              <w:t>1.0</w:t>
            </w:r>
            <w:bookmarkEnd w:id="2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2020-N1QMS-1263722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06.02.03,14.02.01,14.02.04,17.06.02,17.12.01,17.12.03,17.12.05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13731692448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2021.12.03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2021.12.03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2021.12.03</w:t>
            </w:r>
          </w:p>
        </w:tc>
      </w:tr>
    </w:tbl>
    <w:p/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460"/>
        <w:gridCol w:w="660"/>
        <w:gridCol w:w="5320"/>
        <w:gridCol w:w="1230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6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2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9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第一天</w:t>
            </w:r>
          </w:p>
        </w:tc>
        <w:tc>
          <w:tcPr>
            <w:tcW w:w="6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3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89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5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-9：00</w:t>
            </w:r>
          </w:p>
        </w:tc>
        <w:tc>
          <w:tcPr>
            <w:tcW w:w="6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2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bookmarkStart w:id="22" w:name="_GoBack"/>
            <w:bookmarkEnd w:id="22"/>
          </w:p>
        </w:tc>
        <w:tc>
          <w:tcPr>
            <w:tcW w:w="123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9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5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-10：30</w:t>
            </w:r>
          </w:p>
        </w:tc>
        <w:tc>
          <w:tcPr>
            <w:tcW w:w="6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5320" w:type="dxa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，体系主管部门负责人：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/>
                <w:sz w:val="21"/>
                <w:szCs w:val="21"/>
              </w:rPr>
              <w:t>问题整改情况的确认；事故事件及起处理情况，质量情况、使用情况等</w:t>
            </w:r>
          </w:p>
        </w:tc>
        <w:tc>
          <w:tcPr>
            <w:tcW w:w="1230" w:type="dxa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Q:4.1-6.3，7.1.1，7.4.，9.1.1 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 xml:space="preserve"> 9.3，10.1，10.3</w:t>
            </w:r>
          </w:p>
        </w:tc>
        <w:tc>
          <w:tcPr>
            <w:tcW w:w="89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5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-12：00</w:t>
            </w:r>
          </w:p>
        </w:tc>
        <w:tc>
          <w:tcPr>
            <w:tcW w:w="66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532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</w:tc>
        <w:tc>
          <w:tcPr>
            <w:tcW w:w="1230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Q:5.3，6.2，7.1.2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  7.2-7.5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9.1.3 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9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5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12:30</w:t>
            </w:r>
          </w:p>
        </w:tc>
        <w:tc>
          <w:tcPr>
            <w:tcW w:w="6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532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3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9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5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-14：30</w:t>
            </w:r>
          </w:p>
        </w:tc>
        <w:tc>
          <w:tcPr>
            <w:tcW w:w="66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32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部门职责和权限；目标实现情况；基础设施配置与管理；过程运行环境管理；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产品实现的策划 设计开发； 生产和服务提供、标识和可追溯性管理；更改控制</w:t>
            </w:r>
          </w:p>
        </w:tc>
        <w:tc>
          <w:tcPr>
            <w:tcW w:w="123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Q:5.3，6.2，7.1.3  7.1.4  8.1 8.3 8.5.1 8.5.2 8.5.4 8.5.6</w:t>
            </w:r>
          </w:p>
        </w:tc>
        <w:tc>
          <w:tcPr>
            <w:tcW w:w="89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0" w:hRule="atLeast"/>
        </w:trPr>
        <w:tc>
          <w:tcPr>
            <w:tcW w:w="75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-15：30</w:t>
            </w:r>
          </w:p>
        </w:tc>
        <w:tc>
          <w:tcPr>
            <w:tcW w:w="66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供销部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32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部门职责和权限；目标实现情况；与产品和服务有关要求的确定；外部提供过程、产品及产品的控制；顾客财产；交付后活动；顾客满意；</w:t>
            </w:r>
          </w:p>
        </w:tc>
        <w:tc>
          <w:tcPr>
            <w:tcW w:w="123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Q:5.3，6.2； 8.2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8.4  8.5.3 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8.5.5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9.1.2 </w:t>
            </w:r>
          </w:p>
        </w:tc>
        <w:tc>
          <w:tcPr>
            <w:tcW w:w="89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75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15：30-16：30</w:t>
            </w:r>
          </w:p>
        </w:tc>
        <w:tc>
          <w:tcPr>
            <w:tcW w:w="660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5320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部门职责和权限；目标实现情况；监视和测量设备；产品和服务的放行；不合格输出的控制、纠正措施</w:t>
            </w:r>
          </w:p>
        </w:tc>
        <w:tc>
          <w:tcPr>
            <w:tcW w:w="1230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Q:5.3，6.2，7.1.5，8.6  8.7  10.2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9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75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16：30-17：00</w:t>
            </w:r>
          </w:p>
        </w:tc>
        <w:tc>
          <w:tcPr>
            <w:tcW w:w="660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320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230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9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5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66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532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结束（8h）</w:t>
            </w:r>
          </w:p>
        </w:tc>
        <w:tc>
          <w:tcPr>
            <w:tcW w:w="123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9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A10"/>
    <w:rsid w:val="00187A10"/>
    <w:rsid w:val="00400BDE"/>
    <w:rsid w:val="00D3532D"/>
    <w:rsid w:val="18950E7D"/>
    <w:rsid w:val="239C7197"/>
    <w:rsid w:val="41235302"/>
    <w:rsid w:val="41AA0712"/>
    <w:rsid w:val="477F7142"/>
    <w:rsid w:val="6F722826"/>
    <w:rsid w:val="6F824A6A"/>
    <w:rsid w:val="763478D6"/>
    <w:rsid w:val="7D2C5EE0"/>
    <w:rsid w:val="7DA629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842</Words>
  <Characters>4804</Characters>
  <Lines>40</Lines>
  <Paragraphs>11</Paragraphs>
  <TotalTime>44</TotalTime>
  <ScaleCrop>false</ScaleCrop>
  <LinksUpToDate>false</LinksUpToDate>
  <CharactersWithSpaces>5635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企业咨询17334292415</cp:lastModifiedBy>
  <dcterms:modified xsi:type="dcterms:W3CDTF">2021-12-08T01:12:20Z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