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1182-2021-QO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723"/>
        <w:gridCol w:w="1745"/>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096"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霸州市尚益校具有限公司</w:t>
            </w:r>
            <w:bookmarkEnd w:id="1"/>
          </w:p>
        </w:tc>
        <w:tc>
          <w:tcPr>
            <w:tcW w:w="1745"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545"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096" w:type="dxa"/>
            <w:gridSpan w:val="2"/>
          </w:tcPr>
          <w:p>
            <w:pPr>
              <w:snapToGrid w:val="0"/>
              <w:spacing w:line="0" w:lineRule="atLeast"/>
              <w:jc w:val="center"/>
              <w:rPr>
                <w:sz w:val="22"/>
                <w:szCs w:val="22"/>
              </w:rPr>
            </w:pPr>
          </w:p>
        </w:tc>
        <w:tc>
          <w:tcPr>
            <w:tcW w:w="1745" w:type="dxa"/>
          </w:tcPr>
          <w:p>
            <w:pPr>
              <w:snapToGrid w:val="0"/>
              <w:spacing w:line="0" w:lineRule="atLeast"/>
              <w:jc w:val="center"/>
              <w:rPr>
                <w:sz w:val="22"/>
                <w:szCs w:val="22"/>
              </w:rPr>
            </w:pPr>
            <w:r>
              <w:rPr>
                <w:rFonts w:hint="eastAsia"/>
                <w:sz w:val="22"/>
                <w:szCs w:val="22"/>
                <w:lang w:val="en-GB"/>
              </w:rPr>
              <w:t>证书号</w:t>
            </w:r>
          </w:p>
        </w:tc>
        <w:tc>
          <w:tcPr>
            <w:tcW w:w="2545"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096" w:type="dxa"/>
            <w:gridSpan w:val="2"/>
          </w:tcPr>
          <w:p>
            <w:pPr>
              <w:snapToGrid w:val="0"/>
              <w:spacing w:line="0" w:lineRule="atLeast"/>
              <w:jc w:val="center"/>
              <w:rPr>
                <w:sz w:val="22"/>
                <w:szCs w:val="22"/>
              </w:rPr>
            </w:pPr>
            <w:bookmarkStart w:id="4" w:name="机构代码"/>
            <w:r>
              <w:rPr>
                <w:sz w:val="22"/>
                <w:szCs w:val="22"/>
              </w:rPr>
              <w:t>91131081MA099G075P</w:t>
            </w:r>
            <w:bookmarkEnd w:id="4"/>
          </w:p>
        </w:tc>
        <w:tc>
          <w:tcPr>
            <w:tcW w:w="1745" w:type="dxa"/>
          </w:tcPr>
          <w:p>
            <w:pPr>
              <w:snapToGrid w:val="0"/>
              <w:spacing w:line="0" w:lineRule="atLeast"/>
              <w:jc w:val="center"/>
              <w:rPr>
                <w:sz w:val="22"/>
                <w:szCs w:val="22"/>
              </w:rPr>
            </w:pPr>
            <w:r>
              <w:rPr>
                <w:rFonts w:hint="eastAsia"/>
                <w:sz w:val="22"/>
                <w:szCs w:val="22"/>
              </w:rPr>
              <w:t>是否带CNAS标志</w:t>
            </w:r>
          </w:p>
        </w:tc>
        <w:tc>
          <w:tcPr>
            <w:tcW w:w="2545"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096" w:type="dxa"/>
            <w:gridSpan w:val="2"/>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 </w:t>
            </w:r>
            <w:bookmarkStart w:id="6" w:name="QJ勾选"/>
          </w:p>
          <w:bookmarkEnd w:id="6"/>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745" w:type="dxa"/>
          </w:tcPr>
          <w:p>
            <w:pPr>
              <w:snapToGrid w:val="0"/>
              <w:spacing w:line="0" w:lineRule="atLeast"/>
              <w:jc w:val="center"/>
              <w:rPr>
                <w:sz w:val="22"/>
                <w:szCs w:val="22"/>
              </w:rPr>
            </w:pPr>
            <w:r>
              <w:rPr>
                <w:rFonts w:hint="eastAsia"/>
                <w:sz w:val="22"/>
                <w:szCs w:val="22"/>
              </w:rPr>
              <w:t>企业体系有效人数</w:t>
            </w:r>
          </w:p>
        </w:tc>
        <w:tc>
          <w:tcPr>
            <w:tcW w:w="2545" w:type="dxa"/>
          </w:tcPr>
          <w:p>
            <w:pPr>
              <w:snapToGrid w:val="0"/>
              <w:spacing w:line="0" w:lineRule="atLeast"/>
              <w:jc w:val="center"/>
              <w:rPr>
                <w:sz w:val="22"/>
                <w:szCs w:val="22"/>
              </w:rPr>
            </w:pPr>
            <w:bookmarkStart w:id="8" w:name="体系人数"/>
            <w:r>
              <w:rPr>
                <w:sz w:val="22"/>
                <w:szCs w:val="22"/>
              </w:rPr>
              <w:t>Q:20,O:20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3" w:name="组织名称Add1"/>
            <w:r>
              <w:rPr>
                <w:rFonts w:hint="eastAsia"/>
                <w:sz w:val="22"/>
                <w:szCs w:val="22"/>
              </w:rPr>
              <w:t>霸州市尚益校具有限公司</w:t>
            </w:r>
            <w:bookmarkEnd w:id="13"/>
          </w:p>
        </w:tc>
        <w:tc>
          <w:tcPr>
            <w:tcW w:w="5013" w:type="dxa"/>
            <w:gridSpan w:val="3"/>
            <w:vMerge w:val="restart"/>
          </w:tcPr>
          <w:p>
            <w:pPr>
              <w:snapToGrid w:val="0"/>
              <w:spacing w:line="0" w:lineRule="atLeast"/>
              <w:jc w:val="left"/>
              <w:rPr>
                <w:sz w:val="22"/>
                <w:szCs w:val="22"/>
              </w:rPr>
            </w:pPr>
            <w:bookmarkStart w:id="14" w:name="审核范围"/>
            <w:r>
              <w:rPr>
                <w:sz w:val="22"/>
                <w:szCs w:val="22"/>
              </w:rPr>
              <w:t>Q：办公家具、校具（课桌椅、学生床、柜子、餐桌椅、椅子）的生产</w:t>
            </w:r>
          </w:p>
          <w:p>
            <w:pPr>
              <w:snapToGrid w:val="0"/>
              <w:spacing w:line="0" w:lineRule="atLeast"/>
              <w:jc w:val="left"/>
              <w:rPr>
                <w:sz w:val="22"/>
                <w:szCs w:val="22"/>
              </w:rPr>
            </w:pPr>
            <w:r>
              <w:rPr>
                <w:sz w:val="22"/>
                <w:szCs w:val="22"/>
              </w:rPr>
              <w:t>O：办公家具、校具（课桌椅、学生床、柜子、餐桌椅、椅子）的生产所涉及场所的相关职业健康安全管理活动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河北省廊坊市霸州市胜芳镇西董家堡村</w:t>
            </w:r>
            <w:bookmarkEnd w:id="15"/>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河北省廊坊市霸州市胜芳镇西董家堡村</w:t>
            </w:r>
            <w:bookmarkEnd w:id="16"/>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Bazhou Shangyi school Tools Co., Ltd</w:t>
            </w:r>
          </w:p>
        </w:tc>
        <w:tc>
          <w:tcPr>
            <w:tcW w:w="5013" w:type="dxa"/>
            <w:gridSpan w:val="3"/>
            <w:vMerge w:val="restart"/>
            <w:tcBorders/>
          </w:tcPr>
          <w:p>
            <w:pPr>
              <w:snapToGrid w:val="0"/>
              <w:spacing w:line="0" w:lineRule="atLeast"/>
              <w:jc w:val="left"/>
              <w:rPr>
                <w:rFonts w:hint="eastAsia"/>
                <w:sz w:val="21"/>
                <w:szCs w:val="16"/>
                <w:lang w:val="en-US" w:eastAsia="zh-CN"/>
              </w:rPr>
            </w:pPr>
            <w:r>
              <w:rPr>
                <w:rFonts w:hint="eastAsia"/>
                <w:sz w:val="21"/>
                <w:szCs w:val="16"/>
                <w:lang w:val="en-US" w:eastAsia="zh-CN"/>
              </w:rPr>
              <w:t>Q：Production of office furniture and school equipment (desks and chairs, student beds, cabinets, dining tables and chairs, chairs)</w:t>
            </w:r>
          </w:p>
          <w:p>
            <w:pPr>
              <w:snapToGrid w:val="0"/>
              <w:spacing w:line="0" w:lineRule="atLeast"/>
              <w:jc w:val="left"/>
              <w:rPr>
                <w:rFonts w:hint="default"/>
                <w:sz w:val="21"/>
                <w:szCs w:val="16"/>
                <w:lang w:val="en-US" w:eastAsia="zh-CN"/>
              </w:rPr>
            </w:pPr>
            <w:r>
              <w:rPr>
                <w:rFonts w:hint="eastAsia"/>
                <w:sz w:val="21"/>
                <w:szCs w:val="16"/>
                <w:lang w:val="en-US" w:eastAsia="zh-CN"/>
              </w:rPr>
              <w:t>O：Relevant occupational health and safety management activities in the places involved in the production of office furniture and school equipment (desks and chairs, student beds, cabinets, dining tables and chairs, chairs)</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Sheng Fang Zhen Xi Dong Jia Bao Cun, Bazhou City, Langfang City, Hebei Province</w:t>
            </w:r>
          </w:p>
        </w:tc>
        <w:tc>
          <w:tcPr>
            <w:tcW w:w="5013" w:type="dxa"/>
            <w:gridSpan w:val="3"/>
            <w:vMerge w:val="continue"/>
            <w:tcBorders/>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sz w:val="22"/>
                <w:szCs w:val="22"/>
              </w:rPr>
              <w:t>Sheng Fang Zhen Xi Dong Jia Bao Cun, Bazhou City, Langfang City, Hebei Province</w:t>
            </w:r>
          </w:p>
        </w:tc>
        <w:tc>
          <w:tcPr>
            <w:tcW w:w="5013" w:type="dxa"/>
            <w:gridSpan w:val="3"/>
            <w:vMerge w:val="continue"/>
            <w:tcBorders/>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096"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45" w:type="dxa"/>
          </w:tcPr>
          <w:p>
            <w:pPr>
              <w:snapToGrid w:val="0"/>
              <w:spacing w:line="0" w:lineRule="atLeast"/>
              <w:jc w:val="left"/>
              <w:rPr>
                <w:sz w:val="22"/>
                <w:szCs w:val="22"/>
              </w:rPr>
            </w:pPr>
            <w:r>
              <w:rPr>
                <w:rFonts w:hint="eastAsia"/>
                <w:sz w:val="22"/>
                <w:szCs w:val="18"/>
              </w:rPr>
              <w:t>审核组长签字</w:t>
            </w:r>
          </w:p>
        </w:tc>
        <w:tc>
          <w:tcPr>
            <w:tcW w:w="2545"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63F3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7</TotalTime>
  <ScaleCrop>false</ScaleCrop>
  <LinksUpToDate>false</LinksUpToDate>
  <CharactersWithSpaces>2588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2021-12-01T05:48:00Z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