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二</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宜宾华航机械有限责任公司</w:t>
            </w:r>
            <w:bookmarkEnd w:id="11"/>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陪同人员</w:t>
            </w:r>
          </w:p>
        </w:tc>
        <w:tc>
          <w:tcPr>
            <w:tcW w:w="2071"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lang w:val="en-US" w:eastAsia="zh-CN"/>
              </w:rPr>
              <w:t>刘华权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经营部</w:t>
            </w:r>
            <w:bookmarkStart w:id="20" w:name="_GoBack"/>
            <w:bookmarkEnd w:id="20"/>
          </w:p>
          <w:p>
            <w:pPr>
              <w:jc w:val="right"/>
              <w:rPr>
                <w:rFonts w:ascii="方正仿宋简体" w:eastAsia="方正仿宋简体"/>
              </w:rPr>
            </w:pPr>
          </w:p>
        </w:tc>
        <w:tc>
          <w:tcPr>
            <w:tcW w:w="1290" w:type="dxa"/>
          </w:tcPr>
          <w:p>
            <w:pPr>
              <w:spacing w:before="120" w:line="360" w:lineRule="auto"/>
              <w:rPr>
                <w:rFonts w:ascii="方正仿宋简体" w:hAnsi="Times New Roman" w:eastAsia="方正仿宋简体" w:cs="Times New Roman"/>
                <w:b/>
              </w:rPr>
            </w:pPr>
            <w:r>
              <w:rPr>
                <w:rFonts w:hint="eastAsia" w:ascii="方正仿宋简体" w:hAnsi="Times New Roman" w:eastAsia="方正仿宋简体" w:cs="Times New Roman"/>
                <w:b/>
              </w:rPr>
              <w:t>预计整改完成日期</w:t>
            </w:r>
          </w:p>
        </w:tc>
        <w:tc>
          <w:tcPr>
            <w:tcW w:w="2071" w:type="dxa"/>
          </w:tcPr>
          <w:p>
            <w:pPr>
              <w:spacing w:before="120" w:line="360" w:lineRule="auto"/>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2021年12月15日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hAnsi="Times New Roman" w:eastAsia="方正仿宋简体" w:cs="Times New Roman"/>
                <w:b/>
              </w:rPr>
            </w:pPr>
            <w:r>
              <w:rPr>
                <w:rFonts w:hint="eastAsia" w:ascii="方正仿宋简体" w:eastAsia="方正仿宋简体"/>
                <w:b/>
              </w:rPr>
              <w:t>不符合事实描述:</w:t>
            </w:r>
          </w:p>
          <w:p>
            <w:pPr>
              <w:spacing w:before="120" w:line="360" w:lineRule="auto"/>
              <w:ind w:firstLine="422" w:firstLineChars="200"/>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现场查看未能提供与四川宜宾普什联动科技有限责任公司签订的机械加工合同评审的相关证据；不符合标准8.2.3.2条款，适用时，组织应保留与下列方面有关的成文信息：a）评审记过。</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9"/>
        <w:rFonts w:hint="default"/>
      </w:rPr>
    </w:pPr>
    <w:r>
      <w:rPr>
        <w:rStyle w:val="9"/>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single" w:color="auto" w:sz="4" w:space="1"/>
      </w:pBdr>
      <w:spacing w:line="320" w:lineRule="exact"/>
      <w:ind w:firstLine="884" w:firstLineChars="546"/>
      <w:jc w:val="left"/>
      <w:rPr>
        <w:sz w:val="21"/>
        <w:szCs w:val="21"/>
      </w:rPr>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3B1306"/>
    <w:rsid w:val="74030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2021-12-10T03:01:49Z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2052-11.1.0.11115</vt:lpwstr>
  </property>
</Properties>
</file>