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79"/>
        <w:gridCol w:w="1025"/>
        <w:gridCol w:w="1509"/>
        <w:gridCol w:w="1289"/>
        <w:gridCol w:w="1504"/>
        <w:gridCol w:w="190"/>
        <w:gridCol w:w="729"/>
        <w:gridCol w:w="21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江西元一制冷设备集团有限公司</w:t>
            </w:r>
            <w:bookmarkEnd w:id="7"/>
          </w:p>
        </w:tc>
        <w:tc>
          <w:tcPr>
            <w:tcW w:w="9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Q：17.12.05;18.02.01;18.02.06;18.05.07;23.01.01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O：17.12.05;18.02.01;18.02.06;18.05.07;23.01.01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7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冷冻柜、水晶棺生产工艺流程图</w:t>
            </w:r>
          </w:p>
          <w:p>
            <w:pPr>
              <w:spacing w:line="24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剪板下料→冲压成型→折弯工序→焊接→发泡→组装→检验→包装入库→交付→服务，</w:t>
            </w:r>
          </w:p>
          <w:p>
            <w:pPr>
              <w:spacing w:line="24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瞻仰台、解剖台、火化机、焚烧炉、尾气除尘净化设备、空气净化设备生产工艺流程图</w:t>
            </w:r>
          </w:p>
          <w:p>
            <w:pPr>
              <w:spacing w:line="24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剪板下料→冲压成型→折弯工序→焊接→组装→检验→包装入库→交付→服务</w:t>
            </w:r>
          </w:p>
          <w:p>
            <w:pPr>
              <w:spacing w:line="24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骨灰盒生产工艺流程图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下料→雕刻→打磨→组装→喷漆→检验→包装入库→交付→服务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关键控制点：焊接、发泡、喷漆。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焊接</w:t>
            </w:r>
            <w:r>
              <w:rPr>
                <w:sz w:val="21"/>
                <w:szCs w:val="21"/>
              </w:rPr>
              <w:t>过程主要是控制电焊机电流电压焊丝直径</w:t>
            </w:r>
            <w:r>
              <w:rPr>
                <w:rFonts w:hint="eastAsia"/>
                <w:sz w:val="21"/>
                <w:szCs w:val="21"/>
              </w:rPr>
              <w:t>；喷漆过程主要是控制色差、气压、喷嘴距离、温度、时间；发泡控制配比、发泡温度和时间。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不可接受风险：火灾，触电、吸入性伤害、噪声伤害、交通意外伤害；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中华人民共和国环保法、固体废物污染环境防治法、大气污染环境防治法，中华人民共和国安全生产法、劳动法、职业病防治法，GB 4706.1-2005家用和类似用途电器的安全第一部门：通用要求、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"http://www.zjsis.com/DataCenter/Standard/StdDetail.aspx?ca=Qu2QOtSwz0o=" \t "http://www.zjsis.com/DataCenter/Standard/_blank"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8059-2016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家用和类似用途制冷器具、</w:t>
            </w:r>
            <w:r>
              <w:rPr>
                <w:sz w:val="21"/>
                <w:szCs w:val="21"/>
              </w:rPr>
              <w:t>GB 4706.13-2014</w:t>
            </w:r>
            <w:r>
              <w:rPr>
                <w:rFonts w:hint="eastAsia"/>
                <w:sz w:val="21"/>
                <w:szCs w:val="21"/>
              </w:rPr>
              <w:t>家用和类似用途电器的安全制冷器具、冰淇淋机和制冰机的特殊要求、GB T 34012-2017 通风系统用空气净化装置、MZ/T101-2017 火化机烟气净化设备通用技术条件、GB/T19054-2003 燃油式火化机通用技木条件、JB/T10192-2012小型焚烧炉技术条件、GB/T3324-2017木家具通用技术条件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检验外观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规格</w:t>
            </w:r>
            <w:r>
              <w:rPr>
                <w:rFonts w:hint="eastAsia"/>
                <w:sz w:val="21"/>
                <w:szCs w:val="21"/>
              </w:rPr>
              <w:t>、性能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712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17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591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2021-12-02T09:21:57Z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