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江西元一制冷设备集团有限公司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江西省樟树市张家山工业园区1号路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江西省樟树市张家山工业园区1号路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熊玉钧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13907950302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504624993@qq.com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0360-2019-E-2021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rFonts w:hint="eastAsia"/>
                <w:sz w:val="21"/>
                <w:szCs w:val="21"/>
                <w:lang w:val="en-US" w:eastAsia="zh-CN"/>
              </w:rPr>
              <w:t>水晶棺、骨灰盒、骨灰存放架</w:t>
            </w:r>
            <w:r>
              <w:rPr>
                <w:sz w:val="21"/>
                <w:szCs w:val="21"/>
              </w:rPr>
              <w:t>的生产；冷冻柜、瞻仰台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解剖台、火化机、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焚化炉、</w:t>
            </w:r>
            <w:r>
              <w:rPr>
                <w:sz w:val="21"/>
                <w:szCs w:val="21"/>
              </w:rPr>
              <w:t>尾气除尘净化设备、空气净化设备的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销售</w:t>
            </w:r>
            <w:r>
              <w:rPr>
                <w:sz w:val="21"/>
                <w:szCs w:val="21"/>
              </w:rPr>
              <w:t>相关环境管理活动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17.12.05;18.02.05;23.01.01;29.12.00</w:t>
            </w:r>
            <w:bookmarkStart w:id="31" w:name="_GoBack"/>
            <w:bookmarkEnd w:id="3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/>
                <w:b/>
                <w:bCs/>
                <w:spacing w:val="20"/>
                <w:sz w:val="22"/>
                <w:szCs w:val="22"/>
                <w:lang w:val="en-US" w:eastAsia="zh-CN"/>
              </w:rPr>
              <w:t>B</w:t>
            </w:r>
            <w:r>
              <w:rPr>
                <w:rFonts w:hint="eastAsia"/>
                <w:b/>
                <w:bCs/>
                <w:spacing w:val="20"/>
                <w:sz w:val="22"/>
                <w:szCs w:val="22"/>
              </w:rPr>
              <w:t>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2021年12月02日 上午至2021年12月03日 上午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1.5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17.12.05,18.02.01,18.02.05,18.02.06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  <w:r>
        <w:rPr>
          <w:rFonts w:hint="eastAsia" w:ascii="宋体" w:hAnsi="宋体"/>
          <w:b/>
          <w:bCs/>
          <w:sz w:val="30"/>
          <w:szCs w:val="30"/>
        </w:rPr>
        <w:br w:type="textWrapping"/>
      </w:r>
    </w:p>
    <w:tbl>
      <w:tblPr>
        <w:tblStyle w:val="6"/>
        <w:tblW w:w="10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812"/>
        <w:gridCol w:w="6427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tblHeader/>
          <w:jc w:val="center"/>
        </w:trPr>
        <w:tc>
          <w:tcPr>
            <w:tcW w:w="1301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1812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6427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审核内容(包括主要过程及管理活动、应用标准要求、涉及部门)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hint="default" w:ascii="微软雅黑" w:hAnsi="微软雅黑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21.12.2</w:t>
            </w:r>
          </w:p>
        </w:tc>
        <w:tc>
          <w:tcPr>
            <w:tcW w:w="1812" w:type="dxa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427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首次会议（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体系涉及各部门</w:t>
            </w:r>
            <w:r>
              <w:rPr>
                <w:rFonts w:hint="eastAsia" w:ascii="宋体" w:hAnsi="宋体" w:cs="Arial"/>
                <w:sz w:val="21"/>
                <w:szCs w:val="21"/>
              </w:rPr>
              <w:t>）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812" w:type="dxa"/>
          </w:tcPr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427" w:type="dxa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管理层</w:t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确定管理体系的范围、4.4环境管理体系及其过程、5.1领导作用和承诺、5.2环境方针、5.3组织的岗位、职责和权限、6.1应对风险和机遇的措施、6.2环境目标及其实现的策划、9.3管理评审、10.1改进、10.3持续改进，</w:t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标准/规范/法规的执行情况、上次审核不符合项的验证、认证证书、标志的使用情况、投诉或事故、监督抽查情况、体系变动；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8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63" w:beforeLines="50" w:after="163" w:afterLines="50" w:line="120" w:lineRule="auto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:30～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63" w:beforeLines="50" w:after="163" w:afterLines="50" w:line="120" w:lineRule="auto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:30～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120" w:lineRule="auto"/>
              <w:rPr>
                <w:rFonts w:hint="eastAsia" w:ascii="宋体" w:hAnsi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63" w:beforeLines="50" w:after="163" w:afterLines="50" w:line="120" w:lineRule="auto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427" w:type="dxa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  <w:lang w:val="en-US" w:eastAsia="zh-CN"/>
              </w:rPr>
              <w:t>生产</w:t>
            </w:r>
            <w:r>
              <w:rPr>
                <w:rFonts w:hint="eastAsia" w:ascii="宋体" w:hAnsi="宋体"/>
                <w:b/>
                <w:color w:val="000000"/>
                <w:sz w:val="20"/>
              </w:rPr>
              <w:t>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6.1.3合规义务、6.1.4措施的策划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8.1运行策划和控制，</w:t>
            </w: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9.1监视、测量、分析和评价（9.1.1总则、9.1.2合规性评价）、10.2不合格和纠正措施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adjustRightInd w:val="0"/>
              <w:spacing w:before="163" w:beforeLines="50" w:after="163" w:afterLines="50" w:line="240" w:lineRule="exac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  <w:p>
            <w:pPr>
              <w:adjustRightInd w:val="0"/>
              <w:spacing w:before="163" w:beforeLines="50" w:after="163" w:afterLines="50" w:line="240" w:lineRule="exact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6427" w:type="dxa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部</w:t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adjustRightInd w:val="0"/>
              <w:spacing w:before="163" w:beforeLines="50" w:after="163" w:afterLines="50" w:line="240" w:lineRule="exac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6427" w:type="dxa"/>
          </w:tcPr>
          <w:p>
            <w:pPr>
              <w:adjustRightInd w:val="0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部</w:t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12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427" w:type="dxa"/>
          </w:tcPr>
          <w:p>
            <w:pPr>
              <w:adjustRightInd w:val="0"/>
              <w:textAlignment w:val="baseline"/>
              <w:rPr>
                <w:rFonts w:hint="eastAsia" w:ascii="宋体" w:hAnsi="宋体"/>
                <w:b/>
                <w:bCs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  <w:u w:val="none"/>
                <w:lang w:val="en-US" w:eastAsia="zh-CN"/>
              </w:rPr>
              <w:t>质检部</w:t>
            </w:r>
          </w:p>
          <w:p>
            <w:pPr>
              <w:adjustRightInd w:val="0"/>
              <w:textAlignment w:val="baseline"/>
              <w:rPr>
                <w:rFonts w:hint="default" w:ascii="宋体" w:hAnsi="宋体"/>
                <w:b w:val="0"/>
                <w:bCs w:val="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21.12.3</w:t>
            </w:r>
          </w:p>
        </w:tc>
        <w:tc>
          <w:tcPr>
            <w:tcW w:w="1812" w:type="dxa"/>
          </w:tcPr>
          <w:p>
            <w:pPr>
              <w:adjustRightInd w:val="0"/>
              <w:spacing w:before="163" w:beforeLines="50" w:after="163" w:afterLines="50" w:line="240" w:lineRule="exac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6427" w:type="dxa"/>
          </w:tcPr>
          <w:p>
            <w:pPr>
              <w:adjustRightInd w:val="0"/>
              <w:textAlignment w:val="baseline"/>
              <w:rPr>
                <w:rFonts w:hint="default" w:ascii="宋体" w:hAnsi="宋体"/>
                <w:b/>
                <w:bCs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 w:val="0"/>
                <w:color w:val="000000"/>
                <w:sz w:val="20"/>
                <w:lang w:val="en-US" w:eastAsia="zh-CN"/>
              </w:rPr>
              <w:t>行政部</w:t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0"/>
                <w:sz w:val="21"/>
                <w:szCs w:val="21"/>
                <w:u w:val="none"/>
              </w:rPr>
              <w:t>5.3组织的岗位、职责和权限、6.1.2环境因素、6.2.1环境目标、6.2.2实现环境目标措施的策划、8.1运行策划和控制、8.2应急准备和响应、9.2 内部审核，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default" w:ascii="微软雅黑" w:hAnsi="微软雅黑" w:eastAsia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b/>
                <w:bCs w:val="0"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812" w:type="dxa"/>
          </w:tcPr>
          <w:p>
            <w:pPr>
              <w:adjustRightInd w:val="0"/>
              <w:spacing w:before="163" w:beforeLines="50" w:after="163" w:afterLines="50" w:line="240" w:lineRule="exac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427" w:type="dxa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补充及跟踪审核，并与受审核方沟通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812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427" w:type="dxa"/>
            <w:vAlign w:val="center"/>
          </w:tcPr>
          <w:p>
            <w:pPr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</w:tbl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596DF6"/>
    <w:rsid w:val="3D0F53CA"/>
    <w:rsid w:val="6B2E47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2021-12-11T00:26:22Z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