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1252-2021-QEO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江西星特消防设备有限公司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伍光华</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91360982MA361H7Q7M</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rPr>
              <w:t>¨</w:t>
            </w:r>
            <w:r>
              <w:rPr>
                <w:rFonts w:hint="eastAsia"/>
                <w:sz w:val="22"/>
                <w:szCs w:val="22"/>
              </w:rPr>
              <w:t xml:space="preserve"> 带标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2" w:name="体系人数"/>
            <w:r>
              <w:rPr>
                <w:sz w:val="22"/>
                <w:szCs w:val="22"/>
              </w:rPr>
              <w:t>Q:20,E:20,O:20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7" w:name="组织名称Add1"/>
            <w:r>
              <w:rPr>
                <w:rFonts w:hint="eastAsia"/>
                <w:sz w:val="22"/>
                <w:szCs w:val="22"/>
              </w:rPr>
              <w:t>江西星特消防设备有限公司</w:t>
            </w:r>
            <w:bookmarkEnd w:id="17"/>
          </w:p>
        </w:tc>
        <w:tc>
          <w:tcPr>
            <w:tcW w:w="5013" w:type="dxa"/>
            <w:gridSpan w:val="4"/>
            <w:vMerge w:val="restart"/>
          </w:tcPr>
          <w:p>
            <w:pPr>
              <w:snapToGrid w:val="0"/>
              <w:spacing w:line="0" w:lineRule="atLeast"/>
              <w:jc w:val="left"/>
              <w:rPr>
                <w:sz w:val="22"/>
                <w:szCs w:val="22"/>
              </w:rPr>
            </w:pPr>
            <w:bookmarkStart w:id="18" w:name="审核范围"/>
            <w:r>
              <w:rPr>
                <w:sz w:val="22"/>
                <w:szCs w:val="22"/>
              </w:rPr>
              <w:t>Q：消防设备（悬挂式七氟丙烷灭火装置、柜式七氟丙烷灭火装置、七氟丙烷灭火设备）的生产及消防器材、钢艺制品架（密集架、书架、货架）、钢制办公家具的销售</w:t>
            </w:r>
          </w:p>
          <w:p>
            <w:pPr>
              <w:snapToGrid w:val="0"/>
              <w:spacing w:line="0" w:lineRule="atLeast"/>
              <w:jc w:val="left"/>
              <w:rPr>
                <w:sz w:val="22"/>
                <w:szCs w:val="22"/>
              </w:rPr>
            </w:pPr>
            <w:r>
              <w:rPr>
                <w:sz w:val="22"/>
                <w:szCs w:val="22"/>
              </w:rPr>
              <w:t>E：消防设备（悬挂式七氟丙烷灭火装置、柜式七氟丙烷灭火装置、七氟丙烷灭火设备）的生产及消防器材、钢艺制品架（密集架、书架、货架）、钢制办公家具的销售所涉及场所的相关环境管理活动</w:t>
            </w:r>
          </w:p>
          <w:p>
            <w:pPr>
              <w:snapToGrid w:val="0"/>
              <w:spacing w:line="0" w:lineRule="atLeast"/>
              <w:jc w:val="left"/>
              <w:rPr>
                <w:sz w:val="22"/>
                <w:szCs w:val="22"/>
              </w:rPr>
            </w:pPr>
            <w:r>
              <w:rPr>
                <w:sz w:val="22"/>
                <w:szCs w:val="22"/>
              </w:rPr>
              <w:t>O：消防设备（悬挂式七氟丙烷灭火装置、柜式七氟丙烷灭火装置、七氟丙烷灭火设备）的生产及消防器材、钢艺制品架（密集架、书架、货架）、钢制办公家具的销售所涉及场所的相关职业健康安全管理活动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9" w:name="注册地址"/>
            <w:r>
              <w:rPr>
                <w:rFonts w:hint="eastAsia"/>
                <w:sz w:val="22"/>
                <w:szCs w:val="22"/>
                <w:lang w:val="en-GB"/>
              </w:rPr>
              <w:t>江西省宜春市樟树市金属产业创业园区经开西五路</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0" w:name="办公地址"/>
            <w:r>
              <w:rPr>
                <w:rFonts w:hint="eastAsia"/>
                <w:sz w:val="22"/>
                <w:szCs w:val="22"/>
                <w:lang w:val="en-GB"/>
              </w:rPr>
              <w:t>江西省樟树市四特大道268号蓝波湾</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hint="eastAsia" w:cs="Arial"/>
                <w:b/>
                <w:bCs/>
                <w:sz w:val="22"/>
                <w:szCs w:val="16"/>
              </w:rPr>
              <w:t>Jiangxi xingte fire fighting equipment Co., 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2"/>
                <w:szCs w:val="22"/>
              </w:rPr>
              <w:t>Production of fire fighting equipment (hanging heptafluoropropane fire extinguishing device, cabinet heptafluoropropane fire extinguishing device and heptafluoropropane fire extinguishing equipment) and sales of fire fighting equipment, steel product racks (dense racks, bookshelves and shelves) and steel office furniture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r>
              <w:rPr>
                <w:rFonts w:hint="eastAsia"/>
                <w:sz w:val="21"/>
                <w:szCs w:val="16"/>
              </w:rPr>
              <w:t>The production of fire-fighting equipment (hanging heptafluoropropane fire extinguishing device, cabinet heptafluoropropane fire extinguishing device and heptafluoropropane fire extinguishing equipment) and the relevant environmental management activities in the places involved in the sales of fire-fighting equipment, steel product racks (dense racks, bookshelves and shelves) and steel office furniture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hint="eastAsia" w:cs="Arial"/>
                <w:b/>
                <w:bCs/>
                <w:sz w:val="22"/>
                <w:szCs w:val="16"/>
              </w:rPr>
              <w:t>Jingkai West Fifth Road, Zhangshu metal industry entrepreneurship Park, Yichun City, Jiangxi Province</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r>
              <w:rPr>
                <w:rFonts w:hint="eastAsia"/>
                <w:sz w:val="22"/>
                <w:szCs w:val="22"/>
              </w:rPr>
              <w:t>The production of fire fighting equipment (hanging heptafluoropropane fire extinguishing device, cabinet heptafluoropropane fire extinguishing device and heptafluoropropane fire extinguishing equipment) and the relevant occupational health and safety management activities in the places involved in the sales of fire fighting equipment, steel product racks (dense racks, bookshelves and shelves) and steel office furniture</w:t>
            </w:r>
            <w:bookmarkStart w:id="21" w:name="_GoBack"/>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hint="eastAsia" w:cs="Arial"/>
                <w:b/>
                <w:bCs/>
                <w:sz w:val="22"/>
                <w:szCs w:val="16"/>
              </w:rPr>
              <w:t>Lanbowan, No. 268, site Avenue, Zhangshu City, Jiangxi Province</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rPr>
          <w:lang w:val="en-GB"/>
        </w:rPr>
      </w:pPr>
      <w:r>
        <w:rPr>
          <w:rFonts w:hint="eastAsia"/>
        </w:rPr>
        <w:t>附件1：</w:t>
      </w:r>
      <w:r>
        <w:rPr>
          <w:rFonts w:hint="eastAsia"/>
          <w:lang w:val="en-GB"/>
        </w:rPr>
        <w:t>用于多场所认证项目（</w:t>
      </w:r>
      <w:r>
        <w:rPr>
          <w:rFonts w:hint="eastAsia"/>
        </w:rPr>
        <w:t>分证书</w:t>
      </w:r>
      <w:r>
        <w:rPr>
          <w:rFonts w:hint="eastAsia"/>
          <w:lang w:val="en-GB"/>
        </w:rPr>
        <w:t>）</w:t>
      </w:r>
    </w:p>
    <w:p>
      <w:pPr>
        <w:snapToGrid w:val="0"/>
        <w:spacing w:line="0" w:lineRule="atLeast"/>
        <w:rPr>
          <w:lang w:val="en-GB"/>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3088"/>
        <w:gridCol w:w="1512"/>
        <w:gridCol w:w="1120"/>
        <w:gridCol w:w="3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jc w:val="left"/>
              <w:rPr>
                <w:b/>
                <w:bCs/>
                <w:sz w:val="22"/>
                <w:szCs w:val="22"/>
                <w:lang w:val="en-GB"/>
              </w:rPr>
            </w:pPr>
            <w:r>
              <w:rPr>
                <w:rFonts w:hint="eastAsia"/>
                <w:b/>
                <w:bCs/>
                <w:sz w:val="22"/>
                <w:szCs w:val="22"/>
                <w:lang w:val="en-GB"/>
              </w:rPr>
              <w:t>分证书</w:t>
            </w:r>
          </w:p>
          <w:p>
            <w:pPr>
              <w:jc w:val="left"/>
              <w:rPr>
                <w:b/>
                <w:bCs/>
                <w:sz w:val="22"/>
                <w:szCs w:val="22"/>
              </w:rPr>
            </w:pPr>
            <w:r>
              <w:rPr>
                <w:b/>
                <w:bCs/>
                <w:sz w:val="22"/>
                <w:szCs w:val="22"/>
                <w:lang w:val="en-GB"/>
              </w:rPr>
              <w:t>Sub-cert</w:t>
            </w:r>
          </w:p>
        </w:tc>
        <w:tc>
          <w:tcPr>
            <w:tcW w:w="3088" w:type="dxa"/>
            <w:vAlign w:val="center"/>
          </w:tcPr>
          <w:p>
            <w:pPr>
              <w:rPr>
                <w:b/>
                <w:bCs/>
                <w:sz w:val="22"/>
                <w:szCs w:val="22"/>
                <w:lang w:val="en-GB"/>
              </w:rPr>
            </w:pPr>
            <w:r>
              <w:rPr>
                <w:rFonts w:hint="eastAsia"/>
                <w:b/>
                <w:bCs/>
                <w:sz w:val="22"/>
                <w:szCs w:val="22"/>
                <w:lang w:val="en-GB"/>
              </w:rPr>
              <w:t>公司名称、注册地址及经营地址:</w:t>
            </w:r>
          </w:p>
          <w:p>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pPr>
              <w:rPr>
                <w:b/>
                <w:bCs/>
                <w:sz w:val="22"/>
                <w:szCs w:val="22"/>
                <w:lang w:val="en-GB"/>
              </w:rPr>
            </w:pPr>
            <w:r>
              <w:rPr>
                <w:rFonts w:hint="eastAsia"/>
                <w:b/>
                <w:bCs/>
                <w:sz w:val="22"/>
                <w:szCs w:val="22"/>
                <w:lang w:val="en-GB"/>
              </w:rPr>
              <w:t>组织机构代码</w:t>
            </w:r>
          </w:p>
          <w:p>
            <w:pPr>
              <w:rPr>
                <w:b/>
                <w:bCs/>
                <w:sz w:val="22"/>
                <w:szCs w:val="22"/>
              </w:rPr>
            </w:pPr>
            <w:r>
              <w:rPr>
                <w:rFonts w:hint="eastAsia"/>
                <w:b/>
                <w:bCs/>
                <w:sz w:val="22"/>
                <w:szCs w:val="22"/>
                <w:lang w:val="en-GB"/>
              </w:rPr>
              <w:t>Organization code</w:t>
            </w:r>
          </w:p>
        </w:tc>
        <w:tc>
          <w:tcPr>
            <w:tcW w:w="4466" w:type="dxa"/>
            <w:gridSpan w:val="2"/>
            <w:vAlign w:val="center"/>
          </w:tcPr>
          <w:p>
            <w:pPr>
              <w:rPr>
                <w:b/>
                <w:bCs/>
                <w:sz w:val="22"/>
                <w:szCs w:val="22"/>
                <w:lang w:val="en-GB"/>
              </w:rPr>
            </w:pPr>
            <w:r>
              <w:rPr>
                <w:rFonts w:hint="eastAsia"/>
                <w:b/>
                <w:bCs/>
                <w:sz w:val="22"/>
                <w:szCs w:val="22"/>
                <w:lang w:val="en-GB"/>
              </w:rPr>
              <w:t>认证范围</w:t>
            </w:r>
          </w:p>
          <w:p>
            <w:pPr>
              <w:rPr>
                <w:b/>
                <w:bCs/>
                <w:sz w:val="22"/>
                <w:szCs w:val="22"/>
              </w:rPr>
            </w:pPr>
            <w:r>
              <w:rPr>
                <w:b/>
                <w:bCs/>
                <w:sz w:val="22"/>
                <w:szCs w:val="22"/>
                <w:lang w:val="en-GB"/>
              </w:rPr>
              <w:t>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896" w:type="dxa"/>
            <w:vMerge w:val="restart"/>
          </w:tcPr>
          <w:p>
            <w:pPr>
              <w:snapToGrid w:val="0"/>
              <w:spacing w:line="0" w:lineRule="atLeast"/>
              <w:rPr>
                <w:sz w:val="22"/>
                <w:szCs w:val="22"/>
              </w:rPr>
            </w:pPr>
            <w:r>
              <w:rPr>
                <w:rFonts w:hint="eastAsia"/>
                <w:sz w:val="22"/>
                <w:szCs w:val="22"/>
              </w:rPr>
              <w:t>01</w:t>
            </w:r>
          </w:p>
        </w:tc>
        <w:tc>
          <w:tcPr>
            <w:tcW w:w="3088" w:type="dxa"/>
          </w:tcPr>
          <w:p>
            <w:pPr>
              <w:pStyle w:val="16"/>
              <w:spacing w:before="0" w:after="0"/>
              <w:jc w:val="left"/>
              <w:rPr>
                <w:rFonts w:cs="Arial"/>
                <w:b/>
                <w:bCs/>
                <w:sz w:val="22"/>
                <w:szCs w:val="22"/>
              </w:rPr>
            </w:pPr>
            <w:r>
              <w:rPr>
                <w:rFonts w:hint="eastAsia" w:cs="Arial"/>
                <w:b/>
                <w:bCs/>
                <w:sz w:val="22"/>
                <w:szCs w:val="22"/>
              </w:rPr>
              <w:t>公司名称 - 总部</w:t>
            </w:r>
          </w:p>
          <w:p>
            <w:pPr>
              <w:pStyle w:val="16"/>
              <w:spacing w:before="0" w:after="0"/>
              <w:jc w:val="left"/>
              <w:rPr>
                <w:rFonts w:cs="Arial"/>
                <w:b/>
                <w:bCs/>
                <w:sz w:val="22"/>
                <w:szCs w:val="22"/>
              </w:rPr>
            </w:pPr>
            <w:r>
              <w:rPr>
                <w:rFonts w:hint="eastAsia" w:cs="Arial"/>
                <w:b/>
                <w:bCs/>
                <w:sz w:val="22"/>
                <w:szCs w:val="22"/>
              </w:rPr>
              <w:t>注册地址：</w:t>
            </w:r>
          </w:p>
          <w:p>
            <w:pPr>
              <w:snapToGrid w:val="0"/>
              <w:spacing w:line="0" w:lineRule="atLeas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HQ</w:t>
            </w:r>
          </w:p>
          <w:p>
            <w:pPr>
              <w:pStyle w:val="16"/>
              <w:spacing w:before="0" w:after="0"/>
              <w:jc w:val="left"/>
              <w:rPr>
                <w:rFonts w:cs="Arial"/>
                <w:b/>
                <w:bCs/>
                <w:sz w:val="22"/>
                <w:szCs w:val="22"/>
              </w:rPr>
            </w:pPr>
            <w:r>
              <w:rPr>
                <w:rFonts w:cs="Arial"/>
                <w:b/>
                <w:bCs/>
                <w:sz w:val="22"/>
                <w:szCs w:val="22"/>
              </w:rPr>
              <w:t>Registration Address:</w:t>
            </w:r>
          </w:p>
          <w:p>
            <w:pPr>
              <w:pStyle w:val="16"/>
              <w:spacing w:before="0" w:after="0"/>
              <w:jc w:val="left"/>
              <w:rPr>
                <w:rFonts w:cs="Arial"/>
                <w:b/>
                <w:bCs/>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96" w:type="dxa"/>
            <w:vMerge w:val="restart"/>
          </w:tcPr>
          <w:p>
            <w:pPr>
              <w:snapToGrid w:val="0"/>
              <w:spacing w:line="0" w:lineRule="atLeast"/>
              <w:rPr>
                <w:sz w:val="22"/>
                <w:szCs w:val="22"/>
              </w:rPr>
            </w:pPr>
            <w:r>
              <w:rPr>
                <w:rFonts w:hint="eastAsia"/>
                <w:sz w:val="22"/>
                <w:szCs w:val="22"/>
              </w:rPr>
              <w:t>02</w:t>
            </w:r>
          </w:p>
        </w:tc>
        <w:tc>
          <w:tcPr>
            <w:tcW w:w="3088" w:type="dxa"/>
          </w:tcPr>
          <w:p>
            <w:pPr>
              <w:pStyle w:val="16"/>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工厂</w:t>
            </w:r>
          </w:p>
          <w:p>
            <w:pPr>
              <w:pStyle w:val="16"/>
              <w:spacing w:before="0" w:after="0"/>
              <w:jc w:val="left"/>
              <w:rPr>
                <w:rFonts w:cs="Arial"/>
                <w:b/>
                <w:bCs/>
                <w:sz w:val="22"/>
                <w:szCs w:val="22"/>
              </w:rPr>
            </w:pPr>
            <w:r>
              <w:rPr>
                <w:rFonts w:hint="eastAsia" w:cs="Arial"/>
                <w:b/>
                <w:bCs/>
                <w:sz w:val="22"/>
                <w:szCs w:val="22"/>
              </w:rPr>
              <w:t>注册地址：</w:t>
            </w:r>
          </w:p>
          <w:p>
            <w:pPr>
              <w:pStyle w:val="16"/>
              <w:spacing w:before="0" w:after="0"/>
              <w:jc w:val="lef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6"/>
              <w:spacing w:before="0" w:after="0"/>
              <w:jc w:val="left"/>
              <w:rPr>
                <w:rFonts w:cs="Arial"/>
                <w:b/>
                <w:bCs/>
                <w:sz w:val="22"/>
                <w:szCs w:val="22"/>
              </w:rPr>
            </w:pPr>
            <w:r>
              <w:rPr>
                <w:rFonts w:cs="Arial"/>
                <w:b/>
                <w:bCs/>
                <w:sz w:val="22"/>
                <w:szCs w:val="22"/>
              </w:rPr>
              <w:t>Registration Address:</w:t>
            </w:r>
          </w:p>
          <w:p>
            <w:pPr>
              <w:pStyle w:val="16"/>
              <w:spacing w:before="0" w:after="0"/>
              <w:jc w:val="left"/>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96" w:type="dxa"/>
            <w:vMerge w:val="restart"/>
          </w:tcPr>
          <w:p>
            <w:pPr>
              <w:snapToGrid w:val="0"/>
              <w:spacing w:line="0" w:lineRule="atLeast"/>
              <w:rPr>
                <w:sz w:val="22"/>
                <w:szCs w:val="22"/>
              </w:rPr>
            </w:pPr>
            <w:r>
              <w:rPr>
                <w:rFonts w:hint="eastAsia"/>
                <w:sz w:val="22"/>
                <w:szCs w:val="22"/>
              </w:rPr>
              <w:t>03</w:t>
            </w:r>
          </w:p>
        </w:tc>
        <w:tc>
          <w:tcPr>
            <w:tcW w:w="3088" w:type="dxa"/>
          </w:tcPr>
          <w:p>
            <w:pPr>
              <w:pStyle w:val="16"/>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销售办公室</w:t>
            </w:r>
          </w:p>
          <w:p>
            <w:pPr>
              <w:pStyle w:val="16"/>
              <w:spacing w:before="0" w:after="0"/>
              <w:jc w:val="left"/>
              <w:rPr>
                <w:rFonts w:cs="Arial"/>
                <w:b/>
                <w:bCs/>
                <w:sz w:val="22"/>
                <w:szCs w:val="22"/>
              </w:rPr>
            </w:pPr>
            <w:r>
              <w:rPr>
                <w:rFonts w:hint="eastAsia" w:cs="Arial"/>
                <w:b/>
                <w:bCs/>
                <w:sz w:val="22"/>
                <w:szCs w:val="22"/>
              </w:rPr>
              <w:t>注册地址：</w:t>
            </w:r>
          </w:p>
          <w:p>
            <w:pPr>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6"/>
              <w:spacing w:before="0" w:after="0"/>
              <w:jc w:val="left"/>
              <w:rPr>
                <w:rFonts w:cs="Arial"/>
                <w:b/>
                <w:bCs/>
                <w:sz w:val="22"/>
                <w:szCs w:val="22"/>
              </w:rPr>
            </w:pPr>
            <w:r>
              <w:rPr>
                <w:rFonts w:cs="Arial"/>
                <w:b/>
                <w:bCs/>
                <w:sz w:val="22"/>
                <w:szCs w:val="22"/>
              </w:rPr>
              <w:t>Registration Address:</w:t>
            </w:r>
          </w:p>
          <w:p>
            <w:pPr>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ind w:firstLine="709"/>
              <w:jc w:val="center"/>
              <w:rPr>
                <w:b/>
                <w:bCs/>
                <w:sz w:val="22"/>
                <w:szCs w:val="22"/>
                <w:lang w:val="en-GB"/>
              </w:rPr>
            </w:pPr>
            <w:r>
              <w:rPr>
                <w:b/>
                <w:bCs/>
                <w:sz w:val="22"/>
                <w:szCs w:val="22"/>
                <w:lang w:val="en-GB"/>
              </w:rPr>
              <w:t>1 line for each location - add more pages if needed (put cursor in last box and press “Tab”)</w:t>
            </w:r>
          </w:p>
          <w:p>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1行-如果需要，添加更多页面（将光标放在最后一个框中并按“Tab”）</w:t>
            </w:r>
          </w:p>
          <w:p>
            <w:pPr>
              <w:snapToGrid w:val="0"/>
              <w:spacing w:line="0" w:lineRule="atLeast"/>
              <w:rPr>
                <w:sz w:val="22"/>
                <w:szCs w:val="22"/>
              </w:rPr>
            </w:pPr>
          </w:p>
        </w:tc>
      </w:tr>
    </w:tbl>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F375E3A"/>
    <w:rsid w:val="78DB6F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387</Words>
  <Characters>2206</Characters>
  <Lines>18</Lines>
  <Paragraphs>5</Paragraphs>
  <TotalTime>5</TotalTime>
  <ScaleCrop>false</ScaleCrop>
  <LinksUpToDate>false</LinksUpToDate>
  <CharactersWithSpaces>2588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Paris</cp:lastModifiedBy>
  <cp:lastPrinted>2019-05-13T03:13:00Z</cp:lastPrinted>
  <dcterms:modified xsi:type="dcterms:W3CDTF">2021-12-06T09:06:15Z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2052-11.1.0.11115</vt:lpwstr>
  </property>
</Properties>
</file>