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0633-2019-Q-2021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宝鸡市红星锻造有限责任公司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宝鸡市红星锻造有限责任公司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陕西省宝鸡市高新开发区钓渭镇朱家滩村</w:t>
            </w:r>
            <w:bookmarkEnd w:id="6"/>
          </w:p>
        </w:tc>
        <w:tc>
          <w:tcPr>
            <w:tcW w:w="1242" w:type="dxa"/>
            <w:vMerge w:val="restart"/>
            <w:vAlign w:val="center"/>
          </w:tcPr>
          <w:p>
            <w:r>
              <w:rPr>
                <w:rFonts w:hint="eastAsia"/>
              </w:rPr>
              <w:t>邮编</w:t>
            </w:r>
          </w:p>
        </w:tc>
        <w:tc>
          <w:tcPr>
            <w:tcW w:w="1771" w:type="dxa"/>
          </w:tcPr>
          <w:p>
            <w:bookmarkStart w:id="7" w:name="注册邮编"/>
            <w:r>
              <w:t>721304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陕西省宝鸡市高新开发区钓渭镇朱家滩村</w:t>
            </w:r>
            <w:bookmarkEnd w:id="8"/>
          </w:p>
        </w:tc>
        <w:tc>
          <w:tcPr>
            <w:tcW w:w="1242" w:type="dxa"/>
            <w:vMerge w:val="continue"/>
            <w:vAlign w:val="center"/>
          </w:tcPr>
          <w:p/>
        </w:tc>
        <w:tc>
          <w:tcPr>
            <w:tcW w:w="1771" w:type="dxa"/>
          </w:tcPr>
          <w:p>
            <w:bookmarkStart w:id="9" w:name="办公邮编"/>
            <w:r>
              <w:t>721304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吴知虎</w:t>
            </w:r>
            <w:bookmarkEnd w:id="10"/>
          </w:p>
        </w:tc>
        <w:tc>
          <w:tcPr>
            <w:tcW w:w="1313" w:type="dxa"/>
            <w:vAlign w:val="center"/>
          </w:tcPr>
          <w:p>
            <w:r>
              <w:rPr>
                <w:rFonts w:hint="eastAsia"/>
              </w:rPr>
              <w:t>电话.</w:t>
            </w:r>
          </w:p>
        </w:tc>
        <w:tc>
          <w:tcPr>
            <w:tcW w:w="2180" w:type="dxa"/>
            <w:vAlign w:val="center"/>
          </w:tcPr>
          <w:p>
            <w:bookmarkStart w:id="11" w:name="联系人电话"/>
            <w:r>
              <w:t>13571716629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沙黑成</w:t>
            </w:r>
            <w:bookmarkEnd w:id="13"/>
          </w:p>
        </w:tc>
        <w:tc>
          <w:tcPr>
            <w:tcW w:w="1313" w:type="dxa"/>
            <w:vAlign w:val="center"/>
          </w:tcPr>
          <w:p>
            <w:r>
              <w:rPr>
                <w:rFonts w:hint="eastAsia"/>
              </w:rPr>
              <w:t>管理者代表</w:t>
            </w:r>
          </w:p>
        </w:tc>
        <w:tc>
          <w:tcPr>
            <w:tcW w:w="2180" w:type="dxa"/>
          </w:tcPr>
          <w:p>
            <w:bookmarkStart w:id="14" w:name="管理者代表"/>
            <w:r>
              <w:t>吴知虎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订单计划→原料采购→检验入库→领用出出库→下料→加热→锻粗→挤压模型→冲孔→去毛刺→热处理→抛丸→检验毛坯→交付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2021年12月10日 下午至2021年12月11日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陕西省宝鸡市高新开发区钓渭镇朱家滩村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汽车变速箱用齿轮、轴；石油机械泥浆泵用阀体、阀座的锻造生产。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18.01.04;18.01.05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2019年5月30日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宝鸡市红星锻造有限责任公司</w:t>
            </w:r>
            <w:r>
              <w:rPr>
                <w:rFonts w:hint="eastAsia"/>
                <w:lang w:val="en-US" w:eastAsia="zh-CN"/>
              </w:rPr>
              <w:t>/</w:t>
            </w:r>
          </w:p>
        </w:tc>
        <w:tc>
          <w:tcPr>
            <w:tcW w:w="2267" w:type="dxa"/>
          </w:tcPr>
          <w:p>
            <w:pPr>
              <w:rPr>
                <w:lang w:val="de-DE" w:eastAsia="ja-JP"/>
              </w:rPr>
            </w:pPr>
            <w:r>
              <w:rPr>
                <w:rFonts w:hint="eastAsia"/>
                <w:lang w:val="de-DE" w:eastAsia="ja-JP"/>
              </w:rPr>
              <w:t>陕西省宝鸡市高新开发区钓渭镇朱家滩村</w:t>
            </w:r>
          </w:p>
        </w:tc>
        <w:tc>
          <w:tcPr>
            <w:tcW w:w="571" w:type="dxa"/>
            <w:vAlign w:val="center"/>
          </w:tcPr>
          <w:p>
            <w:pPr>
              <w:rPr>
                <w:rFonts w:hint="default" w:eastAsia="宋体"/>
                <w:lang w:val="en-US" w:eastAsia="zh-CN"/>
              </w:rPr>
            </w:pPr>
            <w:r>
              <w:rPr>
                <w:rFonts w:hint="eastAsia"/>
                <w:lang w:val="en-US" w:eastAsia="zh-CN"/>
              </w:rPr>
              <w:t>24</w:t>
            </w:r>
          </w:p>
        </w:tc>
        <w:tc>
          <w:tcPr>
            <w:tcW w:w="2803" w:type="dxa"/>
            <w:vAlign w:val="center"/>
          </w:tcPr>
          <w:p>
            <w:pPr>
              <w:rPr>
                <w:lang w:eastAsia="ja-JP"/>
              </w:rPr>
            </w:pPr>
            <w:r>
              <w:rPr>
                <w:rFonts w:hint="eastAsia"/>
                <w:lang w:eastAsia="ja-JP"/>
              </w:rPr>
              <w:t>汽车变速箱用齿轮、轴；石油机械泥浆泵用阀体、阀座的锻造生产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王凯</w:t>
            </w:r>
          </w:p>
        </w:tc>
        <w:tc>
          <w:tcPr>
            <w:tcW w:w="1089" w:type="dxa"/>
            <w:vAlign w:val="center"/>
          </w:tcPr>
          <w:p>
            <w:r>
              <w:t>组员</w:t>
            </w:r>
          </w:p>
        </w:tc>
        <w:tc>
          <w:tcPr>
            <w:tcW w:w="711" w:type="dxa"/>
            <w:vAlign w:val="center"/>
          </w:tcPr>
          <w:p>
            <w:r>
              <w:t>男</w:t>
            </w:r>
          </w:p>
        </w:tc>
        <w:tc>
          <w:tcPr>
            <w:tcW w:w="3870" w:type="dxa"/>
            <w:vAlign w:val="center"/>
          </w:tcPr>
          <w:p>
            <w:r>
              <w:t>ISC-JSZJ-449</w:t>
            </w:r>
          </w:p>
          <w:p>
            <w:r>
              <w:t>宝鸡丰信机械铸造有限公司</w:t>
            </w:r>
          </w:p>
        </w:tc>
        <w:tc>
          <w:tcPr>
            <w:tcW w:w="2179" w:type="dxa"/>
            <w:vAlign w:val="center"/>
          </w:tcPr>
          <w:p>
            <w:r>
              <w:t>18.01.04,18.01.05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验证了上次审核不符合，措施有效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222250</wp:posOffset>
                  </wp:positionH>
                  <wp:positionV relativeFrom="paragraph">
                    <wp:posOffset>-57150</wp:posOffset>
                  </wp:positionV>
                  <wp:extent cx="708660" cy="58801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708660" cy="58801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2021.12.11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最高管理者制定了文件化的管理体系方针：质量第一 信誉第一 顾客至上 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Cs w:val="21"/>
                    </w:rPr>
                    <w:t>1.</w:t>
                  </w:r>
                  <w:r>
                    <w:rPr>
                      <w:rFonts w:hint="eastAsia"/>
                      <w:color w:val="auto"/>
                      <w:sz w:val="21"/>
                      <w:szCs w:val="21"/>
                    </w:rPr>
                    <w:t>锻件废品率＜7%</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auto"/>
                      <w:szCs w:val="21"/>
                      <w:lang w:val="en-US" w:eastAsia="zh-CN"/>
                    </w:rPr>
                    <w:t>按实际统计计算</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lang w:val="en-US" w:eastAsia="zh-CN"/>
                    </w:rPr>
                    <w:t>5.1</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auto"/>
                      <w:szCs w:val="21"/>
                      <w:lang w:val="en-US" w:eastAsia="zh-CN"/>
                    </w:rPr>
                    <w:t>2</w:t>
                  </w:r>
                  <w:r>
                    <w:rPr>
                      <w:rFonts w:hint="eastAsia"/>
                      <w:color w:val="auto"/>
                      <w:szCs w:val="21"/>
                    </w:rPr>
                    <w:t>.</w:t>
                  </w:r>
                  <w:r>
                    <w:rPr>
                      <w:rFonts w:hint="eastAsia" w:ascii="宋体" w:hAnsi="宋体" w:eastAsia="宋体" w:cs="宋体"/>
                      <w:color w:val="auto"/>
                      <w:sz w:val="21"/>
                      <w:szCs w:val="21"/>
                    </w:rPr>
                    <w:t>顾客满意度≥9</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供销部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szCs w:val="21"/>
                    </w:rPr>
                    <w:t>9</w:t>
                  </w:r>
                  <w:r>
                    <w:rPr>
                      <w:rFonts w:hint="eastAsia"/>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pPr>
                  <w:r>
                    <w:rPr>
                      <w:rFonts w:hint="eastAsia" w:ascii="宋体" w:hAnsi="宋体" w:cs="宋体"/>
                      <w:color w:val="auto"/>
                      <w:sz w:val="21"/>
                      <w:szCs w:val="21"/>
                      <w:lang w:val="en-US" w:eastAsia="zh-CN"/>
                    </w:rPr>
                    <w:t>3.合同履约率</w:t>
                  </w:r>
                  <w:r>
                    <w:rPr>
                      <w:rFonts w:hint="eastAsia" w:ascii="宋体" w:hAnsi="宋体" w:eastAsia="宋体" w:cs="宋体"/>
                      <w:color w:val="auto"/>
                      <w:sz w:val="21"/>
                      <w:szCs w:val="21"/>
                    </w:rPr>
                    <w:t>100%</w:t>
                  </w:r>
                </w:p>
              </w:tc>
              <w:tc>
                <w:tcPr>
                  <w:tcW w:w="3136" w:type="dxa"/>
                  <w:shd w:val="clear" w:color="auto" w:fill="auto"/>
                  <w:vAlign w:val="center"/>
                </w:tcPr>
                <w:p>
                  <w:pPr>
                    <w:tabs>
                      <w:tab w:val="left" w:pos="10080"/>
                    </w:tabs>
                    <w:rPr>
                      <w:rFonts w:ascii="宋体" w:hAnsi="宋体"/>
                    </w:rPr>
                  </w:pPr>
                  <w:r>
                    <w:rPr>
                      <w:rFonts w:hint="eastAsia" w:ascii="宋体" w:hAnsi="宋体" w:cs="宋体"/>
                      <w:color w:val="auto"/>
                      <w:sz w:val="21"/>
                      <w:szCs w:val="21"/>
                      <w:lang w:val="en-US" w:eastAsia="zh-CN"/>
                    </w:rPr>
                    <w:t>合同履约数/合同总数</w:t>
                  </w:r>
                  <w:r>
                    <w:rPr>
                      <w:rFonts w:hint="eastAsia"/>
                      <w:color w:val="auto"/>
                      <w:szCs w:val="21"/>
                    </w:rPr>
                    <w:t>*100%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6667</w:t>
            </w:r>
            <w:r>
              <w:rPr>
                <w:rFonts w:hint="eastAsia"/>
                <w:color w:val="auto"/>
              </w:rPr>
              <w:t>平方米；生产车间</w:t>
            </w:r>
            <w:r>
              <w:rPr>
                <w:rFonts w:hint="eastAsia"/>
                <w:color w:val="auto"/>
                <w:lang w:val="en-US" w:eastAsia="zh-CN"/>
              </w:rPr>
              <w:t>3</w:t>
            </w:r>
            <w:r>
              <w:rPr>
                <w:rFonts w:hint="eastAsia"/>
                <w:color w:val="auto"/>
              </w:rPr>
              <w:t>个；库房</w:t>
            </w:r>
            <w:r>
              <w:rPr>
                <w:rFonts w:hint="eastAsia"/>
                <w:color w:val="auto"/>
                <w:lang w:val="en-US" w:eastAsia="zh-CN"/>
              </w:rPr>
              <w:t>2</w:t>
            </w:r>
            <w:r>
              <w:rPr>
                <w:rFonts w:hint="eastAsia"/>
                <w:color w:val="auto"/>
              </w:rPr>
              <w:t>个；实验室</w:t>
            </w:r>
            <w:r>
              <w:rPr>
                <w:rFonts w:hint="eastAsia"/>
                <w:color w:val="auto"/>
                <w:lang w:val="en-US" w:eastAsia="zh-CN"/>
              </w:rPr>
              <w:t>1</w:t>
            </w:r>
            <w:r>
              <w:rPr>
                <w:rFonts w:hint="eastAsia"/>
                <w:color w:val="auto"/>
              </w:rPr>
              <w:t>个；</w:t>
            </w:r>
          </w:p>
          <w:p>
            <w:pPr>
              <w:shd w:val="clear" w:color="auto" w:fill="C7DAF1" w:themeFill="text2" w:themeFillTint="32"/>
              <w:rPr>
                <w:u w:val="single"/>
              </w:rPr>
            </w:pPr>
            <w:r>
              <w:rPr>
                <w:rFonts w:hint="eastAsia"/>
              </w:rPr>
              <w:t>主要生产设备有：</w:t>
            </w:r>
            <w:r>
              <w:rPr>
                <w:rFonts w:hint="eastAsia"/>
                <w:u w:val="single"/>
              </w:rPr>
              <w:t>等温正火连续炉、转底炉、全自动数控带锯床、自动数控圆盘锯、电动螺旋压力机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sym w:font="Wingdings" w:char="00FE"/>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w:char="00FE"/>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外径千分尺、游标卡尺、带表卡尺、深度游标卡尺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rFonts w:hint="eastAsia"/>
                      <w:lang w:val="en-US" w:eastAsia="zh-CN"/>
                    </w:rPr>
                    <w:t>锻造</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精锻</w:t>
                  </w:r>
                </w:p>
              </w:tc>
              <w:tc>
                <w:tcPr>
                  <w:tcW w:w="3265" w:type="dxa"/>
                </w:tcPr>
                <w:p>
                  <w:pPr>
                    <w:shd w:val="clear" w:color="auto" w:fill="C7DAF1" w:themeFill="text2" w:themeFillTint="32"/>
                    <w:jc w:val="left"/>
                    <w:rPr>
                      <w:rFonts w:hint="default" w:eastAsia="宋体"/>
                      <w:lang w:val="en-US" w:eastAsia="zh-CN"/>
                    </w:rPr>
                  </w:pPr>
                  <w:r>
                    <w:rPr>
                      <w:rFonts w:hint="eastAsia"/>
                    </w:rPr>
                    <w:t>尺寸</w:t>
                  </w:r>
                  <w:r>
                    <w:rPr>
                      <w:rFonts w:hint="eastAsia"/>
                      <w:lang w:eastAsia="zh-CN"/>
                    </w:rPr>
                    <w:t>、</w:t>
                  </w:r>
                  <w:r>
                    <w:rPr>
                      <w:rFonts w:hint="eastAsia"/>
                      <w:lang w:val="en-US" w:eastAsia="zh-CN"/>
                    </w:rPr>
                    <w:t>金相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正火</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bookmarkStart w:id="34" w:name="_GoBack"/>
            <w:bookmarkEnd w:id="34"/>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1F1DBD"/>
    <w:rsid w:val="07BE1E2B"/>
    <w:rsid w:val="0880345E"/>
    <w:rsid w:val="37CE72E8"/>
    <w:rsid w:val="41653AC2"/>
    <w:rsid w:val="4C2C417C"/>
    <w:rsid w:val="4DC70076"/>
    <w:rsid w:val="59D30EE5"/>
    <w:rsid w:val="5D183915"/>
    <w:rsid w:val="68D221B5"/>
    <w:rsid w:val="6FED5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2021-12-10T13:33:58Z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