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673"/>
        <w:gridCol w:w="2480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67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宝鸡市东兴锻造有限公司</w:t>
            </w:r>
            <w:bookmarkEnd w:id="11"/>
          </w:p>
        </w:tc>
        <w:tc>
          <w:tcPr>
            <w:tcW w:w="248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514" w:type="dxa"/>
          </w:tcPr>
          <w:p>
            <w:pPr>
              <w:spacing w:before="120" w:line="360" w:lineRule="auto"/>
              <w:ind w:firstLine="48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曹勇杰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673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8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514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提供的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《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环境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法律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、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法规和其他要求清单》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中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《中华人民共和国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固体废物污染环境防治法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不是最新有效版本。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李俐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360" w:lineRule="auto"/>
              <w:ind w:firstLine="482" w:firstLineChars="200"/>
              <w:rPr>
                <w:rFonts w:eastAsia="方正仿宋简体"/>
                <w:b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提供的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环境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法律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法规和其他要求清单》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《中华人民共和国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固体废物污染环境防治法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不是最新有效版本。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numPr>
                <w:ilvl w:val="0"/>
                <w:numId w:val="1"/>
              </w:numPr>
              <w:spacing w:before="120" w:line="360" w:lineRule="auto"/>
              <w:ind w:left="316" w:leftChars="0" w:firstLine="0" w:firstLineChars="0"/>
              <w:rPr>
                <w:rFonts w:hint="eastAsia" w:ascii="方正仿宋简体" w:eastAsia="方正仿宋简体" w:cs="Times New Roman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2021.12.8日管代已组织相关人员重新查询、下载了最新版本的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《中华人民共和国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固体废物污染环境防治法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》</w:t>
            </w:r>
            <w:r>
              <w:rPr>
                <w:rFonts w:hint="eastAsia" w:ascii="方正仿宋简体" w:eastAsia="方正仿宋简体" w:cs="Times New Roman"/>
                <w:b/>
                <w:lang w:eastAsia="zh-CN"/>
              </w:rPr>
              <w:t>，进行受控归档；</w:t>
            </w:r>
          </w:p>
          <w:p>
            <w:pPr>
              <w:numPr>
                <w:ilvl w:val="0"/>
                <w:numId w:val="0"/>
              </w:numPr>
              <w:spacing w:before="120" w:line="480" w:lineRule="auto"/>
              <w:ind w:left="316" w:leftChars="0" w:firstLine="630" w:firstLineChars="300"/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</w:pPr>
            <w:r>
              <w:rPr>
                <w:rFonts w:hint="eastAsia" w:ascii="方正仿宋简体" w:eastAsia="方正仿宋简体" w:cs="Times New Roman"/>
                <w:b w:val="0"/>
                <w:bCs/>
                <w:lang w:eastAsia="zh-CN"/>
              </w:rPr>
              <w:t>见附件</w:t>
            </w:r>
            <w:r>
              <w:rPr>
                <w:rFonts w:hint="eastAsia" w:ascii="方正仿宋简体" w:eastAsia="方正仿宋简体" w:cs="Times New Roman"/>
                <w:b w:val="0"/>
                <w:bCs/>
                <w:lang w:val="en-US" w:eastAsia="zh-CN"/>
              </w:rPr>
              <w:t>1：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最新版(2020年修订的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《中华人民共和国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固体废物污染环境防治法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》</w:t>
            </w:r>
          </w:p>
          <w:p>
            <w:pPr>
              <w:numPr>
                <w:ilvl w:val="0"/>
                <w:numId w:val="1"/>
              </w:numPr>
              <w:snapToGrid w:val="0"/>
              <w:spacing w:line="480" w:lineRule="auto"/>
              <w:ind w:left="316" w:leftChars="0" w:firstLine="0" w:firstLineChars="0"/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2021.12.8日管代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组织相关人员学习GB/T 24001-2016 idt ISO 14001:2015标准6.1.3条款要求，并对培训效果进行了考核评价；</w:t>
            </w:r>
          </w:p>
          <w:p>
            <w:pPr>
              <w:numPr>
                <w:ilvl w:val="0"/>
                <w:numId w:val="0"/>
              </w:numPr>
              <w:snapToGrid w:val="0"/>
              <w:spacing w:line="480" w:lineRule="auto"/>
              <w:ind w:left="316" w:leftChars="0"/>
              <w:rPr>
                <w:rFonts w:eastAsia="方正仿宋简体"/>
                <w:b/>
              </w:rPr>
            </w:pPr>
            <w:r>
              <w:rPr>
                <w:rFonts w:hint="eastAsia" w:ascii="Calibri" w:hAnsi="Calibri" w:cs="Calibri"/>
                <w:color w:val="000000"/>
                <w:kern w:val="1"/>
                <w:sz w:val="24"/>
                <w:szCs w:val="30"/>
                <w:lang w:val="en-US" w:eastAsia="zh-CN"/>
              </w:rPr>
              <w:t xml:space="preserve">      见附件2：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培训记录和效果评价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spacing w:line="480" w:lineRule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 w:val="0"/>
                <w:bCs/>
                <w:lang w:val="en-US" w:eastAsia="zh-CN"/>
              </w:rPr>
              <w:t xml:space="preserve">     相关人员未认真了解和学习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GB/T 24001-2016 idt ISO 14001:2015标准6.1.3条款要求，导致未按照条款要求及时更新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《中华人民共和国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固体废物污染环境防治法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》</w:t>
            </w:r>
            <w:r>
              <w:rPr>
                <w:rFonts w:hint="eastAsia" w:ascii="方正仿宋简体" w:eastAsia="方正仿宋简体" w:cs="Times New Roman"/>
                <w:b w:val="0"/>
                <w:bCs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pacing w:line="480" w:lineRule="auto"/>
              <w:ind w:firstLine="220" w:firstLineChars="100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1.管代组织相关人员重新查询、下载最新版本的《中华人民共和国固体废物污染环境防治法》，进行受控归档；</w:t>
            </w:r>
          </w:p>
          <w:p>
            <w:pPr>
              <w:spacing w:line="480" w:lineRule="auto"/>
              <w:ind w:firstLine="220" w:firstLineChars="10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2.组织相关人员学习GB/T 24001-2016 idt ISO 14001:2015标准6.1.3条款要求，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ar-SA"/>
              </w:rPr>
              <w:t>避免此类问题在今后的体系运行过程中再次发生，确保体系标准在我公司持续有效运行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2021.12.08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spacing w:line="360" w:lineRule="auto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举一反三检查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环境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法律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法规和其他要求清单》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中的其余项目是否为最新有效版本，经查询其他的法律法规都为最新有效版本，无类似问题存在。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bookmarkStart w:id="21" w:name="_GoBack"/>
            <w:bookmarkEnd w:id="21"/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E9F027"/>
    <w:multiLevelType w:val="singleLevel"/>
    <w:tmpl w:val="F4E9F02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16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586F80"/>
    <w:rsid w:val="660B71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2021-12-07T03:28:22Z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