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黄氏漆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AD0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2-03T05:5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