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bookmarkStart w:id="11" w:name="组织名称"/>
            <w:r>
              <w:rPr>
                <w:rFonts w:ascii="方正仿宋简体" w:hAnsi="Times New Roman" w:eastAsia="方正仿宋简体" w:cs="Times New Roman"/>
                <w:b/>
              </w:rPr>
              <w:t>成都黄氏漆业有限公司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卢道宽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质检部</w:t>
            </w:r>
          </w:p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2021.12.15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现场查看未能提供在用检具电子台秤的有效检定或校准证书，不符合标准7.1.5.2条款，当要求测量溯源时，或组织认为测量溯源是信任测量结果有效的基础时，测量设备应：a）对照能溯源到国际或国家标准的测量标准，按照规定的时间间隔或在使用前进行校准和（或检定），当不存在上述标准时，应保留作为校准或验证依据的成文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9" w:name="_GoBack"/>
            <w:bookmarkEnd w:id="19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550ADA"/>
    <w:rsid w:val="12A03F22"/>
    <w:rsid w:val="134358DA"/>
    <w:rsid w:val="18756535"/>
    <w:rsid w:val="1B043BA1"/>
    <w:rsid w:val="1D6973D3"/>
    <w:rsid w:val="342A4220"/>
    <w:rsid w:val="35831E3A"/>
    <w:rsid w:val="3C675CC2"/>
    <w:rsid w:val="425012F6"/>
    <w:rsid w:val="4B413ED2"/>
    <w:rsid w:val="4EE74D90"/>
    <w:rsid w:val="5C835BEE"/>
    <w:rsid w:val="5D6B35DA"/>
    <w:rsid w:val="6CC2656C"/>
    <w:rsid w:val="6F462747"/>
    <w:rsid w:val="706E64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7</TotalTime>
  <ScaleCrop>false</ScaleCrop>
  <LinksUpToDate>false</LinksUpToDate>
  <CharactersWithSpaces>895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2021-12-03T05:33:59Z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