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1257-2021-F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389"/>
        <w:gridCol w:w="1422"/>
        <w:gridCol w:w="172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11" w:type="dxa"/>
            <w:gridSpan w:val="2"/>
          </w:tcPr>
          <w:p>
            <w:pPr>
              <w:snapToGrid w:val="0"/>
              <w:spacing w:line="0" w:lineRule="atLeast"/>
              <w:jc w:val="center"/>
              <w:rPr>
                <w:rFonts w:eastAsia="隶书"/>
                <w:b/>
                <w:color w:val="000000" w:themeColor="text1"/>
                <w:sz w:val="22"/>
                <w:szCs w:val="22"/>
                <w:highlight w:val="none"/>
              </w:rPr>
            </w:pPr>
            <w:bookmarkStart w:id="1" w:name="组织名称"/>
            <w:r>
              <w:rPr>
                <w:rFonts w:eastAsia="隶书"/>
                <w:b/>
                <w:color w:val="000000" w:themeColor="text1"/>
                <w:sz w:val="22"/>
                <w:szCs w:val="22"/>
                <w:highlight w:val="none"/>
              </w:rPr>
              <w:t>南京君通华江饭店有限责任公司</w:t>
            </w:r>
            <w:bookmarkEnd w:id="1"/>
          </w:p>
        </w:tc>
        <w:tc>
          <w:tcPr>
            <w:tcW w:w="1722"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514"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napToGrid w:val="0"/>
              <w:spacing w:line="0" w:lineRule="atLeast"/>
              <w:jc w:val="center"/>
              <w:rPr>
                <w:sz w:val="22"/>
                <w:szCs w:val="22"/>
              </w:rPr>
            </w:pPr>
            <w:r>
              <w:rPr>
                <w:rFonts w:hint="eastAsia"/>
                <w:sz w:val="22"/>
                <w:szCs w:val="22"/>
                <w:lang w:val="en-GB"/>
              </w:rPr>
              <w:t xml:space="preserve">订单号 </w:t>
            </w:r>
          </w:p>
        </w:tc>
        <w:tc>
          <w:tcPr>
            <w:tcW w:w="4811" w:type="dxa"/>
            <w:gridSpan w:val="2"/>
          </w:tcPr>
          <w:p>
            <w:pPr>
              <w:snapToGrid w:val="0"/>
              <w:spacing w:line="0" w:lineRule="atLeast"/>
              <w:jc w:val="center"/>
              <w:rPr>
                <w:sz w:val="22"/>
                <w:szCs w:val="22"/>
                <w:highlight w:val="none"/>
              </w:rPr>
            </w:pPr>
          </w:p>
        </w:tc>
        <w:tc>
          <w:tcPr>
            <w:tcW w:w="1722" w:type="dxa"/>
          </w:tcPr>
          <w:p>
            <w:pPr>
              <w:snapToGrid w:val="0"/>
              <w:spacing w:line="0" w:lineRule="atLeast"/>
              <w:jc w:val="center"/>
              <w:rPr>
                <w:sz w:val="22"/>
                <w:szCs w:val="22"/>
              </w:rPr>
            </w:pPr>
            <w:r>
              <w:rPr>
                <w:rFonts w:hint="eastAsia"/>
                <w:sz w:val="22"/>
                <w:szCs w:val="22"/>
                <w:lang w:val="en-GB"/>
              </w:rPr>
              <w:t>证书号</w:t>
            </w:r>
          </w:p>
        </w:tc>
        <w:tc>
          <w:tcPr>
            <w:tcW w:w="1514"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napToGrid w:val="0"/>
              <w:spacing w:line="0" w:lineRule="atLeast"/>
              <w:jc w:val="center"/>
              <w:rPr>
                <w:sz w:val="22"/>
                <w:szCs w:val="22"/>
              </w:rPr>
            </w:pPr>
            <w:r>
              <w:rPr>
                <w:rFonts w:hint="eastAsia"/>
                <w:sz w:val="22"/>
                <w:szCs w:val="22"/>
                <w:lang w:val="en-GB"/>
              </w:rPr>
              <w:t>组织机构代码</w:t>
            </w:r>
          </w:p>
        </w:tc>
        <w:tc>
          <w:tcPr>
            <w:tcW w:w="4811" w:type="dxa"/>
            <w:gridSpan w:val="2"/>
          </w:tcPr>
          <w:p>
            <w:pPr>
              <w:snapToGrid w:val="0"/>
              <w:spacing w:line="0" w:lineRule="atLeast"/>
              <w:jc w:val="center"/>
              <w:rPr>
                <w:sz w:val="22"/>
                <w:szCs w:val="22"/>
                <w:highlight w:val="none"/>
              </w:rPr>
            </w:pPr>
            <w:bookmarkStart w:id="4" w:name="机构代码"/>
            <w:r>
              <w:rPr>
                <w:sz w:val="22"/>
                <w:szCs w:val="22"/>
                <w:highlight w:val="none"/>
              </w:rPr>
              <w:t>91320106MA20E58G20</w:t>
            </w:r>
            <w:bookmarkEnd w:id="4"/>
          </w:p>
        </w:tc>
        <w:tc>
          <w:tcPr>
            <w:tcW w:w="1722" w:type="dxa"/>
          </w:tcPr>
          <w:p>
            <w:pPr>
              <w:snapToGrid w:val="0"/>
              <w:spacing w:line="0" w:lineRule="atLeast"/>
              <w:jc w:val="center"/>
              <w:rPr>
                <w:sz w:val="22"/>
                <w:szCs w:val="22"/>
              </w:rPr>
            </w:pPr>
            <w:r>
              <w:rPr>
                <w:rFonts w:hint="eastAsia"/>
                <w:sz w:val="22"/>
                <w:szCs w:val="22"/>
              </w:rPr>
              <w:t>是否带CNAS标志</w:t>
            </w:r>
          </w:p>
        </w:tc>
        <w:tc>
          <w:tcPr>
            <w:tcW w:w="1514" w:type="dxa"/>
          </w:tcPr>
          <w:p>
            <w:pPr>
              <w:snapToGrid w:val="0"/>
              <w:spacing w:line="0" w:lineRule="atLeast"/>
              <w:rPr>
                <w:sz w:val="22"/>
                <w:szCs w:val="22"/>
              </w:rPr>
            </w:pPr>
            <w:r>
              <w:rPr>
                <w:rFonts w:hint="eastAsia"/>
                <w:sz w:val="22"/>
                <w:szCs w:val="22"/>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11"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722" w:type="dxa"/>
          </w:tcPr>
          <w:p>
            <w:pPr>
              <w:snapToGrid w:val="0"/>
              <w:spacing w:line="0" w:lineRule="atLeast"/>
              <w:jc w:val="center"/>
              <w:rPr>
                <w:sz w:val="22"/>
                <w:szCs w:val="22"/>
              </w:rPr>
            </w:pPr>
            <w:r>
              <w:rPr>
                <w:rFonts w:hint="eastAsia"/>
                <w:sz w:val="22"/>
                <w:szCs w:val="22"/>
              </w:rPr>
              <w:t>企业体系有效人数</w:t>
            </w:r>
          </w:p>
        </w:tc>
        <w:tc>
          <w:tcPr>
            <w:tcW w:w="1514" w:type="dxa"/>
          </w:tcPr>
          <w:p>
            <w:pPr>
              <w:snapToGrid w:val="0"/>
              <w:spacing w:line="0" w:lineRule="atLeast"/>
              <w:jc w:val="center"/>
              <w:rPr>
                <w:sz w:val="22"/>
                <w:szCs w:val="22"/>
              </w:rPr>
            </w:pPr>
            <w:bookmarkStart w:id="12" w:name="体系人数"/>
            <w:r>
              <w:rPr>
                <w:sz w:val="22"/>
                <w:szCs w:val="22"/>
              </w:rPr>
              <w:t>59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napToGrid w:val="0"/>
              <w:spacing w:line="0" w:lineRule="atLeast"/>
              <w:jc w:val="center"/>
              <w:rPr>
                <w:sz w:val="22"/>
                <w:szCs w:val="22"/>
              </w:rPr>
            </w:pPr>
            <w:r>
              <w:rPr>
                <w:rFonts w:hint="eastAsia"/>
                <w:sz w:val="22"/>
                <w:szCs w:val="22"/>
              </w:rPr>
              <w:t>审核类型</w:t>
            </w:r>
          </w:p>
        </w:tc>
        <w:tc>
          <w:tcPr>
            <w:tcW w:w="8047" w:type="dxa"/>
            <w:gridSpan w:val="4"/>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napToGrid w:val="0"/>
              <w:spacing w:line="0" w:lineRule="atLeast"/>
              <w:jc w:val="center"/>
              <w:rPr>
                <w:sz w:val="22"/>
                <w:szCs w:val="22"/>
              </w:rPr>
            </w:pPr>
            <w:r>
              <w:rPr>
                <w:rFonts w:hint="eastAsia"/>
                <w:sz w:val="22"/>
                <w:szCs w:val="22"/>
              </w:rPr>
              <w:t>变更内容</w:t>
            </w:r>
          </w:p>
        </w:tc>
        <w:tc>
          <w:tcPr>
            <w:tcW w:w="8047"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napToGrid w:val="0"/>
              <w:spacing w:line="0" w:lineRule="atLeast"/>
              <w:jc w:val="left"/>
              <w:rPr>
                <w:sz w:val="22"/>
                <w:szCs w:val="22"/>
                <w:highlight w:val="none"/>
              </w:rPr>
            </w:pPr>
          </w:p>
        </w:tc>
        <w:tc>
          <w:tcPr>
            <w:tcW w:w="3389" w:type="dxa"/>
          </w:tcPr>
          <w:p>
            <w:pPr>
              <w:snapToGrid w:val="0"/>
              <w:spacing w:line="0" w:lineRule="atLeast"/>
              <w:jc w:val="left"/>
              <w:rPr>
                <w:sz w:val="22"/>
                <w:szCs w:val="22"/>
                <w:highlight w:val="none"/>
              </w:rPr>
            </w:pPr>
            <w:r>
              <w:rPr>
                <w:rFonts w:hint="eastAsia"/>
                <w:sz w:val="22"/>
                <w:szCs w:val="22"/>
                <w:highlight w:val="none"/>
                <w:lang w:val="en-GB"/>
              </w:rPr>
              <w:t>中文公司名称及地址</w:t>
            </w:r>
          </w:p>
        </w:tc>
        <w:tc>
          <w:tcPr>
            <w:tcW w:w="4658" w:type="dxa"/>
            <w:gridSpan w:val="3"/>
          </w:tcPr>
          <w:p>
            <w:pPr>
              <w:snapToGrid w:val="0"/>
              <w:spacing w:line="0" w:lineRule="atLeast"/>
              <w:jc w:val="left"/>
              <w:rPr>
                <w:sz w:val="22"/>
                <w:szCs w:val="22"/>
                <w:highlight w:val="none"/>
              </w:rPr>
            </w:pPr>
            <w:r>
              <w:rPr>
                <w:rFonts w:hint="eastAsia"/>
                <w:sz w:val="22"/>
                <w:szCs w:val="22"/>
                <w:highlight w:val="none"/>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15" w:type="dxa"/>
          </w:tcPr>
          <w:p>
            <w:pPr>
              <w:snapToGrid w:val="0"/>
              <w:spacing w:line="0" w:lineRule="atLeast"/>
              <w:jc w:val="left"/>
              <w:rPr>
                <w:sz w:val="22"/>
                <w:szCs w:val="22"/>
                <w:highlight w:val="none"/>
              </w:rPr>
            </w:pPr>
            <w:r>
              <w:rPr>
                <w:rFonts w:hint="eastAsia"/>
                <w:sz w:val="22"/>
                <w:szCs w:val="22"/>
                <w:highlight w:val="none"/>
                <w:lang w:val="en-GB"/>
              </w:rPr>
              <w:t>公司名称</w:t>
            </w:r>
          </w:p>
        </w:tc>
        <w:tc>
          <w:tcPr>
            <w:tcW w:w="3389" w:type="dxa"/>
          </w:tcPr>
          <w:p>
            <w:pPr>
              <w:snapToGrid w:val="0"/>
              <w:spacing w:line="0" w:lineRule="atLeast"/>
              <w:jc w:val="left"/>
              <w:rPr>
                <w:sz w:val="22"/>
                <w:szCs w:val="22"/>
                <w:highlight w:val="none"/>
                <w:lang w:val="en-GB"/>
              </w:rPr>
            </w:pPr>
            <w:bookmarkStart w:id="17" w:name="组织名称Add1"/>
            <w:r>
              <w:rPr>
                <w:rFonts w:hint="eastAsia"/>
                <w:sz w:val="22"/>
                <w:szCs w:val="22"/>
                <w:highlight w:val="none"/>
              </w:rPr>
              <w:t>南京君通华江饭店有限责任公司</w:t>
            </w:r>
            <w:bookmarkEnd w:id="17"/>
          </w:p>
        </w:tc>
        <w:tc>
          <w:tcPr>
            <w:tcW w:w="4658" w:type="dxa"/>
            <w:gridSpan w:val="3"/>
            <w:vMerge w:val="restart"/>
          </w:tcPr>
          <w:p>
            <w:pPr>
              <w:snapToGrid w:val="0"/>
              <w:spacing w:line="360" w:lineRule="auto"/>
              <w:jc w:val="left"/>
              <w:rPr>
                <w:sz w:val="22"/>
                <w:szCs w:val="22"/>
                <w:highlight w:val="none"/>
              </w:rPr>
            </w:pPr>
            <w:r>
              <w:rPr>
                <w:rFonts w:hint="eastAsia"/>
                <w:sz w:val="21"/>
                <w:szCs w:val="21"/>
                <w:highlight w:val="none"/>
                <w:lang w:val="en-US" w:eastAsia="zh-CN"/>
              </w:rPr>
              <w:t>位于</w:t>
            </w:r>
            <w:r>
              <w:rPr>
                <w:sz w:val="21"/>
                <w:szCs w:val="21"/>
                <w:highlight w:val="none"/>
              </w:rPr>
              <w:t>江苏省南京市鼓楼区湖南路街道中山北路178号南京君通华江饭店有限责任公司</w:t>
            </w:r>
            <w:r>
              <w:rPr>
                <w:rFonts w:hint="eastAsia"/>
                <w:sz w:val="21"/>
                <w:szCs w:val="21"/>
                <w:highlight w:val="none"/>
                <w:lang w:val="en-US" w:eastAsia="zh-CN"/>
              </w:rPr>
              <w:t>民国楼的热食类食品制售</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15" w:type="dxa"/>
          </w:tcPr>
          <w:p>
            <w:pPr>
              <w:snapToGrid w:val="0"/>
              <w:spacing w:line="0" w:lineRule="atLeast"/>
              <w:jc w:val="left"/>
              <w:rPr>
                <w:sz w:val="22"/>
                <w:szCs w:val="22"/>
                <w:highlight w:val="none"/>
              </w:rPr>
            </w:pPr>
            <w:r>
              <w:rPr>
                <w:rFonts w:hint="eastAsia"/>
                <w:sz w:val="22"/>
                <w:szCs w:val="22"/>
                <w:highlight w:val="none"/>
                <w:lang w:val="en-GB"/>
              </w:rPr>
              <w:t>注册地址</w:t>
            </w:r>
          </w:p>
        </w:tc>
        <w:tc>
          <w:tcPr>
            <w:tcW w:w="3389" w:type="dxa"/>
          </w:tcPr>
          <w:p>
            <w:pPr>
              <w:snapToGrid w:val="0"/>
              <w:spacing w:line="0" w:lineRule="atLeast"/>
              <w:jc w:val="left"/>
              <w:rPr>
                <w:sz w:val="22"/>
                <w:szCs w:val="22"/>
                <w:highlight w:val="none"/>
              </w:rPr>
            </w:pPr>
            <w:bookmarkStart w:id="18" w:name="注册地址"/>
            <w:r>
              <w:rPr>
                <w:sz w:val="21"/>
                <w:szCs w:val="21"/>
                <w:highlight w:val="none"/>
              </w:rPr>
              <w:t>南京市鼓楼区中山北路178号</w:t>
            </w:r>
            <w:bookmarkEnd w:id="18"/>
          </w:p>
        </w:tc>
        <w:tc>
          <w:tcPr>
            <w:tcW w:w="4658" w:type="dxa"/>
            <w:gridSpan w:val="3"/>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15" w:type="dxa"/>
          </w:tcPr>
          <w:p>
            <w:pPr>
              <w:snapToGrid w:val="0"/>
              <w:spacing w:line="0" w:lineRule="atLeast"/>
              <w:jc w:val="left"/>
              <w:rPr>
                <w:sz w:val="22"/>
                <w:szCs w:val="22"/>
                <w:highlight w:val="none"/>
                <w:lang w:val="en-GB"/>
              </w:rPr>
            </w:pPr>
            <w:r>
              <w:rPr>
                <w:rFonts w:hint="eastAsia"/>
                <w:sz w:val="22"/>
                <w:szCs w:val="22"/>
                <w:highlight w:val="none"/>
                <w:lang w:val="en-GB"/>
              </w:rPr>
              <w:t>经营地址</w:t>
            </w:r>
          </w:p>
        </w:tc>
        <w:tc>
          <w:tcPr>
            <w:tcW w:w="3389" w:type="dxa"/>
          </w:tcPr>
          <w:p>
            <w:pPr>
              <w:snapToGrid w:val="0"/>
              <w:spacing w:line="0" w:lineRule="atLeast"/>
              <w:jc w:val="left"/>
              <w:rPr>
                <w:sz w:val="22"/>
                <w:szCs w:val="22"/>
                <w:highlight w:val="none"/>
              </w:rPr>
            </w:pPr>
            <w:r>
              <w:rPr>
                <w:sz w:val="21"/>
                <w:szCs w:val="21"/>
                <w:highlight w:val="none"/>
              </w:rPr>
              <w:t>江苏省南京市鼓楼区湖南路街道中山北路178号</w:t>
            </w:r>
            <w:r>
              <w:rPr>
                <w:rFonts w:hint="eastAsia"/>
                <w:sz w:val="21"/>
                <w:szCs w:val="21"/>
                <w:highlight w:val="none"/>
                <w:lang w:val="en-US" w:eastAsia="zh-CN"/>
              </w:rPr>
              <w:t>民国楼、迎宾楼、职工食堂</w:t>
            </w:r>
          </w:p>
        </w:tc>
        <w:tc>
          <w:tcPr>
            <w:tcW w:w="4658" w:type="dxa"/>
            <w:gridSpan w:val="3"/>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napToGrid w:val="0"/>
              <w:spacing w:line="0" w:lineRule="atLeast"/>
              <w:jc w:val="left"/>
              <w:rPr>
                <w:sz w:val="22"/>
                <w:szCs w:val="22"/>
              </w:rPr>
            </w:pPr>
          </w:p>
        </w:tc>
        <w:tc>
          <w:tcPr>
            <w:tcW w:w="3389"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658"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915"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89" w:type="dxa"/>
            <w:vMerge w:val="restart"/>
          </w:tcPr>
          <w:p>
            <w:pPr>
              <w:snapToGrid w:val="0"/>
              <w:spacing w:line="0" w:lineRule="atLeast"/>
              <w:jc w:val="left"/>
              <w:rPr>
                <w:rFonts w:hint="eastAsia" w:eastAsia="宋体"/>
                <w:sz w:val="22"/>
                <w:szCs w:val="22"/>
                <w:highlight w:val="none"/>
                <w:lang w:eastAsia="zh-CN"/>
              </w:rPr>
            </w:pPr>
            <w:r>
              <w:rPr>
                <w:rFonts w:hint="eastAsia" w:cs="Arial"/>
                <w:b/>
                <w:bCs/>
                <w:sz w:val="22"/>
                <w:szCs w:val="16"/>
                <w:highlight w:val="none"/>
                <w:lang w:eastAsia="zh-CN"/>
              </w:rPr>
              <w:t>——</w:t>
            </w:r>
          </w:p>
        </w:tc>
        <w:tc>
          <w:tcPr>
            <w:tcW w:w="1422" w:type="dxa"/>
          </w:tcPr>
          <w:p>
            <w:pPr>
              <w:snapToGrid w:val="0"/>
              <w:spacing w:line="0" w:lineRule="atLeast"/>
              <w:jc w:val="left"/>
              <w:rPr>
                <w:sz w:val="22"/>
                <w:szCs w:val="22"/>
                <w:highlight w:val="none"/>
              </w:rPr>
            </w:pPr>
            <w:r>
              <w:rPr>
                <w:rFonts w:hint="eastAsia"/>
                <w:sz w:val="22"/>
                <w:szCs w:val="22"/>
                <w:highlight w:val="none"/>
              </w:rPr>
              <w:t>QMS/EcMS</w:t>
            </w:r>
          </w:p>
        </w:tc>
        <w:tc>
          <w:tcPr>
            <w:tcW w:w="3236" w:type="dxa"/>
            <w:gridSpan w:val="2"/>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915" w:type="dxa"/>
            <w:vMerge w:val="continue"/>
          </w:tcPr>
          <w:p>
            <w:pPr>
              <w:snapToGrid w:val="0"/>
              <w:spacing w:line="0" w:lineRule="atLeast"/>
              <w:jc w:val="left"/>
              <w:rPr>
                <w:rFonts w:cs="Arial"/>
                <w:b/>
                <w:bCs/>
                <w:sz w:val="22"/>
                <w:szCs w:val="16"/>
                <w:highlight w:val="none"/>
              </w:rPr>
            </w:pPr>
          </w:p>
        </w:tc>
        <w:tc>
          <w:tcPr>
            <w:tcW w:w="3389" w:type="dxa"/>
            <w:vMerge w:val="continue"/>
          </w:tcPr>
          <w:p>
            <w:pPr>
              <w:snapToGrid w:val="0"/>
              <w:spacing w:line="0" w:lineRule="atLeast"/>
              <w:jc w:val="left"/>
              <w:rPr>
                <w:rFonts w:cs="Arial"/>
                <w:b/>
                <w:bCs/>
                <w:sz w:val="22"/>
                <w:szCs w:val="16"/>
                <w:highlight w:val="none"/>
              </w:rPr>
            </w:pPr>
          </w:p>
        </w:tc>
        <w:tc>
          <w:tcPr>
            <w:tcW w:w="1422" w:type="dxa"/>
          </w:tcPr>
          <w:p>
            <w:pPr>
              <w:snapToGrid w:val="0"/>
              <w:spacing w:line="0" w:lineRule="atLeast"/>
              <w:jc w:val="left"/>
              <w:rPr>
                <w:sz w:val="22"/>
                <w:szCs w:val="22"/>
                <w:highlight w:val="none"/>
              </w:rPr>
            </w:pPr>
            <w:r>
              <w:rPr>
                <w:rFonts w:hint="eastAsia"/>
                <w:sz w:val="22"/>
                <w:szCs w:val="22"/>
                <w:highlight w:val="none"/>
              </w:rPr>
              <w:t>EMS</w:t>
            </w:r>
          </w:p>
        </w:tc>
        <w:tc>
          <w:tcPr>
            <w:tcW w:w="323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15"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89" w:type="dxa"/>
            <w:vMerge w:val="restart"/>
          </w:tcPr>
          <w:p>
            <w:pPr>
              <w:snapToGrid w:val="0"/>
              <w:spacing w:line="0" w:lineRule="atLeast"/>
              <w:jc w:val="left"/>
              <w:rPr>
                <w:rFonts w:hint="eastAsia" w:eastAsia="宋体"/>
                <w:sz w:val="22"/>
                <w:szCs w:val="22"/>
                <w:highlight w:val="none"/>
                <w:lang w:eastAsia="zh-CN"/>
              </w:rPr>
            </w:pPr>
            <w:r>
              <w:rPr>
                <w:rFonts w:hint="eastAsia" w:cs="Arial"/>
                <w:b/>
                <w:bCs/>
                <w:sz w:val="22"/>
                <w:szCs w:val="16"/>
                <w:highlight w:val="none"/>
                <w:lang w:eastAsia="zh-CN"/>
              </w:rPr>
              <w:t>——</w:t>
            </w:r>
          </w:p>
        </w:tc>
        <w:tc>
          <w:tcPr>
            <w:tcW w:w="1422" w:type="dxa"/>
          </w:tcPr>
          <w:p>
            <w:pPr>
              <w:snapToGrid w:val="0"/>
              <w:spacing w:line="0" w:lineRule="atLeast"/>
              <w:jc w:val="left"/>
              <w:rPr>
                <w:sz w:val="22"/>
                <w:szCs w:val="22"/>
                <w:highlight w:val="none"/>
              </w:rPr>
            </w:pPr>
            <w:r>
              <w:rPr>
                <w:rFonts w:hint="eastAsia"/>
                <w:sz w:val="22"/>
                <w:szCs w:val="22"/>
                <w:highlight w:val="none"/>
              </w:rPr>
              <w:t>OHSMS</w:t>
            </w:r>
          </w:p>
        </w:tc>
        <w:tc>
          <w:tcPr>
            <w:tcW w:w="323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15" w:type="dxa"/>
            <w:vMerge w:val="continue"/>
          </w:tcPr>
          <w:p>
            <w:pPr>
              <w:snapToGrid w:val="0"/>
              <w:spacing w:line="0" w:lineRule="atLeast"/>
              <w:jc w:val="left"/>
              <w:rPr>
                <w:sz w:val="22"/>
                <w:szCs w:val="16"/>
                <w:highlight w:val="none"/>
              </w:rPr>
            </w:pPr>
          </w:p>
        </w:tc>
        <w:tc>
          <w:tcPr>
            <w:tcW w:w="3389" w:type="dxa"/>
            <w:vMerge w:val="continue"/>
          </w:tcPr>
          <w:p>
            <w:pPr>
              <w:snapToGrid w:val="0"/>
              <w:spacing w:line="0" w:lineRule="atLeast"/>
              <w:jc w:val="left"/>
              <w:rPr>
                <w:rFonts w:cs="Arial"/>
                <w:b/>
                <w:bCs/>
                <w:sz w:val="22"/>
                <w:szCs w:val="16"/>
                <w:highlight w:val="none"/>
              </w:rPr>
            </w:pPr>
          </w:p>
        </w:tc>
        <w:tc>
          <w:tcPr>
            <w:tcW w:w="1422" w:type="dxa"/>
          </w:tcPr>
          <w:p>
            <w:pPr>
              <w:snapToGrid w:val="0"/>
              <w:spacing w:line="0" w:lineRule="atLeast"/>
              <w:jc w:val="left"/>
              <w:rPr>
                <w:sz w:val="22"/>
                <w:szCs w:val="22"/>
                <w:highlight w:val="none"/>
              </w:rPr>
            </w:pPr>
            <w:r>
              <w:rPr>
                <w:rFonts w:hint="eastAsia"/>
                <w:sz w:val="22"/>
                <w:szCs w:val="22"/>
                <w:highlight w:val="none"/>
              </w:rPr>
              <w:t>EnMS</w:t>
            </w:r>
          </w:p>
        </w:tc>
        <w:tc>
          <w:tcPr>
            <w:tcW w:w="323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15"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89" w:type="dxa"/>
            <w:vMerge w:val="restart"/>
          </w:tcPr>
          <w:p>
            <w:pPr>
              <w:snapToGrid w:val="0"/>
              <w:spacing w:line="0" w:lineRule="atLeast"/>
              <w:jc w:val="left"/>
              <w:rPr>
                <w:rFonts w:hint="eastAsia" w:eastAsia="宋体"/>
                <w:sz w:val="22"/>
                <w:szCs w:val="22"/>
                <w:highlight w:val="none"/>
                <w:lang w:eastAsia="zh-CN"/>
              </w:rPr>
            </w:pPr>
            <w:r>
              <w:rPr>
                <w:rFonts w:hint="eastAsia" w:cs="Arial"/>
                <w:b/>
                <w:bCs/>
                <w:sz w:val="22"/>
                <w:szCs w:val="16"/>
                <w:highlight w:val="none"/>
                <w:lang w:eastAsia="zh-CN"/>
              </w:rPr>
              <w:t>——</w:t>
            </w:r>
          </w:p>
        </w:tc>
        <w:tc>
          <w:tcPr>
            <w:tcW w:w="1422" w:type="dxa"/>
          </w:tcPr>
          <w:p>
            <w:pPr>
              <w:snapToGrid w:val="0"/>
              <w:spacing w:line="0" w:lineRule="atLeast"/>
              <w:jc w:val="left"/>
              <w:rPr>
                <w:sz w:val="22"/>
                <w:szCs w:val="22"/>
                <w:highlight w:val="none"/>
              </w:rPr>
            </w:pPr>
            <w:r>
              <w:rPr>
                <w:rFonts w:hint="eastAsia"/>
                <w:sz w:val="22"/>
                <w:szCs w:val="22"/>
                <w:highlight w:val="none"/>
              </w:rPr>
              <w:t>FSMS</w:t>
            </w:r>
          </w:p>
        </w:tc>
        <w:tc>
          <w:tcPr>
            <w:tcW w:w="3236" w:type="dxa"/>
            <w:gridSpan w:val="2"/>
          </w:tcPr>
          <w:p>
            <w:pPr>
              <w:snapToGrid w:val="0"/>
              <w:spacing w:line="0" w:lineRule="atLeast"/>
              <w:jc w:val="left"/>
              <w:rPr>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15" w:type="dxa"/>
            <w:vMerge w:val="continue"/>
          </w:tcPr>
          <w:p>
            <w:pPr>
              <w:snapToGrid w:val="0"/>
              <w:spacing w:line="0" w:lineRule="atLeast"/>
              <w:jc w:val="left"/>
              <w:rPr>
                <w:rFonts w:cs="Arial"/>
                <w:b/>
                <w:bCs/>
                <w:sz w:val="22"/>
                <w:szCs w:val="16"/>
              </w:rPr>
            </w:pPr>
          </w:p>
        </w:tc>
        <w:tc>
          <w:tcPr>
            <w:tcW w:w="3389" w:type="dxa"/>
            <w:vMerge w:val="continue"/>
          </w:tcPr>
          <w:p>
            <w:pPr>
              <w:snapToGrid w:val="0"/>
              <w:spacing w:line="0" w:lineRule="atLeast"/>
              <w:jc w:val="left"/>
              <w:rPr>
                <w:rFonts w:cs="Arial"/>
                <w:b/>
                <w:bCs/>
                <w:sz w:val="22"/>
                <w:szCs w:val="16"/>
              </w:rPr>
            </w:pPr>
          </w:p>
        </w:tc>
        <w:tc>
          <w:tcPr>
            <w:tcW w:w="1422" w:type="dxa"/>
          </w:tcPr>
          <w:p>
            <w:pPr>
              <w:snapToGrid w:val="0"/>
              <w:spacing w:line="0" w:lineRule="atLeast"/>
              <w:jc w:val="left"/>
              <w:rPr>
                <w:sz w:val="22"/>
                <w:szCs w:val="22"/>
              </w:rPr>
            </w:pPr>
            <w:r>
              <w:rPr>
                <w:rFonts w:hint="eastAsia"/>
                <w:sz w:val="22"/>
                <w:szCs w:val="22"/>
              </w:rPr>
              <w:t>HACCP</w:t>
            </w:r>
          </w:p>
        </w:tc>
        <w:tc>
          <w:tcPr>
            <w:tcW w:w="323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915"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11" w:type="dxa"/>
            <w:gridSpan w:val="2"/>
          </w:tcPr>
          <w:p>
            <w:pPr>
              <w:snapToGrid w:val="0"/>
              <w:spacing w:line="0" w:lineRule="atLeast"/>
              <w:jc w:val="left"/>
              <w:rPr>
                <w:rFonts w:cs="Arial"/>
                <w:b/>
                <w:bCs/>
                <w:sz w:val="22"/>
                <w:szCs w:val="16"/>
              </w:rPr>
            </w:pPr>
          </w:p>
        </w:tc>
        <w:tc>
          <w:tcPr>
            <w:tcW w:w="1722" w:type="dxa"/>
          </w:tcPr>
          <w:p>
            <w:pPr>
              <w:snapToGrid w:val="0"/>
              <w:spacing w:line="0" w:lineRule="atLeast"/>
              <w:jc w:val="left"/>
              <w:rPr>
                <w:sz w:val="22"/>
                <w:szCs w:val="22"/>
              </w:rPr>
            </w:pPr>
            <w:r>
              <w:rPr>
                <w:rFonts w:hint="eastAsia"/>
                <w:sz w:val="22"/>
                <w:szCs w:val="18"/>
              </w:rPr>
              <w:t>审核组长签字</w:t>
            </w:r>
          </w:p>
        </w:tc>
        <w:tc>
          <w:tcPr>
            <w:tcW w:w="1514" w:type="dxa"/>
          </w:tcPr>
          <w:p>
            <w:pPr>
              <w:snapToGrid w:val="0"/>
              <w:spacing w:line="0" w:lineRule="atLeast"/>
              <w:jc w:val="left"/>
              <w:rPr>
                <w:sz w:val="22"/>
                <w:szCs w:val="22"/>
              </w:rPr>
            </w:pPr>
          </w:p>
        </w:tc>
      </w:tr>
    </w:tbl>
    <w:p>
      <w:pPr>
        <w:snapToGrid w:val="0"/>
        <w:spacing w:line="0" w:lineRule="atLeast"/>
        <w:rPr>
          <w:sz w:val="21"/>
          <w:szCs w:val="21"/>
        </w:rPr>
      </w:pPr>
      <w:r>
        <w:rPr>
          <w:rFonts w:hint="eastAsia"/>
          <w:sz w:val="21"/>
          <w:szCs w:val="21"/>
        </w:rPr>
        <w:t>注：</w:t>
      </w:r>
    </w:p>
    <w:p>
      <w:pPr>
        <w:snapToGrid w:val="0"/>
        <w:spacing w:line="0" w:lineRule="atLeast"/>
        <w:rPr>
          <w:sz w:val="21"/>
          <w:szCs w:val="21"/>
        </w:rPr>
      </w:pPr>
      <w:r>
        <w:rPr>
          <w:rFonts w:hint="eastAsia"/>
          <w:sz w:val="21"/>
          <w:szCs w:val="21"/>
        </w:rPr>
        <w:t>1、填写本说明并不代表贵单位已通过认证；</w:t>
      </w:r>
    </w:p>
    <w:p>
      <w:pPr>
        <w:snapToGrid w:val="0"/>
        <w:spacing w:line="0" w:lineRule="atLeast"/>
        <w:rPr>
          <w:sz w:val="21"/>
          <w:szCs w:val="21"/>
        </w:rPr>
      </w:pPr>
      <w:r>
        <w:rPr>
          <w:rFonts w:hint="eastAsia"/>
          <w:sz w:val="21"/>
          <w:szCs w:val="21"/>
        </w:rPr>
        <w:t>2、本说明中填写的管理体系覆盖范围，应与末次会议上宣布的及审核报告上确认的范围一致；</w:t>
      </w:r>
    </w:p>
    <w:p>
      <w:pPr>
        <w:snapToGrid w:val="0"/>
        <w:spacing w:line="0" w:lineRule="atLeast"/>
        <w:rPr>
          <w:sz w:val="21"/>
          <w:szCs w:val="21"/>
        </w:rPr>
      </w:pPr>
      <w:r>
        <w:rPr>
          <w:rFonts w:hint="eastAsia"/>
          <w:sz w:val="21"/>
          <w:szCs w:val="21"/>
        </w:rPr>
        <w:t>3、请在申请认证组织名称处加盖公章；</w:t>
      </w:r>
    </w:p>
    <w:p>
      <w:pPr>
        <w:snapToGrid w:val="0"/>
        <w:spacing w:line="0" w:lineRule="atLeast"/>
        <w:rPr>
          <w:sz w:val="21"/>
          <w:szCs w:val="21"/>
        </w:rPr>
      </w:pPr>
      <w:r>
        <w:rPr>
          <w:rFonts w:hint="eastAsia"/>
          <w:sz w:val="21"/>
          <w:szCs w:val="21"/>
        </w:rPr>
        <w:t>4、组织三个地址一致时只需填写一个，其余填“同上”，不同时分别填写；</w:t>
      </w:r>
    </w:p>
    <w:p>
      <w:pPr>
        <w:snapToGrid w:val="0"/>
        <w:spacing w:line="0" w:lineRule="atLeast"/>
        <w:rPr>
          <w:sz w:val="21"/>
          <w:szCs w:val="21"/>
        </w:rPr>
      </w:pPr>
      <w:r>
        <w:rPr>
          <w:rFonts w:hint="eastAsia"/>
          <w:sz w:val="21"/>
          <w:szCs w:val="21"/>
        </w:rPr>
        <w:t>5、组织需自行提供英文版认证证书信息。</w:t>
      </w:r>
    </w:p>
    <w:p>
      <w:pPr>
        <w:snapToGrid w:val="0"/>
        <w:spacing w:line="0" w:lineRule="atLeast"/>
        <w:rPr>
          <w:sz w:val="21"/>
          <w:szCs w:val="21"/>
        </w:rPr>
      </w:pPr>
      <w:r>
        <w:rPr>
          <w:rFonts w:hint="eastAsia"/>
          <w:sz w:val="21"/>
          <w:szCs w:val="21"/>
        </w:rPr>
        <w:t>6、组织如不能自行提供英文信息的，公司可协助翻译，组织需缴纳翻译费200元；</w:t>
      </w:r>
    </w:p>
    <w:p>
      <w:pPr>
        <w:snapToGrid w:val="0"/>
        <w:spacing w:line="0" w:lineRule="atLeast"/>
        <w:rPr>
          <w:sz w:val="21"/>
          <w:szCs w:val="21"/>
          <w:lang w:val="en-GB"/>
        </w:rPr>
      </w:pPr>
      <w:r>
        <w:rPr>
          <w:rFonts w:hint="eastAsia"/>
          <w:sz w:val="21"/>
          <w:szCs w:val="21"/>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0F1713"/>
    <w:rsid w:val="2CD90CFF"/>
    <w:rsid w:val="6B0D5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2021-12-05T07:06:22Z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