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40"/>
        <w:gridCol w:w="1354"/>
        <w:gridCol w:w="1179"/>
        <w:gridCol w:w="1289"/>
        <w:gridCol w:w="1504"/>
        <w:gridCol w:w="190"/>
        <w:gridCol w:w="994"/>
        <w:gridCol w:w="19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6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重庆铭庭包装印刷有限公司</w:t>
            </w:r>
            <w:bookmarkEnd w:id="7"/>
          </w:p>
        </w:tc>
        <w:tc>
          <w:tcPr>
            <w:tcW w:w="118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91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Q：07.02.05;29.12.00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E：07.02.05;29.12.00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5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蒲春梅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Q/E：07.02.05（其它纸制品及纸板的制造）</w:t>
            </w:r>
          </w:p>
        </w:tc>
        <w:tc>
          <w:tcPr>
            <w:tcW w:w="118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9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5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杨珍全</w:t>
            </w:r>
          </w:p>
        </w:tc>
        <w:tc>
          <w:tcPr>
            <w:tcW w:w="11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pStyle w:val="3"/>
              <w:spacing w:line="240" w:lineRule="auto"/>
              <w:ind w:firstLine="240" w:firstLineChars="100"/>
              <w:outlineLvl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 w:bidi="ar-SA"/>
              </w:rPr>
              <w:t>不干胶标签的生产工艺流程：</w:t>
            </w:r>
          </w:p>
          <w:p>
            <w:pPr>
              <w:pStyle w:val="3"/>
              <w:spacing w:line="240" w:lineRule="auto"/>
              <w:ind w:firstLine="240" w:firstLineChars="100"/>
              <w:outlineLvl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 w:bidi="ar-SA"/>
              </w:rPr>
              <w:t>原材料检验---印刷---模切/烫金/覆膜--分条--检验包装--入库</w:t>
            </w:r>
          </w:p>
          <w:p>
            <w:pPr>
              <w:pStyle w:val="3"/>
              <w:spacing w:line="240" w:lineRule="auto"/>
              <w:ind w:firstLine="240" w:firstLineChars="100"/>
              <w:outlineLvl w:val="0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 w:bidi="ar-SA"/>
              </w:rPr>
              <w:t>其中印刷、烫金/覆膜、分条按客户技术要求，在需要时增减该工序。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3" w:type="dxa"/>
            <w:gridSpan w:val="7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bCs w:val="0"/>
                <w:color w:val="000000"/>
                <w:spacing w:val="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pacing w:val="0"/>
                <w:kern w:val="0"/>
                <w:sz w:val="24"/>
                <w:szCs w:val="21"/>
                <w:lang w:val="en-US" w:eastAsia="zh-CN" w:bidi="ar-SA"/>
              </w:rPr>
              <w:t>印刷的清晰度、印刷位置是否正确、间距等。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bCs w:val="0"/>
                <w:color w:val="000000"/>
                <w:spacing w:val="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pacing w:val="0"/>
                <w:kern w:val="0"/>
                <w:sz w:val="24"/>
                <w:szCs w:val="21"/>
                <w:lang w:val="en-US" w:eastAsia="zh-CN" w:bidi="ar-SA"/>
              </w:rPr>
              <w:t>关键过程：印刷过程</w:t>
            </w:r>
            <w:bookmarkStart w:id="9" w:name="_GoBack"/>
            <w:bookmarkEnd w:id="9"/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bCs w:val="0"/>
                <w:color w:val="000000"/>
                <w:spacing w:val="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pacing w:val="0"/>
                <w:kern w:val="0"/>
                <w:sz w:val="24"/>
                <w:szCs w:val="21"/>
                <w:lang w:val="en-US" w:eastAsia="zh-CN" w:bidi="ar-SA"/>
              </w:rPr>
              <w:t>依据印刷机操作规程、产品出厂检验标准及客户提供图纸和技术要求进行控制。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bCs w:val="0"/>
                <w:color w:val="000000"/>
                <w:spacing w:val="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spacing w:val="0"/>
                <w:kern w:val="0"/>
                <w:sz w:val="24"/>
                <w:szCs w:val="21"/>
                <w:lang w:val="en-US" w:eastAsia="zh-CN" w:bidi="ar-SA"/>
              </w:rPr>
              <w:t>潜在火灾、</w:t>
            </w:r>
            <w:r>
              <w:rPr>
                <w:rFonts w:hint="eastAsia" w:ascii="宋体" w:hAnsi="宋体" w:cs="宋体"/>
                <w:bCs w:val="0"/>
                <w:color w:val="000000"/>
                <w:spacing w:val="0"/>
                <w:kern w:val="0"/>
                <w:sz w:val="24"/>
                <w:szCs w:val="21"/>
                <w:lang w:val="en-US" w:eastAsia="zh-CN" w:bidi="ar-SA"/>
              </w:rPr>
              <w:t>废气、废水、</w:t>
            </w:r>
            <w:r>
              <w:rPr>
                <w:rFonts w:hint="eastAsia" w:ascii="宋体" w:hAnsi="宋体" w:eastAsia="宋体" w:cs="宋体"/>
                <w:bCs w:val="0"/>
                <w:color w:val="000000"/>
                <w:spacing w:val="0"/>
                <w:kern w:val="0"/>
                <w:sz w:val="24"/>
                <w:szCs w:val="21"/>
                <w:lang w:val="en-US" w:eastAsia="zh-CN" w:bidi="ar-SA"/>
              </w:rPr>
              <w:t>固废排放</w:t>
            </w:r>
            <w:r>
              <w:rPr>
                <w:rFonts w:hint="eastAsia" w:ascii="宋体" w:hAnsi="宋体" w:cs="宋体"/>
                <w:bCs w:val="0"/>
                <w:color w:val="000000"/>
                <w:spacing w:val="0"/>
                <w:kern w:val="0"/>
                <w:sz w:val="24"/>
                <w:szCs w:val="21"/>
                <w:lang w:val="en-US" w:eastAsia="zh-CN" w:bidi="ar-SA"/>
              </w:rPr>
              <w:t>和化学品泄漏</w:t>
            </w:r>
            <w:r>
              <w:rPr>
                <w:rFonts w:hint="eastAsia" w:ascii="宋体" w:hAnsi="宋体" w:eastAsia="宋体" w:cs="宋体"/>
                <w:bCs w:val="0"/>
                <w:color w:val="000000"/>
                <w:spacing w:val="0"/>
                <w:kern w:val="0"/>
                <w:sz w:val="24"/>
                <w:szCs w:val="21"/>
                <w:lang w:val="en-US" w:eastAsia="zh-CN" w:bidi="ar-SA"/>
              </w:rPr>
              <w:t>，采取分类收集、管理方案和预案措施管理。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Cs w:val="0"/>
                <w:color w:val="000000"/>
                <w:spacing w:val="0"/>
                <w:kern w:val="0"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 w:bidi="ar-SA"/>
              </w:rPr>
              <w:t>公司产品执行标准：印刷技术不干胶标签质量要求及检验方法和客户技术要求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 w:bidi="ar-SA"/>
              </w:rPr>
              <w:t>不干胶标签的尺寸、图文清晰度。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蒲春梅</w:t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2021.11.27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306070</wp:posOffset>
                  </wp:positionH>
                  <wp:positionV relativeFrom="paragraph">
                    <wp:posOffset>60960</wp:posOffset>
                  </wp:positionV>
                  <wp:extent cx="812800" cy="400050"/>
                  <wp:effectExtent l="0" t="0" r="10160" b="1143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2021.11.27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2195AB6"/>
    <w:rsid w:val="2305495A"/>
    <w:rsid w:val="2EEC66F5"/>
    <w:rsid w:val="40A76220"/>
    <w:rsid w:val="4ADA1474"/>
    <w:rsid w:val="7AEB06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uiPriority w:val="0"/>
    <w:pPr>
      <w:widowControl/>
      <w:spacing w:after="120"/>
      <w:jc w:val="left"/>
    </w:pPr>
    <w:rPr>
      <w:kern w:val="0"/>
      <w:sz w:val="20"/>
      <w:szCs w:val="20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4</TotalTime>
  <ScaleCrop>false</ScaleCrop>
  <LinksUpToDate>false</LinksUpToDate>
  <CharactersWithSpaces>322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2021-11-27T03:01:21Z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