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FBE" w:rsidRDefault="002D7C09">
      <w:pPr>
        <w:pStyle w:val="a3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 w:rsidR="00582FBE" w:rsidRDefault="002D7C09">
      <w:pPr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rFonts w:hint="eastAsia"/>
          <w:b/>
          <w:bCs/>
          <w:kern w:val="0"/>
          <w:sz w:val="28"/>
          <w:szCs w:val="28"/>
        </w:rPr>
        <w:t>砂</w:t>
      </w:r>
      <w:proofErr w:type="gramEnd"/>
      <w:r>
        <w:rPr>
          <w:rFonts w:hint="eastAsia"/>
          <w:b/>
          <w:bCs/>
          <w:kern w:val="0"/>
          <w:sz w:val="28"/>
          <w:szCs w:val="28"/>
        </w:rPr>
        <w:t>含量动态检测仪的绝缘电阻检测</w:t>
      </w:r>
      <w:r>
        <w:rPr>
          <w:b/>
          <w:bCs/>
          <w:color w:val="000000"/>
          <w:sz w:val="28"/>
          <w:szCs w:val="28"/>
        </w:rPr>
        <w:t>不确定度评定报告</w:t>
      </w:r>
    </w:p>
    <w:p w:rsidR="00582FBE" w:rsidRDefault="002D7C09">
      <w:pPr>
        <w:numPr>
          <w:ilvl w:val="0"/>
          <w:numId w:val="1"/>
        </w:numPr>
        <w:spacing w:line="360" w:lineRule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测量过程</w:t>
      </w:r>
    </w:p>
    <w:p w:rsidR="00582FBE" w:rsidRDefault="002D7C09">
      <w:pPr>
        <w:spacing w:line="360" w:lineRule="auto"/>
        <w:rPr>
          <w:color w:val="000000" w:themeColor="text1"/>
          <w:szCs w:val="21"/>
        </w:rPr>
      </w:pPr>
      <w:r>
        <w:rPr>
          <w:color w:val="000000"/>
          <w:szCs w:val="21"/>
        </w:rPr>
        <w:t>1.1</w:t>
      </w:r>
      <w:r>
        <w:rPr>
          <w:color w:val="000000"/>
          <w:szCs w:val="21"/>
        </w:rPr>
        <w:t>测量方法：</w:t>
      </w:r>
      <w:r>
        <w:rPr>
          <w:color w:val="000000" w:themeColor="text1"/>
          <w:szCs w:val="21"/>
        </w:rPr>
        <w:t>依据</w:t>
      </w:r>
      <w:r>
        <w:rPr>
          <w:bCs/>
          <w:szCs w:val="21"/>
        </w:rPr>
        <w:t>GB/T15479-1995</w:t>
      </w:r>
      <w:r>
        <w:rPr>
          <w:bCs/>
          <w:szCs w:val="21"/>
        </w:rPr>
        <w:t>《工业自动化仪表绝缘电阻、绝缘强度技术要求和试验方法》。</w:t>
      </w:r>
      <w:r>
        <w:rPr>
          <w:color w:val="000000" w:themeColor="text1"/>
          <w:szCs w:val="21"/>
        </w:rPr>
        <w:t xml:space="preserve">　　</w:t>
      </w:r>
    </w:p>
    <w:p w:rsidR="00582FBE" w:rsidRDefault="002D7C09">
      <w:pPr>
        <w:spacing w:line="360" w:lineRule="auto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1.2</w:t>
      </w:r>
      <w:r>
        <w:rPr>
          <w:color w:val="000000" w:themeColor="text1"/>
          <w:szCs w:val="21"/>
        </w:rPr>
        <w:t>环境条件：常温。</w:t>
      </w:r>
    </w:p>
    <w:p w:rsidR="00582FBE" w:rsidRDefault="002D7C09">
      <w:pPr>
        <w:spacing w:line="360" w:lineRule="auto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1.3</w:t>
      </w:r>
      <w:r>
        <w:rPr>
          <w:color w:val="000000" w:themeColor="text1"/>
          <w:szCs w:val="21"/>
        </w:rPr>
        <w:t>检测设备：出厂编号</w:t>
      </w:r>
      <w:r>
        <w:rPr>
          <w:szCs w:val="21"/>
        </w:rPr>
        <w:t>16021003</w:t>
      </w:r>
      <w:r>
        <w:rPr>
          <w:szCs w:val="21"/>
        </w:rPr>
        <w:t>的绝缘电阻表，测量范围（</w:t>
      </w:r>
      <w:r>
        <w:rPr>
          <w:szCs w:val="21"/>
        </w:rPr>
        <w:t>0-1000</w:t>
      </w:r>
      <w:r>
        <w:rPr>
          <w:szCs w:val="21"/>
        </w:rPr>
        <w:t>）</w:t>
      </w:r>
      <w:r>
        <w:rPr>
          <w:szCs w:val="21"/>
        </w:rPr>
        <w:t>MΩ</w:t>
      </w:r>
      <w:r>
        <w:rPr>
          <w:bCs/>
          <w:szCs w:val="21"/>
        </w:rPr>
        <w:t>，</w:t>
      </w:r>
      <w:r>
        <w:rPr>
          <w:szCs w:val="21"/>
        </w:rPr>
        <w:t>最大允许误</w:t>
      </w:r>
      <w:r>
        <w:rPr>
          <w:rFonts w:hint="eastAsia"/>
          <w:szCs w:val="21"/>
        </w:rPr>
        <w:t>:</w:t>
      </w:r>
      <w:r>
        <w:rPr>
          <w:szCs w:val="21"/>
        </w:rPr>
        <w:t>±10%</w:t>
      </w:r>
      <w:r>
        <w:rPr>
          <w:szCs w:val="21"/>
        </w:rPr>
        <w:t>。</w:t>
      </w:r>
    </w:p>
    <w:p w:rsidR="00582FBE" w:rsidRDefault="002D7C09" w:rsidP="00457BE6">
      <w:pPr>
        <w:jc w:val="left"/>
        <w:rPr>
          <w:color w:val="000000" w:themeColor="text1"/>
          <w:szCs w:val="21"/>
        </w:rPr>
      </w:pPr>
      <w:r>
        <w:rPr>
          <w:szCs w:val="21"/>
        </w:rPr>
        <w:t>1.4</w:t>
      </w:r>
      <w:r>
        <w:rPr>
          <w:szCs w:val="21"/>
        </w:rPr>
        <w:t>被测对象：</w:t>
      </w:r>
      <w:r w:rsidR="00457BE6">
        <w:rPr>
          <w:rFonts w:hint="eastAsia"/>
          <w:kern w:val="0"/>
          <w:szCs w:val="21"/>
        </w:rPr>
        <w:t>绝缘电阻技术要求</w:t>
      </w:r>
      <w:r w:rsidR="00457BE6">
        <w:rPr>
          <w:rFonts w:ascii="Arial" w:hAnsi="Arial" w:cs="Arial"/>
          <w:kern w:val="0"/>
          <w:szCs w:val="21"/>
        </w:rPr>
        <w:t>≥</w:t>
      </w:r>
      <w:r w:rsidR="00457BE6">
        <w:rPr>
          <w:rFonts w:hint="eastAsia"/>
          <w:kern w:val="0"/>
          <w:szCs w:val="21"/>
        </w:rPr>
        <w:t>20</w:t>
      </w:r>
      <w:r w:rsidR="00457BE6">
        <w:rPr>
          <w:rFonts w:hint="eastAsia"/>
          <w:szCs w:val="21"/>
        </w:rPr>
        <w:t>M</w:t>
      </w:r>
      <w:r w:rsidR="00457BE6">
        <w:rPr>
          <w:szCs w:val="21"/>
        </w:rPr>
        <w:t>Ω</w:t>
      </w:r>
      <w:r w:rsidR="00457BE6">
        <w:rPr>
          <w:rFonts w:hint="eastAsia"/>
          <w:szCs w:val="21"/>
        </w:rPr>
        <w:t>；</w:t>
      </w:r>
      <w:bookmarkStart w:id="0" w:name="_GoBack"/>
      <w:bookmarkEnd w:id="0"/>
      <w:r w:rsidR="00457BE6">
        <w:rPr>
          <w:rFonts w:hint="eastAsia"/>
          <w:szCs w:val="21"/>
        </w:rPr>
        <w:t>日常检测经验值（</w:t>
      </w:r>
      <w:r w:rsidR="00457BE6">
        <w:rPr>
          <w:rFonts w:hint="eastAsia"/>
          <w:szCs w:val="21"/>
        </w:rPr>
        <w:t>20-150</w:t>
      </w:r>
      <w:r w:rsidR="00457BE6">
        <w:rPr>
          <w:rFonts w:hint="eastAsia"/>
          <w:szCs w:val="21"/>
        </w:rPr>
        <w:t>）</w:t>
      </w:r>
      <w:r w:rsidR="00457BE6">
        <w:rPr>
          <w:rFonts w:hint="eastAsia"/>
          <w:szCs w:val="21"/>
        </w:rPr>
        <w:t>M</w:t>
      </w:r>
      <w:r w:rsidR="00457BE6">
        <w:rPr>
          <w:szCs w:val="21"/>
        </w:rPr>
        <w:t>Ω</w:t>
      </w:r>
      <w:r>
        <w:rPr>
          <w:szCs w:val="21"/>
        </w:rPr>
        <w:t>。</w:t>
      </w:r>
    </w:p>
    <w:p w:rsidR="00582FBE" w:rsidRDefault="002D7C09">
      <w:pPr>
        <w:spacing w:line="360" w:lineRule="auto"/>
        <w:rPr>
          <w:szCs w:val="21"/>
        </w:rPr>
      </w:pPr>
      <w:r>
        <w:rPr>
          <w:color w:val="000000" w:themeColor="text1"/>
          <w:szCs w:val="21"/>
        </w:rPr>
        <w:t>1.5</w:t>
      </w:r>
      <w:r>
        <w:rPr>
          <w:color w:val="000000" w:themeColor="text1"/>
          <w:szCs w:val="21"/>
        </w:rPr>
        <w:t>测量过程：</w:t>
      </w:r>
      <w:bookmarkStart w:id="1" w:name="_Hlk80542933"/>
      <w:r>
        <w:rPr>
          <w:color w:val="000000" w:themeColor="text1"/>
          <w:szCs w:val="21"/>
        </w:rPr>
        <w:t>打开仪表的电源开关，将仪表的输入端子、输出端子、电源端子分别短接，然后用</w:t>
      </w:r>
      <w:r>
        <w:rPr>
          <w:kern w:val="0"/>
          <w:szCs w:val="21"/>
        </w:rPr>
        <w:t>绝缘电阻表在规定的端子之间和外壳之间施加规定的直流电压，</w:t>
      </w:r>
      <w:r>
        <w:rPr>
          <w:kern w:val="0"/>
          <w:szCs w:val="21"/>
        </w:rPr>
        <w:t>10s</w:t>
      </w:r>
      <w:r>
        <w:rPr>
          <w:kern w:val="0"/>
          <w:szCs w:val="21"/>
        </w:rPr>
        <w:t>后进行读数。</w:t>
      </w:r>
    </w:p>
    <w:bookmarkEnd w:id="1"/>
    <w:p w:rsidR="00582FBE" w:rsidRDefault="002D7C09">
      <w:pPr>
        <w:snapToGrid w:val="0"/>
        <w:spacing w:line="360" w:lineRule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、数学模型</w:t>
      </w:r>
    </w:p>
    <w:p w:rsidR="00582FBE" w:rsidRDefault="002D7C09">
      <w:pPr>
        <w:snapToGrid w:val="0"/>
        <w:spacing w:line="360" w:lineRule="auto"/>
        <w:ind w:firstLineChars="800" w:firstLine="1687"/>
        <w:rPr>
          <w:color w:val="000000"/>
          <w:szCs w:val="21"/>
        </w:rPr>
      </w:pPr>
      <w:r>
        <w:rPr>
          <w:b/>
          <w:bCs/>
          <w:color w:val="000000"/>
          <w:szCs w:val="21"/>
        </w:rPr>
        <w:t xml:space="preserve"> </w:t>
      </w:r>
      <w:r>
        <w:rPr>
          <w:i/>
          <w:color w:val="000000"/>
          <w:szCs w:val="21"/>
        </w:rPr>
        <w:t>y</w:t>
      </w:r>
      <w:r>
        <w:rPr>
          <w:iCs/>
          <w:color w:val="000000"/>
          <w:szCs w:val="21"/>
        </w:rPr>
        <w:t>＝</w:t>
      </w:r>
      <w:r>
        <w:rPr>
          <w:i/>
          <w:color w:val="000000"/>
          <w:szCs w:val="21"/>
        </w:rPr>
        <w:t xml:space="preserve">x                                 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）</w:t>
      </w:r>
    </w:p>
    <w:p w:rsidR="00582FBE" w:rsidRDefault="002D7C09">
      <w:pPr>
        <w:spacing w:line="360" w:lineRule="auto"/>
        <w:ind w:firstLineChars="500" w:firstLine="1050"/>
        <w:rPr>
          <w:color w:val="000000"/>
          <w:szCs w:val="21"/>
        </w:rPr>
      </w:pPr>
      <w:r>
        <w:rPr>
          <w:iCs/>
          <w:color w:val="000000"/>
          <w:szCs w:val="21"/>
        </w:rPr>
        <w:t>式中：</w:t>
      </w:r>
      <w:r>
        <w:rPr>
          <w:i/>
          <w:iCs/>
          <w:color w:val="000000"/>
          <w:szCs w:val="21"/>
        </w:rPr>
        <w:t>y</w:t>
      </w:r>
      <w:r>
        <w:rPr>
          <w:color w:val="000000"/>
          <w:szCs w:val="21"/>
        </w:rPr>
        <w:t xml:space="preserve"> ——</w:t>
      </w:r>
      <w:r>
        <w:rPr>
          <w:kern w:val="0"/>
          <w:szCs w:val="21"/>
        </w:rPr>
        <w:t>绝缘电阻</w:t>
      </w:r>
      <w:r>
        <w:rPr>
          <w:color w:val="000000"/>
          <w:szCs w:val="21"/>
        </w:rPr>
        <w:t>的测量结果</w:t>
      </w:r>
    </w:p>
    <w:p w:rsidR="00582FBE" w:rsidRDefault="002D7C09">
      <w:pPr>
        <w:spacing w:line="360" w:lineRule="auto"/>
        <w:ind w:leftChars="150" w:left="315" w:firstLineChars="650" w:firstLine="1365"/>
        <w:rPr>
          <w:color w:val="000000" w:themeColor="text1"/>
          <w:szCs w:val="21"/>
        </w:rPr>
      </w:pPr>
      <w:r>
        <w:rPr>
          <w:i/>
          <w:iCs/>
          <w:color w:val="000000"/>
          <w:szCs w:val="21"/>
        </w:rPr>
        <w:t xml:space="preserve">x </w:t>
      </w:r>
      <w:r>
        <w:rPr>
          <w:color w:val="000000"/>
          <w:szCs w:val="21"/>
        </w:rPr>
        <w:t>——</w:t>
      </w:r>
      <w:r>
        <w:rPr>
          <w:kern w:val="0"/>
          <w:szCs w:val="21"/>
        </w:rPr>
        <w:t>绝缘电阻</w:t>
      </w:r>
      <w:r>
        <w:rPr>
          <w:color w:val="000000" w:themeColor="text1"/>
          <w:szCs w:val="21"/>
        </w:rPr>
        <w:t>的读数值</w:t>
      </w:r>
    </w:p>
    <w:p w:rsidR="00582FBE" w:rsidRPr="001D7296" w:rsidRDefault="002D7C09" w:rsidP="001D7296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b/>
          <w:bCs/>
          <w:color w:val="000000" w:themeColor="text1"/>
          <w:szCs w:val="21"/>
        </w:rPr>
      </w:pPr>
      <w:r w:rsidRPr="001D7296">
        <w:rPr>
          <w:b/>
          <w:bCs/>
          <w:color w:val="000000" w:themeColor="text1"/>
          <w:szCs w:val="21"/>
        </w:rPr>
        <w:t>各输入量的标准不确定度评定</w:t>
      </w:r>
    </w:p>
    <w:p w:rsidR="001D7296" w:rsidRPr="001D7296" w:rsidRDefault="001D7296" w:rsidP="001D7296">
      <w:pPr>
        <w:pStyle w:val="a9"/>
        <w:spacing w:line="360" w:lineRule="auto"/>
        <w:rPr>
          <w:rFonts w:ascii="宋体" w:hAnsi="宋体" w:cs="宋体"/>
          <w:bCs/>
          <w:szCs w:val="21"/>
        </w:rPr>
      </w:pPr>
      <w:r w:rsidRPr="001D7296">
        <w:rPr>
          <w:rFonts w:ascii="宋体" w:hAnsi="宋体" w:cs="宋体" w:hint="eastAsia"/>
          <w:szCs w:val="21"/>
        </w:rPr>
        <w:t>输入量的不确定度来源主要是：测量重复性引起的不确定度</w:t>
      </w:r>
      <m:oMath>
        <m:r>
          <w:rPr>
            <w:rFonts w:ascii="Cambria Math" w:hAnsi="Cambria Math"/>
            <w:color w:val="000000" w:themeColor="text1"/>
            <w:szCs w:val="21"/>
          </w:rPr>
          <m:t>u(x)</m:t>
        </m:r>
      </m:oMath>
      <w:r w:rsidRPr="001D7296">
        <w:rPr>
          <w:rFonts w:ascii="宋体" w:hAnsi="宋体" w:cs="宋体" w:hint="eastAsia"/>
          <w:b/>
          <w:bCs/>
          <w:szCs w:val="21"/>
        </w:rPr>
        <w:t>；</w:t>
      </w:r>
      <w:r w:rsidRPr="001D7296">
        <w:rPr>
          <w:rFonts w:ascii="宋体" w:hAnsi="宋体" w:cs="宋体" w:hint="eastAsia"/>
          <w:bCs/>
          <w:szCs w:val="21"/>
        </w:rPr>
        <w:t>测量设备</w:t>
      </w:r>
      <w:r w:rsidRPr="001D7296">
        <w:rPr>
          <w:rFonts w:ascii="宋体" w:hAnsi="宋体" w:cs="宋体" w:hint="eastAsia"/>
          <w:szCs w:val="21"/>
        </w:rPr>
        <w:t>引入的标准不确定度</w:t>
      </w:r>
      <m:oMath>
        <m:r>
          <w:rPr>
            <w:rFonts w:ascii="Cambria Math" w:hAnsi="Cambria Math"/>
            <w:szCs w:val="21"/>
          </w:rPr>
          <m:t>u(y</m:t>
        </m:r>
        <m:r>
          <m:rPr>
            <m:sty m:val="p"/>
          </m:rPr>
          <w:rPr>
            <w:rFonts w:ascii="Cambria Math" w:hAnsi="Cambria Math"/>
            <w:szCs w:val="21"/>
          </w:rPr>
          <m:t>）</m:t>
        </m:r>
      </m:oMath>
      <w:r w:rsidRPr="001D7296">
        <w:rPr>
          <w:rFonts w:ascii="宋体" w:hAnsi="宋体" w:cs="宋体" w:hint="eastAsia"/>
          <w:bCs/>
          <w:szCs w:val="21"/>
        </w:rPr>
        <w:t>。</w:t>
      </w:r>
    </w:p>
    <w:p w:rsidR="00582FBE" w:rsidRDefault="002D7C09">
      <w:pPr>
        <w:spacing w:line="360" w:lineRule="auto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3.1</w:t>
      </w:r>
      <w:r>
        <w:rPr>
          <w:color w:val="000000" w:themeColor="text1"/>
          <w:szCs w:val="21"/>
        </w:rPr>
        <w:t>测量重复性引起的标准不确定度</w:t>
      </w:r>
      <m:oMath>
        <m:r>
          <w:rPr>
            <w:rFonts w:ascii="Cambria Math" w:hAnsi="Cambria Math"/>
            <w:color w:val="000000" w:themeColor="text1"/>
            <w:szCs w:val="21"/>
          </w:rPr>
          <m:t>u(x)</m:t>
        </m:r>
      </m:oMath>
      <w:r>
        <w:rPr>
          <w:color w:val="000000" w:themeColor="text1"/>
          <w:szCs w:val="21"/>
        </w:rPr>
        <w:t>的评定</w:t>
      </w:r>
    </w:p>
    <w:p w:rsidR="00582FBE" w:rsidRDefault="002D7C09">
      <w:pPr>
        <w:spacing w:line="360" w:lineRule="auto"/>
        <w:ind w:rightChars="13" w:right="27" w:firstLineChars="200" w:firstLine="420"/>
        <w:rPr>
          <w:color w:val="000000"/>
          <w:szCs w:val="21"/>
        </w:rPr>
      </w:pPr>
      <w:r>
        <w:rPr>
          <w:color w:val="000000" w:themeColor="text1"/>
          <w:szCs w:val="21"/>
        </w:rPr>
        <w:t>做</w:t>
      </w:r>
      <w:r>
        <w:rPr>
          <w:color w:val="000000" w:themeColor="text1"/>
          <w:szCs w:val="21"/>
        </w:rPr>
        <w:t>A</w:t>
      </w:r>
      <w:r>
        <w:rPr>
          <w:color w:val="000000" w:themeColor="text1"/>
          <w:szCs w:val="21"/>
        </w:rPr>
        <w:t>类评定测量：在</w:t>
      </w:r>
      <w:r>
        <w:rPr>
          <w:kern w:val="0"/>
          <w:szCs w:val="21"/>
        </w:rPr>
        <w:t>绝缘电阻表</w:t>
      </w:r>
      <w:r>
        <w:rPr>
          <w:color w:val="000000" w:themeColor="text1"/>
          <w:szCs w:val="21"/>
        </w:rPr>
        <w:t>的</w:t>
      </w:r>
      <w:r>
        <w:rPr>
          <w:color w:val="000000"/>
          <w:szCs w:val="21"/>
        </w:rPr>
        <w:t>正常工作状态下，同一组人，用同一支</w:t>
      </w:r>
      <w:r>
        <w:rPr>
          <w:kern w:val="0"/>
          <w:szCs w:val="21"/>
        </w:rPr>
        <w:t>绝缘电阻</w:t>
      </w:r>
      <w:r>
        <w:rPr>
          <w:rFonts w:hint="eastAsia"/>
          <w:kern w:val="0"/>
          <w:szCs w:val="21"/>
        </w:rPr>
        <w:t>表</w:t>
      </w:r>
      <w:r>
        <w:rPr>
          <w:color w:val="000000"/>
          <w:szCs w:val="21"/>
        </w:rPr>
        <w:t>，在相临近的时间内，对</w:t>
      </w:r>
      <w:r>
        <w:rPr>
          <w:rFonts w:hint="eastAsia"/>
          <w:color w:val="000000"/>
          <w:szCs w:val="21"/>
        </w:rPr>
        <w:t>仪表</w:t>
      </w:r>
      <w:r>
        <w:rPr>
          <w:color w:val="000000"/>
          <w:szCs w:val="21"/>
        </w:rPr>
        <w:t>连续检测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次，得到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个数据表</w:t>
      </w:r>
      <w:r w:rsidR="00D463E7"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如下：</w:t>
      </w:r>
      <w:r>
        <w:rPr>
          <w:color w:val="000000"/>
          <w:szCs w:val="21"/>
        </w:rPr>
        <w:t xml:space="preserve"> </w:t>
      </w:r>
    </w:p>
    <w:p w:rsidR="00582FBE" w:rsidRDefault="002D7C09">
      <w:pPr>
        <w:spacing w:line="360" w:lineRule="auto"/>
        <w:ind w:left="180" w:rightChars="-214" w:right="-449"/>
        <w:jc w:val="center"/>
        <w:rPr>
          <w:color w:val="000000"/>
          <w:szCs w:val="21"/>
        </w:rPr>
      </w:pPr>
      <w:r>
        <w:rPr>
          <w:color w:val="000000"/>
          <w:szCs w:val="21"/>
        </w:rPr>
        <w:t>表</w:t>
      </w:r>
      <w:r>
        <w:rPr>
          <w:color w:val="000000"/>
          <w:szCs w:val="21"/>
        </w:rPr>
        <w:t>1——</w:t>
      </w:r>
      <w:r w:rsidR="00C418CA">
        <w:rPr>
          <w:rFonts w:hint="eastAsia"/>
          <w:color w:val="000000"/>
          <w:szCs w:val="21"/>
        </w:rPr>
        <w:t>重复性数据</w:t>
      </w:r>
      <w:r>
        <w:rPr>
          <w:color w:val="000000"/>
          <w:szCs w:val="21"/>
        </w:rPr>
        <w:t>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417"/>
        <w:gridCol w:w="1418"/>
        <w:gridCol w:w="1417"/>
        <w:gridCol w:w="1277"/>
        <w:gridCol w:w="1276"/>
      </w:tblGrid>
      <w:tr w:rsidR="00582FBE">
        <w:trPr>
          <w:trHeight w:val="352"/>
        </w:trPr>
        <w:tc>
          <w:tcPr>
            <w:tcW w:w="1341" w:type="dxa"/>
            <w:vAlign w:val="center"/>
          </w:tcPr>
          <w:p w:rsidR="00582FBE" w:rsidRDefault="002D7C0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 w:rsidR="00582FBE" w:rsidRDefault="002D7C0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582FBE" w:rsidRDefault="002D7C0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582FBE" w:rsidRDefault="002D7C0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77" w:type="dxa"/>
            <w:vAlign w:val="center"/>
          </w:tcPr>
          <w:p w:rsidR="00582FBE" w:rsidRDefault="002D7C0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582FBE" w:rsidRDefault="002D7C0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582FBE">
        <w:trPr>
          <w:trHeight w:val="445"/>
        </w:trPr>
        <w:tc>
          <w:tcPr>
            <w:tcW w:w="1341" w:type="dxa"/>
            <w:vAlign w:val="center"/>
          </w:tcPr>
          <w:p w:rsidR="00582FBE" w:rsidRDefault="002D7C09"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>
              <m:r>
                <w:rPr>
                  <w:rFonts w:ascii="Cambria Math" w:hAnsi="Cambria Math"/>
                  <w:color w:val="000000" w:themeColor="text1"/>
                  <w:szCs w:val="21"/>
                </w:rPr>
                <m:t xml:space="preserve">x </m:t>
              </m:r>
            </m:oMath>
            <w:r>
              <w:rPr>
                <w:color w:val="000000"/>
                <w:szCs w:val="21"/>
              </w:rPr>
              <w:t>(MPa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582FBE" w:rsidRDefault="002D7C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100.26</w:t>
            </w:r>
          </w:p>
        </w:tc>
        <w:tc>
          <w:tcPr>
            <w:tcW w:w="1418" w:type="dxa"/>
            <w:vAlign w:val="center"/>
          </w:tcPr>
          <w:p w:rsidR="00582FBE" w:rsidRDefault="002D7C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101.62</w:t>
            </w:r>
          </w:p>
        </w:tc>
        <w:tc>
          <w:tcPr>
            <w:tcW w:w="1417" w:type="dxa"/>
            <w:vAlign w:val="center"/>
          </w:tcPr>
          <w:p w:rsidR="00582FBE" w:rsidRDefault="002D7C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101.77</w:t>
            </w:r>
          </w:p>
        </w:tc>
        <w:tc>
          <w:tcPr>
            <w:tcW w:w="1277" w:type="dxa"/>
            <w:vAlign w:val="center"/>
          </w:tcPr>
          <w:p w:rsidR="00582FBE" w:rsidRDefault="002D7C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102.81</w:t>
            </w:r>
          </w:p>
        </w:tc>
        <w:tc>
          <w:tcPr>
            <w:tcW w:w="1276" w:type="dxa"/>
            <w:vAlign w:val="center"/>
          </w:tcPr>
          <w:p w:rsidR="00582FBE" w:rsidRDefault="002D7C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101.86</w:t>
            </w:r>
          </w:p>
        </w:tc>
      </w:tr>
      <w:tr w:rsidR="00582FBE">
        <w:trPr>
          <w:trHeight w:val="339"/>
        </w:trPr>
        <w:tc>
          <w:tcPr>
            <w:tcW w:w="1341" w:type="dxa"/>
            <w:vAlign w:val="center"/>
          </w:tcPr>
          <w:p w:rsidR="00582FBE" w:rsidRDefault="002D7C0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 w:rsidR="00582FBE" w:rsidRDefault="002D7C0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582FBE" w:rsidRDefault="002D7C0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582FBE" w:rsidRDefault="002D7C0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277" w:type="dxa"/>
            <w:vAlign w:val="center"/>
          </w:tcPr>
          <w:p w:rsidR="00582FBE" w:rsidRDefault="002D7C0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582FBE" w:rsidRDefault="002D7C0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582FBE">
        <w:trPr>
          <w:trHeight w:val="539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582FBE" w:rsidRDefault="002D7C09"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>
              <m:r>
                <w:rPr>
                  <w:rFonts w:ascii="Cambria Math" w:hAnsi="Cambria Math"/>
                  <w:color w:val="000000" w:themeColor="text1"/>
                  <w:szCs w:val="21"/>
                </w:rPr>
                <m:t>x</m:t>
              </m:r>
            </m:oMath>
            <w:r>
              <w:rPr>
                <w:color w:val="000000" w:themeColor="text1"/>
                <w:szCs w:val="21"/>
              </w:rPr>
              <w:t>（</w:t>
            </w:r>
            <w:r>
              <w:rPr>
                <w:color w:val="000000" w:themeColor="text1"/>
                <w:szCs w:val="21"/>
              </w:rPr>
              <w:t>MPa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82FBE" w:rsidRDefault="002D7C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102.26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82FBE" w:rsidRDefault="002D7C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102.88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82FBE" w:rsidRDefault="002D7C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101.26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582FBE" w:rsidRDefault="002D7C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101.36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2FBE" w:rsidRDefault="002D7C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101.96</w:t>
            </w:r>
          </w:p>
        </w:tc>
      </w:tr>
    </w:tbl>
    <w:p w:rsidR="00582FBE" w:rsidRDefault="002D7C09">
      <w:pPr>
        <w:spacing w:line="360" w:lineRule="auto"/>
        <w:ind w:firstLineChars="400" w:firstLine="840"/>
        <w:rPr>
          <w:color w:val="000000"/>
          <w:szCs w:val="21"/>
        </w:rPr>
      </w:pPr>
      <w:r>
        <w:rPr>
          <w:color w:val="000000"/>
          <w:szCs w:val="21"/>
        </w:rPr>
        <w:t>各测量值的平均值</w:t>
      </w:r>
      <w:r>
        <w:rPr>
          <w:color w:val="000000"/>
          <w:szCs w:val="21"/>
        </w:rPr>
        <w:t xml:space="preserve"> </w:t>
      </w:r>
      <w:r>
        <w:rPr>
          <w:noProof/>
          <w:color w:val="000000"/>
          <w:position w:val="-24"/>
          <w:szCs w:val="21"/>
        </w:rPr>
        <w:drawing>
          <wp:inline distT="0" distB="0" distL="0" distR="0">
            <wp:extent cx="647065" cy="620395"/>
            <wp:effectExtent l="0" t="0" r="0" b="0"/>
            <wp:docPr id="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=101.804</w:t>
      </w:r>
      <w:r>
        <w:rPr>
          <w:szCs w:val="21"/>
        </w:rPr>
        <w:t xml:space="preserve"> MPa</w:t>
      </w:r>
      <w:r>
        <w:rPr>
          <w:color w:val="000000"/>
          <w:szCs w:val="21"/>
        </w:rPr>
        <w:tab/>
      </w:r>
    </w:p>
    <w:p w:rsidR="00582FBE" w:rsidRDefault="002D7C09">
      <w:pPr>
        <w:pStyle w:val="MTDisplayEquation"/>
        <w:spacing w:line="360" w:lineRule="auto"/>
        <w:ind w:left="0" w:firstLineChars="400" w:firstLine="840"/>
        <w:rPr>
          <w:color w:val="000000"/>
          <w:sz w:val="21"/>
          <w:szCs w:val="21"/>
        </w:rPr>
      </w:pPr>
      <w:r>
        <w:rPr>
          <w:color w:val="000000" w:themeColor="text1"/>
          <w:sz w:val="21"/>
          <w:szCs w:val="21"/>
        </w:rPr>
        <w:lastRenderedPageBreak/>
        <w:t>单个测量值的实验标准</w:t>
      </w:r>
      <w:r>
        <w:rPr>
          <w:rFonts w:hint="eastAsia"/>
          <w:color w:val="000000" w:themeColor="text1"/>
          <w:sz w:val="21"/>
          <w:szCs w:val="21"/>
        </w:rPr>
        <w:t>偏</w:t>
      </w:r>
      <w:r>
        <w:rPr>
          <w:color w:val="000000" w:themeColor="text1"/>
          <w:sz w:val="21"/>
          <w:szCs w:val="21"/>
        </w:rPr>
        <w:t>差</w:t>
      </w:r>
      <w:r>
        <w:rPr>
          <w:sz w:val="21"/>
          <w:szCs w:val="21"/>
        </w:rPr>
        <w:t>：</w:t>
      </w:r>
      <w:r>
        <w:rPr>
          <w:noProof/>
          <w:color w:val="000000"/>
          <w:position w:val="-26"/>
          <w:sz w:val="21"/>
          <w:szCs w:val="21"/>
        </w:rPr>
        <w:drawing>
          <wp:inline distT="0" distB="0" distL="0" distR="0">
            <wp:extent cx="1294765" cy="697230"/>
            <wp:effectExtent l="0" t="0" r="635" b="1270"/>
            <wp:docPr id="1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=</w:t>
      </w:r>
      <w:r>
        <w:rPr>
          <w:color w:val="000000"/>
          <w:sz w:val="21"/>
          <w:szCs w:val="21"/>
        </w:rPr>
        <w:t>0.769</w:t>
      </w:r>
      <w:r>
        <w:rPr>
          <w:sz w:val="21"/>
          <w:szCs w:val="21"/>
        </w:rPr>
        <w:t xml:space="preserve"> MPa</w:t>
      </w:r>
    </w:p>
    <w:p w:rsidR="00582FBE" w:rsidRDefault="002D7C09">
      <w:pPr>
        <w:widowControl/>
        <w:tabs>
          <w:tab w:val="center" w:pos="4360"/>
          <w:tab w:val="right" w:pos="8300"/>
        </w:tabs>
        <w:spacing w:line="360" w:lineRule="auto"/>
        <w:ind w:firstLineChars="400" w:firstLine="84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x</m:t>
            </m:r>
          </m:e>
        </m:bar>
      </m:oMath>
      <w:r>
        <w:rPr>
          <w:color w:val="000000" w:themeColor="text1"/>
          <w:kern w:val="0"/>
          <w:szCs w:val="21"/>
        </w:rPr>
        <w:t>）标准不确定度分量</w:t>
      </w:r>
      <m:oMath>
        <m:r>
          <w:rPr>
            <w:rFonts w:ascii="Cambria Math" w:hAnsi="Cambria Math"/>
            <w:color w:val="000000" w:themeColor="text1"/>
            <w:szCs w:val="21"/>
          </w:rPr>
          <m:t>u(x)</m:t>
        </m:r>
      </m:oMath>
      <w:r>
        <w:rPr>
          <w:color w:val="000000" w:themeColor="text1"/>
          <w:kern w:val="0"/>
          <w:szCs w:val="21"/>
        </w:rPr>
        <w:t>：</w:t>
      </w:r>
      <w:bookmarkStart w:id="2" w:name="_Hlk36298355"/>
      <w:r>
        <w:rPr>
          <w:color w:val="000000" w:themeColor="text1"/>
          <w:kern w:val="0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x</m:t>
            </m:r>
          </m:e>
        </m:bar>
      </m:oMath>
      <w:r>
        <w:rPr>
          <w:color w:val="000000" w:themeColor="text1"/>
          <w:kern w:val="0"/>
          <w:szCs w:val="21"/>
        </w:rPr>
        <w:t>为</w:t>
      </w:r>
      <w:r>
        <w:rPr>
          <w:color w:val="000000" w:themeColor="text1"/>
          <w:kern w:val="0"/>
          <w:szCs w:val="21"/>
        </w:rPr>
        <w:t>1</w:t>
      </w:r>
      <w:r>
        <w:rPr>
          <w:color w:val="000000" w:themeColor="text1"/>
          <w:kern w:val="0"/>
          <w:szCs w:val="21"/>
        </w:rPr>
        <w:t>组数据的平均值，取</w:t>
      </w:r>
      <w:r>
        <w:rPr>
          <w:color w:val="000000" w:themeColor="text1"/>
          <w:kern w:val="0"/>
          <w:szCs w:val="21"/>
        </w:rPr>
        <w:t>n=1</w:t>
      </w:r>
      <w:r>
        <w:rPr>
          <w:color w:val="000000" w:themeColor="text1"/>
          <w:kern w:val="0"/>
          <w:szCs w:val="21"/>
        </w:rPr>
        <w:t>）</w:t>
      </w:r>
    </w:p>
    <w:bookmarkEnd w:id="2"/>
    <w:p w:rsidR="00582FBE" w:rsidRDefault="002D7C09">
      <w:pPr>
        <w:widowControl/>
        <w:tabs>
          <w:tab w:val="center" w:pos="4360"/>
          <w:tab w:val="right" w:pos="8300"/>
        </w:tabs>
        <w:spacing w:line="360" w:lineRule="auto"/>
        <w:ind w:firstLineChars="300" w:firstLine="630"/>
        <w:rPr>
          <w:color w:val="000000"/>
          <w:szCs w:val="21"/>
        </w:rPr>
      </w:pPr>
      <w:r>
        <w:rPr>
          <w:kern w:val="0"/>
          <w:szCs w:val="21"/>
        </w:rPr>
        <w:t>标准不确定度分量：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 w:val="28"/>
                <w:szCs w:val="28"/>
              </w:rPr>
              <m:t>x</m:t>
            </m:r>
          </m:sub>
        </m:sSub>
      </m:oMath>
      <w:r>
        <w:rPr>
          <w:color w:val="0D0D0D" w:themeColor="text1" w:themeTint="F2"/>
          <w:kern w:val="0"/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D0D0D" w:themeColor="text1" w:themeTint="F2"/>
                    <w:kern w:val="0"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D0D0D" w:themeColor="text1" w:themeTint="F2"/>
                    <w:kern w:val="0"/>
                    <w:sz w:val="24"/>
                  </w:rPr>
                  <m:t>n</m:t>
                </m:r>
              </m:e>
            </m:rad>
          </m:den>
        </m:f>
        <m:r>
          <w:rPr>
            <w:rFonts w:ascii="Cambria Math" w:hAnsi="Cambria Math"/>
            <w:color w:val="0D0D0D" w:themeColor="text1" w:themeTint="F2"/>
            <w:kern w:val="0"/>
            <w:sz w:val="24"/>
          </w:rPr>
          <m:t>=</m:t>
        </m:r>
      </m:oMath>
      <w:r>
        <w:rPr>
          <w:color w:val="000000"/>
          <w:sz w:val="24"/>
        </w:rPr>
        <w:t>0.769MPa</w:t>
      </w:r>
    </w:p>
    <w:p w:rsidR="00582FBE" w:rsidRDefault="002D7C09">
      <w:pPr>
        <w:spacing w:line="360" w:lineRule="auto"/>
        <w:rPr>
          <w:i/>
          <w:szCs w:val="21"/>
        </w:rPr>
      </w:pPr>
      <w:r>
        <w:rPr>
          <w:szCs w:val="21"/>
        </w:rPr>
        <w:t>3.2</w:t>
      </w:r>
      <w:r>
        <w:rPr>
          <w:bCs/>
          <w:szCs w:val="21"/>
        </w:rPr>
        <w:t>测量设备引入的标准</w:t>
      </w:r>
      <w:r>
        <w:rPr>
          <w:szCs w:val="21"/>
        </w:rPr>
        <w:t>不确定度影响分量</w:t>
      </w:r>
      <m:oMath>
        <m:r>
          <w:rPr>
            <w:rFonts w:ascii="Cambria Math" w:hAnsi="Cambria Math"/>
            <w:szCs w:val="21"/>
          </w:rPr>
          <m:t>u(y</m:t>
        </m:r>
        <m:r>
          <m:rPr>
            <m:sty m:val="p"/>
          </m:rPr>
          <w:rPr>
            <w:rFonts w:ascii="Cambria Math" w:hAnsi="Cambria Math"/>
            <w:szCs w:val="21"/>
          </w:rPr>
          <m:t>）</m:t>
        </m:r>
      </m:oMath>
      <w:r>
        <w:rPr>
          <w:szCs w:val="21"/>
        </w:rPr>
        <w:t>的评定</w:t>
      </w:r>
    </w:p>
    <w:p w:rsidR="00582FBE" w:rsidRDefault="002D7C09">
      <w:pPr>
        <w:spacing w:line="360" w:lineRule="auto"/>
        <w:ind w:firstLineChars="150" w:firstLine="315"/>
        <w:rPr>
          <w:szCs w:val="21"/>
        </w:rPr>
      </w:pPr>
      <w:r>
        <w:rPr>
          <w:kern w:val="0"/>
          <w:szCs w:val="21"/>
        </w:rPr>
        <w:t>查绝缘电阻表检定</w:t>
      </w:r>
      <w:r>
        <w:rPr>
          <w:color w:val="000000" w:themeColor="text1"/>
          <w:szCs w:val="21"/>
        </w:rPr>
        <w:t>证书，</w:t>
      </w:r>
      <w:r>
        <w:rPr>
          <w:bCs/>
          <w:color w:val="000000" w:themeColor="text1"/>
          <w:szCs w:val="21"/>
        </w:rPr>
        <w:t>最大允许</w:t>
      </w:r>
      <w:r>
        <w:rPr>
          <w:color w:val="000000" w:themeColor="text1"/>
          <w:szCs w:val="21"/>
        </w:rPr>
        <w:t>误差为</w:t>
      </w:r>
      <w:r>
        <w:rPr>
          <w:bCs/>
          <w:szCs w:val="21"/>
        </w:rPr>
        <w:t>±10%</w:t>
      </w:r>
      <w:r>
        <w:rPr>
          <w:szCs w:val="21"/>
        </w:rPr>
        <w:t>，服从均匀分布，</w:t>
      </w:r>
      <w:r>
        <w:rPr>
          <w:i/>
          <w:iCs/>
          <w:szCs w:val="21"/>
        </w:rPr>
        <w:t>k</w:t>
      </w:r>
      <w:r>
        <w:rPr>
          <w:szCs w:val="21"/>
        </w:rPr>
        <w:t>取</w:t>
      </w:r>
      <m:oMath>
        <m:rad>
          <m:radPr>
            <m:degHide m:val="1"/>
            <m:ctrlPr>
              <w:rPr>
                <w:rFonts w:ascii="Cambria Math" w:hAnsi="Cambria Math"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</m:t>
            </m:r>
          </m:e>
        </m:rad>
      </m:oMath>
      <w:r>
        <w:rPr>
          <w:szCs w:val="21"/>
        </w:rPr>
        <w:t>，则</w:t>
      </w:r>
    </w:p>
    <w:p w:rsidR="00582FBE" w:rsidRDefault="00581826">
      <w:pPr>
        <w:spacing w:line="360" w:lineRule="auto"/>
        <w:ind w:firstLineChars="750" w:firstLine="2250"/>
        <w:rPr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21"/>
              </w:rPr>
            </m:ctrlPr>
          </m:sSubPr>
          <m:e>
            <m:r>
              <w:rPr>
                <w:rFonts w:ascii="Cambria Math" w:hAnsi="Cambria Math"/>
                <w:sz w:val="30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 w:val="30"/>
                <w:szCs w:val="21"/>
              </w:rPr>
              <m:t>（</m:t>
            </m:r>
            <m:r>
              <w:rPr>
                <w:rFonts w:ascii="Cambria Math" w:hAnsi="Cambria Math"/>
                <w:sz w:val="30"/>
                <w:szCs w:val="21"/>
              </w:rPr>
              <m:t>y</m:t>
            </m:r>
            <m:r>
              <w:rPr>
                <w:rFonts w:ascii="Cambria Math" w:hAnsi="Cambria Math"/>
                <w:sz w:val="30"/>
                <w:szCs w:val="21"/>
              </w:rPr>
              <m:t>）</m:t>
            </m:r>
          </m:sub>
        </m:sSub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10%×101.804MPa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0"/>
                    <w:szCs w:val="30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 w:val="30"/>
            <w:szCs w:val="21"/>
          </w:rPr>
          <m:t>=0.</m:t>
        </m:r>
      </m:oMath>
      <w:r w:rsidR="002D7C09">
        <w:rPr>
          <w:sz w:val="28"/>
          <w:szCs w:val="28"/>
        </w:rPr>
        <w:t>588</w:t>
      </w:r>
      <w:r w:rsidR="002D7C09">
        <w:rPr>
          <w:szCs w:val="21"/>
        </w:rPr>
        <w:t>MPa</w:t>
      </w:r>
    </w:p>
    <w:p w:rsidR="00582FBE" w:rsidRDefault="002D7C09">
      <w:pPr>
        <w:spacing w:line="360" w:lineRule="auto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4</w:t>
      </w:r>
      <w:r w:rsidR="00714F95">
        <w:rPr>
          <w:rFonts w:hint="eastAsia"/>
          <w:b/>
          <w:bCs/>
          <w:color w:val="000000"/>
          <w:szCs w:val="21"/>
        </w:rPr>
        <w:t>、</w:t>
      </w:r>
      <w:r>
        <w:rPr>
          <w:b/>
          <w:bCs/>
          <w:color w:val="000000"/>
          <w:szCs w:val="21"/>
        </w:rPr>
        <w:t>合成标准不确定度的评定</w:t>
      </w:r>
    </w:p>
    <w:p w:rsidR="00582FBE" w:rsidRDefault="002D7C09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4.1</w:t>
      </w:r>
      <w:r>
        <w:rPr>
          <w:color w:val="000000"/>
          <w:szCs w:val="21"/>
        </w:rPr>
        <w:t>标准不确定度汇总表于表</w:t>
      </w:r>
      <w:r>
        <w:rPr>
          <w:color w:val="000000"/>
          <w:szCs w:val="21"/>
        </w:rPr>
        <w:t>2</w:t>
      </w:r>
    </w:p>
    <w:p w:rsidR="00582FBE" w:rsidRDefault="002D7C09">
      <w:pPr>
        <w:spacing w:line="360" w:lineRule="auto"/>
        <w:ind w:firstLineChars="1300" w:firstLine="2730"/>
        <w:rPr>
          <w:color w:val="000000"/>
          <w:szCs w:val="21"/>
        </w:rPr>
      </w:pPr>
      <w:r>
        <w:rPr>
          <w:color w:val="000000"/>
          <w:szCs w:val="21"/>
        </w:rPr>
        <w:t>表</w:t>
      </w:r>
      <w:r>
        <w:rPr>
          <w:color w:val="000000"/>
          <w:szCs w:val="21"/>
        </w:rPr>
        <w:t xml:space="preserve">2   </w:t>
      </w:r>
      <w:r>
        <w:rPr>
          <w:color w:val="000000"/>
          <w:szCs w:val="21"/>
        </w:rPr>
        <w:t>标准不确定度汇总表</w:t>
      </w:r>
    </w:p>
    <w:tbl>
      <w:tblPr>
        <w:tblW w:w="7880" w:type="dxa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3119"/>
        <w:gridCol w:w="1910"/>
      </w:tblGrid>
      <w:tr w:rsidR="00582FBE" w:rsidTr="006B4467">
        <w:tc>
          <w:tcPr>
            <w:tcW w:w="2851" w:type="dxa"/>
            <w:vAlign w:val="center"/>
          </w:tcPr>
          <w:p w:rsidR="00582FBE" w:rsidRDefault="002D7C09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相对标准不确定度分量</w:t>
            </w:r>
            <m:oMath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)</m:t>
              </m:r>
            </m:oMath>
          </w:p>
        </w:tc>
        <w:tc>
          <w:tcPr>
            <w:tcW w:w="3119" w:type="dxa"/>
            <w:vAlign w:val="center"/>
          </w:tcPr>
          <w:p w:rsidR="00582FBE" w:rsidRDefault="002D7C0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不确定度来源</w:t>
            </w:r>
          </w:p>
        </w:tc>
        <w:tc>
          <w:tcPr>
            <w:tcW w:w="1910" w:type="dxa"/>
            <w:vAlign w:val="center"/>
          </w:tcPr>
          <w:p w:rsidR="00582FBE" w:rsidRDefault="002D7C0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标准不确定度值</w:t>
            </w:r>
          </w:p>
        </w:tc>
      </w:tr>
      <w:tr w:rsidR="006B4467" w:rsidTr="006B4467">
        <w:tc>
          <w:tcPr>
            <w:tcW w:w="2851" w:type="dxa"/>
            <w:vAlign w:val="center"/>
          </w:tcPr>
          <w:p w:rsidR="006B4467" w:rsidRDefault="00581826" w:rsidP="006B4467"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(x)</m:t>
                    </m:r>
                  </m:sub>
                </m:sSub>
              </m:oMath>
            </m:oMathPara>
          </w:p>
        </w:tc>
        <w:tc>
          <w:tcPr>
            <w:tcW w:w="3119" w:type="dxa"/>
          </w:tcPr>
          <w:p w:rsidR="006B4467" w:rsidRDefault="006B4467" w:rsidP="006B4467"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测量重复性引入的不确定度</w:t>
            </w:r>
          </w:p>
        </w:tc>
        <w:tc>
          <w:tcPr>
            <w:tcW w:w="1910" w:type="dxa"/>
            <w:vAlign w:val="center"/>
          </w:tcPr>
          <w:p w:rsidR="006B4467" w:rsidRDefault="006B4467" w:rsidP="006B446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0.769MPa</w:t>
            </w:r>
          </w:p>
        </w:tc>
      </w:tr>
      <w:tr w:rsidR="006B4467" w:rsidTr="006B4467">
        <w:trPr>
          <w:trHeight w:val="507"/>
        </w:trPr>
        <w:tc>
          <w:tcPr>
            <w:tcW w:w="2851" w:type="dxa"/>
            <w:vAlign w:val="center"/>
          </w:tcPr>
          <w:p w:rsidR="006B4467" w:rsidRDefault="006B4467" w:rsidP="006B4467">
            <w:pPr>
              <w:tabs>
                <w:tab w:val="center" w:pos="906"/>
                <w:tab w:val="right" w:pos="1693"/>
              </w:tabs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ab/>
              <w:t xml:space="preserve">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color w:val="000000"/>
                      <w:szCs w:val="21"/>
                    </w:rPr>
                    <m:t>y</m:t>
                  </m:r>
                  <m:r>
                    <w:rPr>
                      <w:rFonts w:ascii="Cambria Math" w:hAnsi="Cambria Math"/>
                      <w:color w:val="000000"/>
                      <w:szCs w:val="21"/>
                    </w:rPr>
                    <m:t>）</m:t>
                  </m:r>
                </m:sub>
              </m:sSub>
            </m:oMath>
          </w:p>
        </w:tc>
        <w:tc>
          <w:tcPr>
            <w:tcW w:w="3119" w:type="dxa"/>
          </w:tcPr>
          <w:p w:rsidR="006B4467" w:rsidRDefault="006B4467" w:rsidP="006B4467"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测量设备引入的不确定度</w:t>
            </w:r>
          </w:p>
        </w:tc>
        <w:tc>
          <w:tcPr>
            <w:tcW w:w="1910" w:type="dxa"/>
            <w:vAlign w:val="center"/>
          </w:tcPr>
          <w:p w:rsidR="006B4467" w:rsidRDefault="006B4467" w:rsidP="006B446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0.588MPa</w:t>
            </w:r>
          </w:p>
        </w:tc>
      </w:tr>
    </w:tbl>
    <w:p w:rsidR="00582FBE" w:rsidRDefault="002D7C09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4.</w:t>
      </w:r>
      <w:r w:rsidR="001F46AA">
        <w:rPr>
          <w:color w:val="000000"/>
          <w:szCs w:val="21"/>
        </w:rPr>
        <w:t>2</w:t>
      </w:r>
      <w:r>
        <w:rPr>
          <w:color w:val="000000"/>
          <w:szCs w:val="21"/>
        </w:rPr>
        <w:t>合成标准不确定度的计算</w:t>
      </w:r>
    </w:p>
    <w:p w:rsidR="00582FBE" w:rsidRDefault="002D7C09">
      <w:pPr>
        <w:spacing w:line="360" w:lineRule="auto"/>
        <w:ind w:firstLineChars="100" w:firstLine="210"/>
        <w:rPr>
          <w:color w:val="000000"/>
          <w:szCs w:val="21"/>
        </w:rPr>
      </w:pPr>
      <w:r>
        <w:rPr>
          <w:color w:val="000000"/>
          <w:szCs w:val="21"/>
        </w:rPr>
        <w:t>合成标准不确定度可按下式得到：</w:t>
      </w:r>
    </w:p>
    <w:p w:rsidR="00582FBE" w:rsidRDefault="00581826">
      <w:pPr>
        <w:pStyle w:val="MTDisplayEquation"/>
        <w:spacing w:line="360" w:lineRule="auto"/>
        <w:ind w:firstLine="560"/>
        <w:rPr>
          <w:b/>
          <w:bCs/>
          <w:color w:val="000000"/>
          <w:sz w:val="21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 w:val="21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1"/>
                <w:szCs w:val="21"/>
              </w:rPr>
              <m:t>c</m:t>
            </m:r>
          </m:sub>
        </m:sSub>
        <m:r>
          <w:rPr>
            <w:rFonts w:ascii="Cambria Math" w:hAnsi="Cambria Math"/>
            <w:color w:val="000000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）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(y)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0.769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MPa</m:t>
                </m:r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0.588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MPa</m:t>
                </m:r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</m:e>
        </m:rad>
      </m:oMath>
      <w:r w:rsidR="002D7C09">
        <w:rPr>
          <w:color w:val="000000"/>
          <w:sz w:val="21"/>
          <w:szCs w:val="21"/>
        </w:rPr>
        <w:t>=0.97MPa</w:t>
      </w:r>
    </w:p>
    <w:p w:rsidR="00582FBE" w:rsidRDefault="002D7C09">
      <w:pPr>
        <w:pStyle w:val="MTDisplayEquation"/>
        <w:spacing w:line="360" w:lineRule="auto"/>
        <w:ind w:left="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5</w:t>
      </w:r>
      <w:r w:rsidR="00714F95">
        <w:rPr>
          <w:rFonts w:hint="eastAsia"/>
          <w:b/>
          <w:bCs/>
          <w:color w:val="000000"/>
          <w:sz w:val="21"/>
          <w:szCs w:val="21"/>
        </w:rPr>
        <w:t>、</w:t>
      </w:r>
      <w:r>
        <w:rPr>
          <w:b/>
          <w:bCs/>
          <w:color w:val="000000"/>
          <w:sz w:val="21"/>
          <w:szCs w:val="21"/>
        </w:rPr>
        <w:t>扩展不确定度的计算</w:t>
      </w:r>
    </w:p>
    <w:p w:rsidR="00582FBE" w:rsidRDefault="002D7C09">
      <w:pPr>
        <w:spacing w:line="360" w:lineRule="auto"/>
        <w:ind w:left="360"/>
        <w:rPr>
          <w:szCs w:val="21"/>
        </w:rPr>
      </w:pPr>
      <w:r>
        <w:rPr>
          <w:szCs w:val="21"/>
        </w:rPr>
        <w:t>取</w:t>
      </w:r>
      <w:r>
        <w:rPr>
          <w:kern w:val="0"/>
          <w:szCs w:val="21"/>
        </w:rPr>
        <w:t>包含因子</w:t>
      </w:r>
      <w:r>
        <w:rPr>
          <w:i/>
          <w:kern w:val="0"/>
          <w:szCs w:val="21"/>
        </w:rPr>
        <w:t>k</w:t>
      </w:r>
      <w:r>
        <w:rPr>
          <w:kern w:val="0"/>
          <w:szCs w:val="21"/>
        </w:rPr>
        <w:t>= 2,</w:t>
      </w:r>
      <w:r>
        <w:rPr>
          <w:kern w:val="0"/>
          <w:szCs w:val="21"/>
        </w:rPr>
        <w:t>置信概率</w:t>
      </w:r>
      <w:r>
        <w:rPr>
          <w:kern w:val="0"/>
          <w:szCs w:val="21"/>
        </w:rPr>
        <w:t xml:space="preserve"> 95</w:t>
      </w:r>
      <w:r>
        <w:rPr>
          <w:kern w:val="0"/>
          <w:szCs w:val="21"/>
        </w:rPr>
        <w:t>％</w:t>
      </w:r>
      <w:r>
        <w:rPr>
          <w:i/>
          <w:szCs w:val="21"/>
        </w:rPr>
        <w:t xml:space="preserve">,  </w:t>
      </w:r>
      <w:r>
        <w:rPr>
          <w:szCs w:val="21"/>
        </w:rPr>
        <w:t>得</w:t>
      </w:r>
    </w:p>
    <w:p w:rsidR="00582FBE" w:rsidRDefault="002D7C09">
      <w:pPr>
        <w:spacing w:line="360" w:lineRule="auto"/>
        <w:ind w:firstLineChars="400" w:firstLine="840"/>
        <w:rPr>
          <w:szCs w:val="21"/>
        </w:rPr>
      </w:pPr>
      <w:r>
        <w:rPr>
          <w:i/>
          <w:szCs w:val="21"/>
        </w:rPr>
        <w:t>U</w:t>
      </w:r>
      <w:r>
        <w:rPr>
          <w:i/>
          <w:szCs w:val="21"/>
        </w:rPr>
        <w:t>＝</w:t>
      </w:r>
      <w:proofErr w:type="spellStart"/>
      <w:r>
        <w:rPr>
          <w:i/>
          <w:kern w:val="0"/>
          <w:szCs w:val="21"/>
        </w:rPr>
        <w:t>k</w:t>
      </w:r>
      <w:r>
        <w:rPr>
          <w:i/>
          <w:iCs/>
          <w:szCs w:val="21"/>
        </w:rPr>
        <w:t>u</w:t>
      </w:r>
      <w:r>
        <w:rPr>
          <w:szCs w:val="21"/>
          <w:vertAlign w:val="subscript"/>
        </w:rPr>
        <w:t>c</w:t>
      </w:r>
      <w:proofErr w:type="spellEnd"/>
      <w:r>
        <w:rPr>
          <w:szCs w:val="21"/>
        </w:rPr>
        <w:t>＝</w:t>
      </w:r>
      <w:r>
        <w:rPr>
          <w:szCs w:val="21"/>
        </w:rPr>
        <w:t>2×</w:t>
      </w:r>
      <w:r>
        <w:rPr>
          <w:color w:val="000000"/>
          <w:szCs w:val="21"/>
        </w:rPr>
        <w:t>0.97MPa</w:t>
      </w:r>
      <w:r>
        <w:rPr>
          <w:szCs w:val="21"/>
        </w:rPr>
        <w:t>＝</w:t>
      </w:r>
      <w:r>
        <w:rPr>
          <w:szCs w:val="21"/>
        </w:rPr>
        <w:t>1.94</w:t>
      </w:r>
      <w:r>
        <w:rPr>
          <w:color w:val="000000"/>
          <w:szCs w:val="21"/>
        </w:rPr>
        <w:t>MPa</w:t>
      </w:r>
    </w:p>
    <w:p w:rsidR="00582FBE" w:rsidRDefault="002D7C09">
      <w:pPr>
        <w:spacing w:line="360" w:lineRule="auto"/>
        <w:rPr>
          <w:szCs w:val="21"/>
        </w:rPr>
      </w:pPr>
      <w:r>
        <w:rPr>
          <w:b/>
          <w:bCs/>
          <w:szCs w:val="21"/>
        </w:rPr>
        <w:t>6</w:t>
      </w:r>
      <w:r w:rsidR="00714F95">
        <w:rPr>
          <w:rFonts w:hint="eastAsia"/>
          <w:b/>
          <w:bCs/>
          <w:szCs w:val="21"/>
        </w:rPr>
        <w:t>、</w:t>
      </w:r>
      <w:r>
        <w:rPr>
          <w:b/>
          <w:bCs/>
          <w:szCs w:val="21"/>
        </w:rPr>
        <w:t>测量不确定度的报告与表示</w:t>
      </w:r>
      <w:r>
        <w:rPr>
          <w:b/>
          <w:bCs/>
          <w:szCs w:val="21"/>
        </w:rPr>
        <w:t xml:space="preserve">   </w:t>
      </w:r>
    </w:p>
    <w:p w:rsidR="00582FBE" w:rsidRDefault="002D7C09">
      <w:pPr>
        <w:spacing w:line="360" w:lineRule="auto"/>
        <w:ind w:firstLineChars="400" w:firstLine="840"/>
        <w:rPr>
          <w:kern w:val="0"/>
          <w:szCs w:val="21"/>
        </w:rPr>
      </w:pPr>
      <w:r>
        <w:rPr>
          <w:i/>
          <w:szCs w:val="21"/>
        </w:rPr>
        <w:t>U</w:t>
      </w:r>
      <w:r>
        <w:rPr>
          <w:i/>
          <w:szCs w:val="21"/>
        </w:rPr>
        <w:t>＝</w:t>
      </w:r>
      <w:r>
        <w:rPr>
          <w:iCs/>
          <w:szCs w:val="21"/>
        </w:rPr>
        <w:t>1.94MPa</w:t>
      </w:r>
      <w:r>
        <w:rPr>
          <w:szCs w:val="21"/>
        </w:rPr>
        <w:t>，</w:t>
      </w:r>
      <w:r>
        <w:rPr>
          <w:i/>
          <w:iCs/>
          <w:szCs w:val="21"/>
        </w:rPr>
        <w:t>k</w:t>
      </w:r>
      <w:r>
        <w:rPr>
          <w:szCs w:val="21"/>
        </w:rPr>
        <w:t>=2</w:t>
      </w:r>
    </w:p>
    <w:sectPr w:rsidR="00582FBE">
      <w:footerReference w:type="default" r:id="rId10"/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826" w:rsidRDefault="00581826">
      <w:r>
        <w:separator/>
      </w:r>
    </w:p>
  </w:endnote>
  <w:endnote w:type="continuationSeparator" w:id="0">
    <w:p w:rsidR="00581826" w:rsidRDefault="0058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FBE" w:rsidRDefault="002D7C09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582FBE" w:rsidRDefault="00582F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826" w:rsidRDefault="00581826">
      <w:r>
        <w:separator/>
      </w:r>
    </w:p>
  </w:footnote>
  <w:footnote w:type="continuationSeparator" w:id="0">
    <w:p w:rsidR="00581826" w:rsidRDefault="00581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D50859"/>
    <w:multiLevelType w:val="singleLevel"/>
    <w:tmpl w:val="9DD5085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DEC561B"/>
    <w:multiLevelType w:val="hybridMultilevel"/>
    <w:tmpl w:val="60F05BDC"/>
    <w:lvl w:ilvl="0" w:tplc="D9B8E81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5E52F6"/>
    <w:rsid w:val="00036AC5"/>
    <w:rsid w:val="00067EB5"/>
    <w:rsid w:val="00076791"/>
    <w:rsid w:val="000D5B0F"/>
    <w:rsid w:val="000F5927"/>
    <w:rsid w:val="00194D5A"/>
    <w:rsid w:val="001A7019"/>
    <w:rsid w:val="001B03E0"/>
    <w:rsid w:val="001B0550"/>
    <w:rsid w:val="001D7296"/>
    <w:rsid w:val="001F46AA"/>
    <w:rsid w:val="00202874"/>
    <w:rsid w:val="00227CDF"/>
    <w:rsid w:val="0025494F"/>
    <w:rsid w:val="00266B2A"/>
    <w:rsid w:val="002B0F65"/>
    <w:rsid w:val="002D7C09"/>
    <w:rsid w:val="002F2E08"/>
    <w:rsid w:val="0031005A"/>
    <w:rsid w:val="00310C79"/>
    <w:rsid w:val="003869A8"/>
    <w:rsid w:val="003F6438"/>
    <w:rsid w:val="00457BE6"/>
    <w:rsid w:val="0047357A"/>
    <w:rsid w:val="00477F42"/>
    <w:rsid w:val="00486E22"/>
    <w:rsid w:val="00537DF8"/>
    <w:rsid w:val="00546929"/>
    <w:rsid w:val="0055550A"/>
    <w:rsid w:val="00581826"/>
    <w:rsid w:val="00582FBE"/>
    <w:rsid w:val="005A154F"/>
    <w:rsid w:val="005A7359"/>
    <w:rsid w:val="006640CF"/>
    <w:rsid w:val="006B4467"/>
    <w:rsid w:val="006E25D7"/>
    <w:rsid w:val="00714F95"/>
    <w:rsid w:val="007A54BF"/>
    <w:rsid w:val="007F06F6"/>
    <w:rsid w:val="00851D4D"/>
    <w:rsid w:val="009101CE"/>
    <w:rsid w:val="00976FF6"/>
    <w:rsid w:val="00A16F29"/>
    <w:rsid w:val="00A27A88"/>
    <w:rsid w:val="00B45D3B"/>
    <w:rsid w:val="00B72BDD"/>
    <w:rsid w:val="00BB5BA9"/>
    <w:rsid w:val="00C418CA"/>
    <w:rsid w:val="00C65C43"/>
    <w:rsid w:val="00CC3654"/>
    <w:rsid w:val="00D05652"/>
    <w:rsid w:val="00D24F36"/>
    <w:rsid w:val="00D463E7"/>
    <w:rsid w:val="00D60E80"/>
    <w:rsid w:val="00D948D4"/>
    <w:rsid w:val="00DF26B9"/>
    <w:rsid w:val="00E264E2"/>
    <w:rsid w:val="00E974CA"/>
    <w:rsid w:val="00EC6217"/>
    <w:rsid w:val="00F20F45"/>
    <w:rsid w:val="00F433F8"/>
    <w:rsid w:val="00F45BE3"/>
    <w:rsid w:val="00F50C2B"/>
    <w:rsid w:val="00F51CCD"/>
    <w:rsid w:val="00F55B64"/>
    <w:rsid w:val="00F71631"/>
    <w:rsid w:val="010F1DA1"/>
    <w:rsid w:val="01A572D6"/>
    <w:rsid w:val="01AC5842"/>
    <w:rsid w:val="01EC3E90"/>
    <w:rsid w:val="023B3868"/>
    <w:rsid w:val="02560E5D"/>
    <w:rsid w:val="029D4DA9"/>
    <w:rsid w:val="032E67AB"/>
    <w:rsid w:val="033A7641"/>
    <w:rsid w:val="03836A76"/>
    <w:rsid w:val="03BB399B"/>
    <w:rsid w:val="03F63B3D"/>
    <w:rsid w:val="0436565A"/>
    <w:rsid w:val="04444815"/>
    <w:rsid w:val="04465B69"/>
    <w:rsid w:val="047D1717"/>
    <w:rsid w:val="059C21AC"/>
    <w:rsid w:val="06012B34"/>
    <w:rsid w:val="062619D7"/>
    <w:rsid w:val="06354B1F"/>
    <w:rsid w:val="063C65F3"/>
    <w:rsid w:val="06422C2D"/>
    <w:rsid w:val="06C201D1"/>
    <w:rsid w:val="06E635A4"/>
    <w:rsid w:val="070D50D4"/>
    <w:rsid w:val="07640BC6"/>
    <w:rsid w:val="07736171"/>
    <w:rsid w:val="078230B7"/>
    <w:rsid w:val="07A35956"/>
    <w:rsid w:val="07AF0615"/>
    <w:rsid w:val="07F244A3"/>
    <w:rsid w:val="085602B5"/>
    <w:rsid w:val="08EE355A"/>
    <w:rsid w:val="08F61E9B"/>
    <w:rsid w:val="09B83C76"/>
    <w:rsid w:val="09BE7075"/>
    <w:rsid w:val="0A9A5E74"/>
    <w:rsid w:val="0AAA056F"/>
    <w:rsid w:val="0B397FDA"/>
    <w:rsid w:val="0B571171"/>
    <w:rsid w:val="0C1512F7"/>
    <w:rsid w:val="0C5E597F"/>
    <w:rsid w:val="0D9A6E96"/>
    <w:rsid w:val="0DC07BA3"/>
    <w:rsid w:val="0DD12DD6"/>
    <w:rsid w:val="0DFD4444"/>
    <w:rsid w:val="0E1326AB"/>
    <w:rsid w:val="0E2137A4"/>
    <w:rsid w:val="0E3C7F4D"/>
    <w:rsid w:val="0E9D7B02"/>
    <w:rsid w:val="0EB94C15"/>
    <w:rsid w:val="0EBC1312"/>
    <w:rsid w:val="0ECC0C7D"/>
    <w:rsid w:val="0EEB4B2B"/>
    <w:rsid w:val="0F5022E5"/>
    <w:rsid w:val="0FFD4873"/>
    <w:rsid w:val="10420EA8"/>
    <w:rsid w:val="105C78FE"/>
    <w:rsid w:val="1071110B"/>
    <w:rsid w:val="10971A21"/>
    <w:rsid w:val="10C76CC6"/>
    <w:rsid w:val="10CA7A92"/>
    <w:rsid w:val="117068EC"/>
    <w:rsid w:val="11AF1B39"/>
    <w:rsid w:val="11DD0A90"/>
    <w:rsid w:val="121B5A80"/>
    <w:rsid w:val="12380A2C"/>
    <w:rsid w:val="129E0D65"/>
    <w:rsid w:val="12CF5A62"/>
    <w:rsid w:val="13393B7B"/>
    <w:rsid w:val="13873537"/>
    <w:rsid w:val="13CA4424"/>
    <w:rsid w:val="140F26AA"/>
    <w:rsid w:val="141A663B"/>
    <w:rsid w:val="150669D4"/>
    <w:rsid w:val="151D7013"/>
    <w:rsid w:val="15325C06"/>
    <w:rsid w:val="154C0522"/>
    <w:rsid w:val="15542020"/>
    <w:rsid w:val="15741294"/>
    <w:rsid w:val="1581369B"/>
    <w:rsid w:val="15844914"/>
    <w:rsid w:val="158B5187"/>
    <w:rsid w:val="15F118EA"/>
    <w:rsid w:val="175072CC"/>
    <w:rsid w:val="17976A1E"/>
    <w:rsid w:val="17B74778"/>
    <w:rsid w:val="18175742"/>
    <w:rsid w:val="183E7280"/>
    <w:rsid w:val="185302DE"/>
    <w:rsid w:val="18842C1C"/>
    <w:rsid w:val="1891397E"/>
    <w:rsid w:val="189D1F08"/>
    <w:rsid w:val="18EE0943"/>
    <w:rsid w:val="18FD0C82"/>
    <w:rsid w:val="192E10A5"/>
    <w:rsid w:val="19905B34"/>
    <w:rsid w:val="19CA0B03"/>
    <w:rsid w:val="1A472092"/>
    <w:rsid w:val="1AEE6D8A"/>
    <w:rsid w:val="1AF87875"/>
    <w:rsid w:val="1B8F690F"/>
    <w:rsid w:val="1BB13D28"/>
    <w:rsid w:val="1BF64C65"/>
    <w:rsid w:val="1C15584B"/>
    <w:rsid w:val="1C2269D4"/>
    <w:rsid w:val="1C453514"/>
    <w:rsid w:val="1CFE11EF"/>
    <w:rsid w:val="1D1C78C7"/>
    <w:rsid w:val="1D4D143B"/>
    <w:rsid w:val="1D734404"/>
    <w:rsid w:val="1D936C66"/>
    <w:rsid w:val="1DD67A76"/>
    <w:rsid w:val="1DEE5DF2"/>
    <w:rsid w:val="1E0621AB"/>
    <w:rsid w:val="1E131FF2"/>
    <w:rsid w:val="1E8402C8"/>
    <w:rsid w:val="1E9658DA"/>
    <w:rsid w:val="1F915D03"/>
    <w:rsid w:val="1FCE669C"/>
    <w:rsid w:val="1FD04999"/>
    <w:rsid w:val="1FE31981"/>
    <w:rsid w:val="20047259"/>
    <w:rsid w:val="202A22FB"/>
    <w:rsid w:val="203B2CB0"/>
    <w:rsid w:val="206C6552"/>
    <w:rsid w:val="207B4428"/>
    <w:rsid w:val="2097253F"/>
    <w:rsid w:val="212136FE"/>
    <w:rsid w:val="218956D2"/>
    <w:rsid w:val="21D35A3C"/>
    <w:rsid w:val="21D74A07"/>
    <w:rsid w:val="222157FC"/>
    <w:rsid w:val="22345A2F"/>
    <w:rsid w:val="22A05F60"/>
    <w:rsid w:val="22F14566"/>
    <w:rsid w:val="233E38A3"/>
    <w:rsid w:val="234E00AF"/>
    <w:rsid w:val="23A470A8"/>
    <w:rsid w:val="23B547D3"/>
    <w:rsid w:val="23BF71FF"/>
    <w:rsid w:val="23DB2617"/>
    <w:rsid w:val="245060A9"/>
    <w:rsid w:val="246B4C91"/>
    <w:rsid w:val="24CB6DA3"/>
    <w:rsid w:val="25263E94"/>
    <w:rsid w:val="25404A81"/>
    <w:rsid w:val="254B51F4"/>
    <w:rsid w:val="2561056D"/>
    <w:rsid w:val="25947BCD"/>
    <w:rsid w:val="259874E2"/>
    <w:rsid w:val="25C47678"/>
    <w:rsid w:val="26430F3F"/>
    <w:rsid w:val="26AA6502"/>
    <w:rsid w:val="26BA0017"/>
    <w:rsid w:val="27435D7E"/>
    <w:rsid w:val="27725E1D"/>
    <w:rsid w:val="27910EB2"/>
    <w:rsid w:val="280A2556"/>
    <w:rsid w:val="287857C0"/>
    <w:rsid w:val="28856985"/>
    <w:rsid w:val="28F21DA6"/>
    <w:rsid w:val="292A5016"/>
    <w:rsid w:val="295E52F6"/>
    <w:rsid w:val="2A6428AE"/>
    <w:rsid w:val="2A906E91"/>
    <w:rsid w:val="2AE95DBC"/>
    <w:rsid w:val="2B141677"/>
    <w:rsid w:val="2B183C58"/>
    <w:rsid w:val="2B6435E7"/>
    <w:rsid w:val="2B967C6B"/>
    <w:rsid w:val="2C6D3547"/>
    <w:rsid w:val="2C7F5B3F"/>
    <w:rsid w:val="2CA52946"/>
    <w:rsid w:val="2CE41F03"/>
    <w:rsid w:val="2D287BC3"/>
    <w:rsid w:val="2D7360E2"/>
    <w:rsid w:val="2D856A36"/>
    <w:rsid w:val="2DAC422C"/>
    <w:rsid w:val="2E1D2BE4"/>
    <w:rsid w:val="2E427342"/>
    <w:rsid w:val="2E67471B"/>
    <w:rsid w:val="2EF03F3E"/>
    <w:rsid w:val="2F0C7A88"/>
    <w:rsid w:val="2F113080"/>
    <w:rsid w:val="2F71161C"/>
    <w:rsid w:val="2FA2223C"/>
    <w:rsid w:val="2FD87A17"/>
    <w:rsid w:val="30797CCF"/>
    <w:rsid w:val="30A24DCB"/>
    <w:rsid w:val="30BC705F"/>
    <w:rsid w:val="30C860C4"/>
    <w:rsid w:val="313A05C4"/>
    <w:rsid w:val="314174A5"/>
    <w:rsid w:val="31476743"/>
    <w:rsid w:val="31520F6C"/>
    <w:rsid w:val="3272352F"/>
    <w:rsid w:val="32847649"/>
    <w:rsid w:val="32FD5AF2"/>
    <w:rsid w:val="33C6591C"/>
    <w:rsid w:val="345D1149"/>
    <w:rsid w:val="34744443"/>
    <w:rsid w:val="34A11DCF"/>
    <w:rsid w:val="34C24459"/>
    <w:rsid w:val="34E645EB"/>
    <w:rsid w:val="3594212D"/>
    <w:rsid w:val="359F193E"/>
    <w:rsid w:val="35A40002"/>
    <w:rsid w:val="35BB3EF0"/>
    <w:rsid w:val="35D21864"/>
    <w:rsid w:val="35DA5298"/>
    <w:rsid w:val="36184782"/>
    <w:rsid w:val="361C12D7"/>
    <w:rsid w:val="370E0EFC"/>
    <w:rsid w:val="374B63DB"/>
    <w:rsid w:val="37956A98"/>
    <w:rsid w:val="37A94C31"/>
    <w:rsid w:val="37B70194"/>
    <w:rsid w:val="37F17F01"/>
    <w:rsid w:val="37FA07CE"/>
    <w:rsid w:val="38084878"/>
    <w:rsid w:val="381577F7"/>
    <w:rsid w:val="3832240A"/>
    <w:rsid w:val="38453DC7"/>
    <w:rsid w:val="385C5CFF"/>
    <w:rsid w:val="38806B05"/>
    <w:rsid w:val="38994C79"/>
    <w:rsid w:val="38C772C4"/>
    <w:rsid w:val="38C90541"/>
    <w:rsid w:val="392A3940"/>
    <w:rsid w:val="39983970"/>
    <w:rsid w:val="3A366619"/>
    <w:rsid w:val="3A83468A"/>
    <w:rsid w:val="3A8F2653"/>
    <w:rsid w:val="3A9E7CD6"/>
    <w:rsid w:val="3B2431C5"/>
    <w:rsid w:val="3B264B4E"/>
    <w:rsid w:val="3BD02F44"/>
    <w:rsid w:val="3C840873"/>
    <w:rsid w:val="3C8C7105"/>
    <w:rsid w:val="3CB66F99"/>
    <w:rsid w:val="3CD52698"/>
    <w:rsid w:val="3CE82B49"/>
    <w:rsid w:val="3CEB7BFD"/>
    <w:rsid w:val="3D453E79"/>
    <w:rsid w:val="3D5935CD"/>
    <w:rsid w:val="3E753369"/>
    <w:rsid w:val="3E782D86"/>
    <w:rsid w:val="3F0C0AE0"/>
    <w:rsid w:val="3F113FAD"/>
    <w:rsid w:val="3F1A7B19"/>
    <w:rsid w:val="3F3018DD"/>
    <w:rsid w:val="3F45685F"/>
    <w:rsid w:val="3F4A39C9"/>
    <w:rsid w:val="3F652FF2"/>
    <w:rsid w:val="3F6903D3"/>
    <w:rsid w:val="3F6A1D37"/>
    <w:rsid w:val="3FA173DB"/>
    <w:rsid w:val="3FA5309B"/>
    <w:rsid w:val="3FB17206"/>
    <w:rsid w:val="3FD00372"/>
    <w:rsid w:val="407A652F"/>
    <w:rsid w:val="409F2474"/>
    <w:rsid w:val="4135614B"/>
    <w:rsid w:val="41733268"/>
    <w:rsid w:val="41962551"/>
    <w:rsid w:val="41963CF9"/>
    <w:rsid w:val="41F052E7"/>
    <w:rsid w:val="420A266B"/>
    <w:rsid w:val="425C4B40"/>
    <w:rsid w:val="43B922F9"/>
    <w:rsid w:val="43BC29BB"/>
    <w:rsid w:val="44676DCB"/>
    <w:rsid w:val="446E021C"/>
    <w:rsid w:val="447828CB"/>
    <w:rsid w:val="449D6694"/>
    <w:rsid w:val="44CE6944"/>
    <w:rsid w:val="44E92D30"/>
    <w:rsid w:val="4530540F"/>
    <w:rsid w:val="454C3A56"/>
    <w:rsid w:val="45902AD2"/>
    <w:rsid w:val="45E72B5F"/>
    <w:rsid w:val="45FB77CB"/>
    <w:rsid w:val="45FE3658"/>
    <w:rsid w:val="462C7D91"/>
    <w:rsid w:val="463F1C8F"/>
    <w:rsid w:val="46502789"/>
    <w:rsid w:val="46700F1A"/>
    <w:rsid w:val="468551B3"/>
    <w:rsid w:val="47115130"/>
    <w:rsid w:val="476553DB"/>
    <w:rsid w:val="47674205"/>
    <w:rsid w:val="478871A8"/>
    <w:rsid w:val="479F28A6"/>
    <w:rsid w:val="47FB61A8"/>
    <w:rsid w:val="480B2838"/>
    <w:rsid w:val="481174DD"/>
    <w:rsid w:val="48934C89"/>
    <w:rsid w:val="48A67074"/>
    <w:rsid w:val="48AC74AC"/>
    <w:rsid w:val="48C7608A"/>
    <w:rsid w:val="4952071E"/>
    <w:rsid w:val="49680B69"/>
    <w:rsid w:val="499A7F67"/>
    <w:rsid w:val="499D7538"/>
    <w:rsid w:val="49EA0FF1"/>
    <w:rsid w:val="4A0734DF"/>
    <w:rsid w:val="4A1950A8"/>
    <w:rsid w:val="4A224389"/>
    <w:rsid w:val="4A2B6181"/>
    <w:rsid w:val="4A321E4B"/>
    <w:rsid w:val="4A527CDB"/>
    <w:rsid w:val="4A8E50B1"/>
    <w:rsid w:val="4AA30074"/>
    <w:rsid w:val="4B216D41"/>
    <w:rsid w:val="4B324158"/>
    <w:rsid w:val="4B5B305B"/>
    <w:rsid w:val="4BA806D8"/>
    <w:rsid w:val="4C433C79"/>
    <w:rsid w:val="4C4E578C"/>
    <w:rsid w:val="4CCB3942"/>
    <w:rsid w:val="4CD60CFE"/>
    <w:rsid w:val="4DEC72AA"/>
    <w:rsid w:val="4DFA480C"/>
    <w:rsid w:val="4E1C29D4"/>
    <w:rsid w:val="4E9273F7"/>
    <w:rsid w:val="4EDA1BF8"/>
    <w:rsid w:val="4F3508CD"/>
    <w:rsid w:val="4F4B7671"/>
    <w:rsid w:val="4F72099F"/>
    <w:rsid w:val="4FC501D3"/>
    <w:rsid w:val="506A3EB6"/>
    <w:rsid w:val="50FD4AA8"/>
    <w:rsid w:val="51613F48"/>
    <w:rsid w:val="519C4558"/>
    <w:rsid w:val="51D17925"/>
    <w:rsid w:val="51D71733"/>
    <w:rsid w:val="51EE0B2B"/>
    <w:rsid w:val="52163E48"/>
    <w:rsid w:val="52315D80"/>
    <w:rsid w:val="526747A8"/>
    <w:rsid w:val="52F45CCD"/>
    <w:rsid w:val="53083644"/>
    <w:rsid w:val="530D4FE1"/>
    <w:rsid w:val="53281E1B"/>
    <w:rsid w:val="53693190"/>
    <w:rsid w:val="53AB6CD4"/>
    <w:rsid w:val="54345685"/>
    <w:rsid w:val="546F1767"/>
    <w:rsid w:val="54A13C33"/>
    <w:rsid w:val="54AE769F"/>
    <w:rsid w:val="54C61D3F"/>
    <w:rsid w:val="54E10FF2"/>
    <w:rsid w:val="54E16A9D"/>
    <w:rsid w:val="550D2A39"/>
    <w:rsid w:val="558C45D2"/>
    <w:rsid w:val="55BA7E5F"/>
    <w:rsid w:val="55E0145F"/>
    <w:rsid w:val="561C144A"/>
    <w:rsid w:val="570F7E12"/>
    <w:rsid w:val="57304483"/>
    <w:rsid w:val="57B1510A"/>
    <w:rsid w:val="57CC2099"/>
    <w:rsid w:val="57EC3417"/>
    <w:rsid w:val="58543578"/>
    <w:rsid w:val="589249BA"/>
    <w:rsid w:val="58F91F1B"/>
    <w:rsid w:val="5943110C"/>
    <w:rsid w:val="5944689B"/>
    <w:rsid w:val="595C5B0E"/>
    <w:rsid w:val="5A36542E"/>
    <w:rsid w:val="5A3F282F"/>
    <w:rsid w:val="5ACE0218"/>
    <w:rsid w:val="5AD05272"/>
    <w:rsid w:val="5AF0321E"/>
    <w:rsid w:val="5AFA05EF"/>
    <w:rsid w:val="5B5163B3"/>
    <w:rsid w:val="5B6A30B3"/>
    <w:rsid w:val="5BEA2D95"/>
    <w:rsid w:val="5C0521A5"/>
    <w:rsid w:val="5C7D31D8"/>
    <w:rsid w:val="5D0459A0"/>
    <w:rsid w:val="5D6121B1"/>
    <w:rsid w:val="5D7B6436"/>
    <w:rsid w:val="5D9629DF"/>
    <w:rsid w:val="5DA04371"/>
    <w:rsid w:val="5DB553B5"/>
    <w:rsid w:val="5DF835B3"/>
    <w:rsid w:val="5E1B4A56"/>
    <w:rsid w:val="5E4624C5"/>
    <w:rsid w:val="5E612E31"/>
    <w:rsid w:val="5E6C67F7"/>
    <w:rsid w:val="5E8343A9"/>
    <w:rsid w:val="5EB05BAF"/>
    <w:rsid w:val="5EFD54A6"/>
    <w:rsid w:val="5FA85412"/>
    <w:rsid w:val="5FAD03C0"/>
    <w:rsid w:val="5FBA6C7D"/>
    <w:rsid w:val="6001421E"/>
    <w:rsid w:val="600B2CAE"/>
    <w:rsid w:val="60A22F1C"/>
    <w:rsid w:val="60D00EE4"/>
    <w:rsid w:val="61122843"/>
    <w:rsid w:val="613D3F37"/>
    <w:rsid w:val="614439C5"/>
    <w:rsid w:val="61E97D47"/>
    <w:rsid w:val="629B5D9F"/>
    <w:rsid w:val="62BB6808"/>
    <w:rsid w:val="6304360C"/>
    <w:rsid w:val="637B29F6"/>
    <w:rsid w:val="63BD10F1"/>
    <w:rsid w:val="63D26C8D"/>
    <w:rsid w:val="63DB627B"/>
    <w:rsid w:val="64242E1E"/>
    <w:rsid w:val="64350C74"/>
    <w:rsid w:val="643D3E49"/>
    <w:rsid w:val="64585DB2"/>
    <w:rsid w:val="64731D3A"/>
    <w:rsid w:val="66E86E18"/>
    <w:rsid w:val="67674492"/>
    <w:rsid w:val="67A448EF"/>
    <w:rsid w:val="67E1286C"/>
    <w:rsid w:val="67F72090"/>
    <w:rsid w:val="681B0E89"/>
    <w:rsid w:val="684A6A91"/>
    <w:rsid w:val="687136DB"/>
    <w:rsid w:val="68872F66"/>
    <w:rsid w:val="690F51B7"/>
    <w:rsid w:val="69DA7573"/>
    <w:rsid w:val="69F2227B"/>
    <w:rsid w:val="6A247EED"/>
    <w:rsid w:val="6A2B4273"/>
    <w:rsid w:val="6A69028E"/>
    <w:rsid w:val="6A764632"/>
    <w:rsid w:val="6A871B8E"/>
    <w:rsid w:val="6A8B5143"/>
    <w:rsid w:val="6B5972DA"/>
    <w:rsid w:val="6BCE3701"/>
    <w:rsid w:val="6BF70BCC"/>
    <w:rsid w:val="6C5A5A6D"/>
    <w:rsid w:val="6C8C4BC0"/>
    <w:rsid w:val="6C9F2880"/>
    <w:rsid w:val="6CB540F2"/>
    <w:rsid w:val="6CBF09D5"/>
    <w:rsid w:val="6D1A7968"/>
    <w:rsid w:val="6D55250A"/>
    <w:rsid w:val="6D64011F"/>
    <w:rsid w:val="6D963F9B"/>
    <w:rsid w:val="6E0B11C5"/>
    <w:rsid w:val="6E194DD2"/>
    <w:rsid w:val="6E9F7006"/>
    <w:rsid w:val="6EA232AD"/>
    <w:rsid w:val="6ED22F0F"/>
    <w:rsid w:val="6EDD43E7"/>
    <w:rsid w:val="6F4E18CC"/>
    <w:rsid w:val="6FFE61E8"/>
    <w:rsid w:val="702E686B"/>
    <w:rsid w:val="70527D58"/>
    <w:rsid w:val="7100515F"/>
    <w:rsid w:val="715220E5"/>
    <w:rsid w:val="717E17C0"/>
    <w:rsid w:val="71AC63A3"/>
    <w:rsid w:val="71F52FD3"/>
    <w:rsid w:val="727B1BF3"/>
    <w:rsid w:val="72935276"/>
    <w:rsid w:val="72E007A1"/>
    <w:rsid w:val="733C6C07"/>
    <w:rsid w:val="73487C44"/>
    <w:rsid w:val="736D1458"/>
    <w:rsid w:val="7376125A"/>
    <w:rsid w:val="737A3B75"/>
    <w:rsid w:val="73FC0A2E"/>
    <w:rsid w:val="7486498C"/>
    <w:rsid w:val="74BA3418"/>
    <w:rsid w:val="753B0584"/>
    <w:rsid w:val="75513159"/>
    <w:rsid w:val="75622865"/>
    <w:rsid w:val="75C82612"/>
    <w:rsid w:val="75EF08E7"/>
    <w:rsid w:val="761B2F44"/>
    <w:rsid w:val="768F183D"/>
    <w:rsid w:val="76EA453F"/>
    <w:rsid w:val="776148F4"/>
    <w:rsid w:val="7786572D"/>
    <w:rsid w:val="784903B4"/>
    <w:rsid w:val="78801DF9"/>
    <w:rsid w:val="789B1DCD"/>
    <w:rsid w:val="78A23952"/>
    <w:rsid w:val="78B47B29"/>
    <w:rsid w:val="78E1237D"/>
    <w:rsid w:val="78E320FF"/>
    <w:rsid w:val="78EB596B"/>
    <w:rsid w:val="79507382"/>
    <w:rsid w:val="79627585"/>
    <w:rsid w:val="799A7EE7"/>
    <w:rsid w:val="79FE3680"/>
    <w:rsid w:val="7A0743D6"/>
    <w:rsid w:val="7A0963C2"/>
    <w:rsid w:val="7A2B1906"/>
    <w:rsid w:val="7A4671D5"/>
    <w:rsid w:val="7A4A6002"/>
    <w:rsid w:val="7A7B1BBB"/>
    <w:rsid w:val="7A7F2C28"/>
    <w:rsid w:val="7ADD5596"/>
    <w:rsid w:val="7B1A5A17"/>
    <w:rsid w:val="7B4F3879"/>
    <w:rsid w:val="7B7F6484"/>
    <w:rsid w:val="7BC66D41"/>
    <w:rsid w:val="7BCC0CE6"/>
    <w:rsid w:val="7BD9665D"/>
    <w:rsid w:val="7D430E86"/>
    <w:rsid w:val="7DC46F29"/>
    <w:rsid w:val="7DE91E93"/>
    <w:rsid w:val="7E320E13"/>
    <w:rsid w:val="7E3A19AC"/>
    <w:rsid w:val="7EC565EC"/>
    <w:rsid w:val="7ED06D3F"/>
    <w:rsid w:val="7FBA7AF7"/>
    <w:rsid w:val="7FBC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883F94-B400-4A22-858A-2107970F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customStyle="1" w:styleId="MTDisplayEquation">
    <w:name w:val="MTDisplayEquation"/>
    <w:basedOn w:val="a"/>
    <w:next w:val="a"/>
    <w:qFormat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49</cp:revision>
  <dcterms:created xsi:type="dcterms:W3CDTF">2020-03-30T23:43:00Z</dcterms:created>
  <dcterms:modified xsi:type="dcterms:W3CDTF">2021-11-29T09:20:00Z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EB79D4AB25BF4281BCA7C6C912471FBA</vt:lpwstr>
  </property>
</Properties>
</file>