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河北蒙羊食品有限责任公司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1243-2021-H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2021-N1HACCp-3011923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陈丽丹</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2021-N1HACCP-1246137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王薇</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ISC-JSZJ-450</w:t>
            </w:r>
          </w:p>
          <w:p>
            <w:pPr>
              <w:snapToGrid w:val="0"/>
              <w:spacing w:line="320" w:lineRule="exact"/>
              <w:ind w:left="1309"/>
              <w:rPr>
                <w:sz w:val="22"/>
                <w:szCs w:val="22"/>
                <w:highlight w:val="yellow"/>
              </w:rPr>
            </w:pPr>
            <w:r>
              <w:rPr>
                <w:sz w:val="22"/>
                <w:szCs w:val="22"/>
                <w:highlight w:val="yellow"/>
              </w:rPr>
              <w:t>河北邢东牧业有限公司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DE1E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2021-12-15T05:49:35Z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