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■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河北蒙羊食品有限责任公司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CI-1;CIII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王薇（技术专家）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CI-1;CIII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陈丽丹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文本框 106" o:spid="_x0000_s2138" o:spt="202" type="#_x0000_t202" style="position:absolute;left:0pt;margin-left:403.4pt;margin-top:15.3pt;height:18.4pt;width:50.6pt;z-index:25166540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脱盒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/>
                <w:b/>
                <w:w w:val="100"/>
                <w:sz w:val="24"/>
                <w:lang w:eastAsia="zh-CN"/>
              </w:rPr>
              <w:t>冷冻预制调理肉类</w:t>
            </w:r>
            <w:r>
              <w:rPr>
                <w:color w:val="000000"/>
              </w:rPr>
              <w:pict>
                <v:shape id="文本框 82" o:spid="_x0000_s2134" o:spt="202" type="#_x0000_t202" style="position:absolute;left:0pt;margin-left:170.05pt;margin-top:15.3pt;height:18.4pt;width:50.6pt;z-index:25167155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utoSpaceDE/>
                          <w:autoSpaceDN/>
                          <w:snapToGrid/>
                          <w:spacing w:before="0" w:after="0" w:line="240" w:lineRule="auto"/>
                          <w:ind w:left="0" w:firstLine="0"/>
                          <w:jc w:val="center"/>
                          <w:rPr>
                            <w:rFonts w:ascii="Times New Roman" w:hAnsi="Times New Roman" w:eastAsia="宋体"/>
                            <w:w w:val="1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Times New Roman" w:hAnsi="Times New Roman"/>
                            <w:w w:val="100"/>
                            <w:sz w:val="18"/>
                            <w:szCs w:val="18"/>
                            <w:lang w:val="en-US" w:eastAsia="zh-CN"/>
                          </w:rPr>
                          <w:t>调味、</w:t>
                        </w:r>
                        <w:r>
                          <w:rPr>
                            <w:rFonts w:ascii="Times New Roman" w:hAnsi="Times New Roman" w:eastAsia="宋体"/>
                            <w:w w:val="100"/>
                            <w:sz w:val="18"/>
                            <w:szCs w:val="18"/>
                          </w:rPr>
                          <w:t>滚揉</w:t>
                        </w:r>
                      </w:p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03" o:spid="_x0000_s2135" o:spt="32" type="#_x0000_t32" style="position:absolute;left:0pt;margin-left:221.9pt;margin-top:23.85pt;height:0pt;width:30pt;z-index:25167257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04" o:spid="_x0000_s2136" o:spt="202" type="#_x0000_t202" style="position:absolute;left:0pt;margin-left:85.65pt;margin-top:14.5pt;height:18.4pt;width:50.6pt;z-index:251669504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宋体"/>
                            <w:w w:val="100"/>
                            <w:sz w:val="18"/>
                            <w:szCs w:val="18"/>
                          </w:rPr>
                          <w:t>分割、修整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05" o:spid="_x0000_s2137" o:spt="32" type="#_x0000_t32" style="position:absolute;left:0pt;margin-left:137.5pt;margin-top:23.05pt;height:0pt;width:30pt;z-index:25167052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自选图形 107" o:spid="_x0000_s2139" o:spt="32" type="#_x0000_t32" style="position:absolute;left:0pt;margin-left:470.45pt;margin-top:24.35pt;height:0pt;width:30pt;z-index:25166643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08" o:spid="_x0000_s2140" o:spt="202" type="#_x0000_t202" style="position:absolute;left:0pt;margin-left:335pt;margin-top:15.3pt;height:18.4pt;width:50.6pt;z-index:25166336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速冻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09" o:spid="_x0000_s2141" o:spt="32" type="#_x0000_t32" style="position:absolute;left:0pt;flip:y;margin-left:386.85pt;margin-top:23.5pt;height:0.35pt;width:16.15pt;z-index:251664384;mso-width-relative:page;mso-height-relative:page;" filled="f" stroked="t" coordsize="21600,21600">
                  <v:path arrowok="t"/>
                  <v:fill on="f" focussize="0,0"/>
                  <v:stroke color="#000000" endarrow="block"/>
                  <v:imagedata o:title=""/>
                  <o:lock v:ext="edit" aspectratio="f"/>
                </v:shape>
              </w:pict>
            </w:r>
            <w:r>
              <w:rPr>
                <w:color w:val="000000"/>
                <w:szCs w:val="18"/>
              </w:rPr>
              <w:pict>
                <v:shape id="自选图形 110" o:spid="_x0000_s2142" o:spt="32" type="#_x0000_t32" style="position:absolute;left:0pt;margin-left:302.5pt;margin-top:23.95pt;height:0pt;width:30pt;z-index:25166233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  <w:szCs w:val="18"/>
              </w:rPr>
              <w:pict>
                <v:shape id="文本框 111" o:spid="_x0000_s2143" o:spt="202" type="#_x0000_t202" style="position:absolute;left:0pt;margin-left:250.65pt;margin-top:15.4pt;height:18.4pt;width:50.6pt;z-index:25166131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成型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文本框 112" o:spid="_x0000_s2144" o:spt="202" type="#_x0000_t202" style="position:absolute;left:0pt;margin-left:5.9pt;margin-top:0.1pt;height:18.35pt;width:50.6pt;z-index:25166745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utoSpaceDE/>
                          <w:autoSpaceDN/>
                          <w:snapToGrid/>
                          <w:spacing w:before="0"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Times New Roman" w:hAnsi="Times New Roman" w:eastAsia="宋体"/>
                            <w:w w:val="100"/>
                            <w:sz w:val="18"/>
                            <w:szCs w:val="18"/>
                          </w:rPr>
                          <w:t>缓化、</w:t>
                        </w:r>
                        <w:r>
                          <w:rPr>
                            <w:rFonts w:ascii="Times New Roman" w:hAnsi="Times New Roman" w:eastAsia="宋体" w:cs="Times New Roman"/>
                            <w:w w:val="100"/>
                            <w:sz w:val="18"/>
                            <w:szCs w:val="18"/>
                          </w:rPr>
                          <w:t>清洗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13" o:spid="_x0000_s2145" o:spt="32" type="#_x0000_t32" style="position:absolute;left:0pt;margin-left:57.75pt;margin-top:8.65pt;height:0pt;width:30pt;z-index:25166848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_x0000_s2146" o:spid="_x0000_s2146" o:spt="202" type="#_x0000_t202" style="position:absolute;left:0pt;margin-left:334.2pt;margin-top:2.7pt;height:18.4pt;width:50.6pt;z-index:25168179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入库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14" o:spid="_x0000_s2147" o:spt="32" type="#_x0000_t32" style="position:absolute;left:0pt;margin-left:55.6pt;margin-top:12pt;height:0pt;width:30pt;z-index:25168076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15" o:spid="_x0000_s2148" o:spt="202" type="#_x0000_t202" style="position:absolute;left:0pt;margin-left:3.75pt;margin-top:3.45pt;height:18.4pt;width:50.6pt;z-index:251679744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切片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16" o:spid="_x0000_s2149" o:spt="32" type="#_x0000_t32" style="position:absolute;left:0pt;margin-left:304.15pt;margin-top:12.5pt;height:0pt;width:30pt;z-index:25167872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17" o:spid="_x0000_s2150" o:spt="202" type="#_x0000_t202" style="position:absolute;left:0pt;margin-left:252.3pt;margin-top:3.95pt;height:18.4pt;width:50.6pt;z-index:25167769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外包装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18" o:spid="_x0000_s2151" o:spt="32" type="#_x0000_t32" style="position:absolute;left:0pt;margin-left:220.55pt;margin-top:12pt;height:0pt;width:30pt;z-index:25167667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19" o:spid="_x0000_s2152" o:spt="202" type="#_x0000_t202" style="position:absolute;left:0pt;margin-left:168.7pt;margin-top:3.45pt;height:18.4pt;width:50.6pt;z-index:25167564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金检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20" o:spid="_x0000_s2153" o:spt="32" type="#_x0000_t32" style="position:absolute;left:0pt;margin-left:136.2pt;margin-top:12.1pt;height:0pt;width:30pt;z-index:25167462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文本框 121" o:spid="_x0000_s2154" o:spt="202" type="#_x0000_t202" style="position:absolute;left:0pt;margin-left:84.35pt;margin-top:3.55pt;height:18.4pt;width:50.6pt;z-index:25167360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内包装</w:t>
                        </w:r>
                      </w:p>
                    </w:txbxContent>
                  </v:textbox>
                </v:shape>
              </w:pic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_x0000_s2159" o:spid="_x0000_s2159" o:spt="202" type="#_x0000_t202" style="position:absolute;left:0pt;margin-left:407.05pt;margin-top:15.35pt;height:18.4pt;width:50.6pt;z-index:25168691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称重装盒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/>
                <w:b/>
                <w:w w:val="100"/>
                <w:sz w:val="24"/>
                <w:lang w:val="en-US" w:eastAsia="zh-CN"/>
              </w:rPr>
              <w:t>酱卤肉</w:t>
            </w:r>
            <w:r>
              <w:rPr>
                <w:color w:val="000000"/>
              </w:rPr>
              <w:pict>
                <v:shape id="_x0000_s2155" o:spid="_x0000_s2155" o:spt="202" type="#_x0000_t202" style="position:absolute;left:0pt;margin-left:170.05pt;margin-top:15.3pt;height:18.4pt;width:50.6pt;z-index:25169305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Times New Roman" w:hAnsi="Times New Roman"/>
                            <w:w w:val="100"/>
                            <w:sz w:val="21"/>
                            <w:szCs w:val="21"/>
                            <w:lang w:val="en-US" w:eastAsia="zh-CN"/>
                          </w:rPr>
                          <w:t>腌制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56" o:spid="_x0000_s2156" o:spt="32" type="#_x0000_t32" style="position:absolute;left:0pt;margin-left:221.9pt;margin-top:23.85pt;height:0pt;width:30pt;z-index:25169408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157" o:spid="_x0000_s2157" o:spt="202" type="#_x0000_t202" style="position:absolute;left:0pt;margin-left:85.65pt;margin-top:14.5pt;height:18.4pt;width:50.6pt;z-index:25169100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/>
                            <w:w w:val="100"/>
                            <w:sz w:val="21"/>
                            <w:szCs w:val="21"/>
                            <w:lang w:val="en-US" w:eastAsia="zh-CN"/>
                          </w:rPr>
                          <w:t>配料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58" o:spid="_x0000_s2158" o:spt="32" type="#_x0000_t32" style="position:absolute;left:0pt;margin-left:137.5pt;margin-top:23.05pt;height:0pt;width:30pt;z-index:25169203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160" o:spid="_x0000_s2160" o:spt="32" type="#_x0000_t32" style="position:absolute;left:0pt;margin-left:470.45pt;margin-top:24.35pt;height:0pt;width:30pt;z-index:25168793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161" o:spid="_x0000_s2161" o:spt="202" type="#_x0000_t202" style="position:absolute;left:0pt;margin-left:335pt;margin-top:15.3pt;height:18.4pt;width:50.6pt;z-index:251684864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降温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62" o:spid="_x0000_s2162" o:spt="32" type="#_x0000_t32" style="position:absolute;left:0pt;margin-left:386.85pt;margin-top:23.85pt;height:0.4pt;width:19.85pt;z-index:251685888;mso-width-relative:page;mso-height-relative:page;" filled="f" stroked="t" coordsize="21600,21600">
                  <v:path arrowok="t"/>
                  <v:fill on="f" focussize="0,0"/>
                  <v:stroke color="#000000" endarrow="block"/>
                  <v:imagedata o:title=""/>
                  <o:lock v:ext="edit" aspectratio="f"/>
                </v:shape>
              </w:pict>
            </w:r>
            <w:r>
              <w:rPr>
                <w:color w:val="000000"/>
                <w:szCs w:val="18"/>
              </w:rPr>
              <w:pict>
                <v:shape id="_x0000_s2163" o:spid="_x0000_s2163" o:spt="32" type="#_x0000_t32" style="position:absolute;left:0pt;margin-left:302.5pt;margin-top:23.95pt;height:0pt;width:30pt;z-index:25168384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  <w:szCs w:val="18"/>
              </w:rPr>
              <w:pict>
                <v:shape id="_x0000_s2164" o:spid="_x0000_s2164" o:spt="202" type="#_x0000_t202" style="position:absolute;left:0pt;margin-left:250.65pt;margin-top:15.4pt;height:18.4pt;width:50.6pt;z-index:25168281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蒸煮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_x0000_s2165" o:spid="_x0000_s2165" o:spt="202" type="#_x0000_t202" style="position:absolute;left:0pt;margin-left:5.9pt;margin-top:0.1pt;height:18.35pt;width:50.6pt;z-index:25168896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utoSpaceDE/>
                          <w:autoSpaceDN/>
                          <w:snapToGrid/>
                          <w:spacing w:before="0"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Times New Roman" w:hAnsi="Times New Roman" w:eastAsia="宋体"/>
                            <w:w w:val="100"/>
                            <w:sz w:val="18"/>
                            <w:szCs w:val="18"/>
                          </w:rPr>
                          <w:t>缓化、</w:t>
                        </w:r>
                        <w:r>
                          <w:rPr>
                            <w:rFonts w:ascii="Times New Roman" w:hAnsi="Times New Roman" w:eastAsia="宋体" w:cs="Times New Roman"/>
                            <w:w w:val="100"/>
                            <w:sz w:val="18"/>
                            <w:szCs w:val="18"/>
                          </w:rPr>
                          <w:t>清洗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66" o:spid="_x0000_s2166" o:spt="32" type="#_x0000_t32" style="position:absolute;left:0pt;margin-left:57.75pt;margin-top:8.65pt;height:0pt;width:30pt;z-index:25168998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_x0000_s2167" o:spid="_x0000_s2167" o:spt="202" type="#_x0000_t202" style="position:absolute;left:0pt;margin-left:334.2pt;margin-top:2.7pt;height:18.4pt;width:50.6pt;z-index:25170329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68" o:spid="_x0000_s2168" o:spt="32" type="#_x0000_t32" style="position:absolute;left:0pt;margin-left:55.6pt;margin-top:12pt;height:0pt;width:30pt;z-index:25170227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169" o:spid="_x0000_s2169" o:spt="202" type="#_x0000_t202" style="position:absolute;left:0pt;margin-left:3.75pt;margin-top:3.45pt;height:18.4pt;width:50.6pt;z-index:25170124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冷冻定型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70" o:spid="_x0000_s2170" o:spt="32" type="#_x0000_t32" style="position:absolute;left:0pt;margin-left:304.15pt;margin-top:12.5pt;height:0pt;width:30pt;z-index:25170022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171" o:spid="_x0000_s2171" o:spt="202" type="#_x0000_t202" style="position:absolute;left:0pt;margin-left:252.3pt;margin-top:3.95pt;height:18.4pt;width:50.6pt;z-index:25169920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外包装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72" o:spid="_x0000_s2172" o:spt="32" type="#_x0000_t32" style="position:absolute;left:0pt;margin-left:220.55pt;margin-top:12pt;height:0pt;width:30pt;z-index:25169817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173" o:spid="_x0000_s2173" o:spt="202" type="#_x0000_t202" style="position:absolute;left:0pt;margin-left:168.7pt;margin-top:3.45pt;height:18.4pt;width:50.6pt;z-index:25169715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装箱入库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74" o:spid="_x0000_s2174" o:spt="32" type="#_x0000_t32" style="position:absolute;left:0pt;margin-left:136.2pt;margin-top:12.1pt;height:0pt;width:30pt;z-index:25169612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175" o:spid="_x0000_s2175" o:spt="202" type="#_x0000_t202" style="position:absolute;left:0pt;margin-left:84.35pt;margin-top:3.55pt;height:18.4pt;width:50.6pt;z-index:251695104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压膜封口</w:t>
                        </w:r>
                      </w:p>
                    </w:txbxContent>
                  </v:textbox>
                </v:shape>
              </w:pic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_x0000_s2180" o:spid="_x0000_s2180" o:spt="202" type="#_x0000_t202" style="position:absolute;left:0pt;margin-left:405.2pt;margin-top:15.3pt;height:18.4pt;width:50.6pt;z-index:25170841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速冻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/>
                <w:b/>
                <w:w w:val="100"/>
                <w:sz w:val="24"/>
              </w:rPr>
              <w:t>速冻饺子（生）</w:t>
            </w:r>
            <w:r>
              <w:rPr>
                <w:color w:val="000000"/>
              </w:rPr>
              <w:pict>
                <v:shape id="_x0000_s2176" o:spid="_x0000_s2176" o:spt="202" type="#_x0000_t202" style="position:absolute;left:0pt;margin-left:170.05pt;margin-top:15.3pt;height:18.4pt;width:50.6pt;z-index:25171456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  <w:t>和面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77" o:spid="_x0000_s2177" o:spt="32" type="#_x0000_t32" style="position:absolute;left:0pt;margin-left:221.9pt;margin-top:23.85pt;height:0pt;width:30pt;z-index:25171558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178" o:spid="_x0000_s2178" o:spt="202" type="#_x0000_t202" style="position:absolute;left:0pt;margin-left:85.65pt;margin-top:14.5pt;height:18.4pt;width:50.6pt;z-index:25171251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/>
                            <w:w w:val="100"/>
                            <w:sz w:val="21"/>
                            <w:szCs w:val="21"/>
                            <w:lang w:val="en-US" w:eastAsia="zh-CN"/>
                          </w:rPr>
                          <w:t>配料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79" o:spid="_x0000_s2179" o:spt="32" type="#_x0000_t32" style="position:absolute;left:0pt;margin-left:137.5pt;margin-top:23.05pt;height:0pt;width:30pt;z-index:25171353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181" o:spid="_x0000_s2181" o:spt="32" type="#_x0000_t32" style="position:absolute;left:0pt;margin-left:470.45pt;margin-top:24.35pt;height:0pt;width:30pt;z-index:25170944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182" o:spid="_x0000_s2182" o:spt="202" type="#_x0000_t202" style="position:absolute;left:0pt;margin-left:335pt;margin-top:15.3pt;height:18.4pt;width:50.6pt;z-index:25170636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成型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83" o:spid="_x0000_s2183" o:spt="32" type="#_x0000_t32" style="position:absolute;left:0pt;margin-left:386.85pt;margin-top:23.85pt;height:0.1pt;width:16.6pt;z-index:251707392;mso-width-relative:page;mso-height-relative:page;" filled="f" stroked="t" coordsize="21600,21600">
                  <v:path arrowok="t"/>
                  <v:fill on="f" focussize="0,0"/>
                  <v:stroke color="#000000" endarrow="block"/>
                  <v:imagedata o:title=""/>
                  <o:lock v:ext="edit" aspectratio="f"/>
                </v:shape>
              </w:pict>
            </w:r>
            <w:r>
              <w:rPr>
                <w:color w:val="000000"/>
                <w:szCs w:val="18"/>
              </w:rPr>
              <w:pict>
                <v:shape id="_x0000_s2184" o:spid="_x0000_s2184" o:spt="32" type="#_x0000_t32" style="position:absolute;left:0pt;margin-left:302.5pt;margin-top:23.95pt;height:0pt;width:30pt;z-index:25170534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  <w:szCs w:val="18"/>
              </w:rPr>
              <w:pict>
                <v:shape id="_x0000_s2185" o:spid="_x0000_s2185" o:spt="202" type="#_x0000_t202" style="position:absolute;left:0pt;margin-left:250.65pt;margin-top:15.4pt;height:18.4pt;width:50.6pt;z-index:25170432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备馅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_x0000_s2186" o:spid="_x0000_s2186" o:spt="202" type="#_x0000_t202" style="position:absolute;left:0pt;margin-left:5.9pt;margin-top:0.1pt;height:18.35pt;width:50.6pt;z-index:251710464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utoSpaceDE/>
                          <w:autoSpaceDN/>
                          <w:snapToGrid/>
                          <w:spacing w:before="0"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Times New Roman" w:hAnsi="Times New Roman" w:eastAsia="宋体"/>
                            <w:w w:val="100"/>
                            <w:sz w:val="18"/>
                            <w:szCs w:val="18"/>
                          </w:rPr>
                          <w:t>缓化、</w:t>
                        </w:r>
                        <w:r>
                          <w:rPr>
                            <w:rFonts w:ascii="Times New Roman" w:hAnsi="Times New Roman" w:eastAsia="宋体" w:cs="Times New Roman"/>
                            <w:w w:val="100"/>
                            <w:sz w:val="18"/>
                            <w:szCs w:val="18"/>
                          </w:rPr>
                          <w:t>清洗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87" o:spid="_x0000_s2187" o:spt="32" type="#_x0000_t32" style="position:absolute;left:0pt;margin-left:57.75pt;margin-top:8.65pt;height:0pt;width:30pt;z-index:25171148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pict>
                <v:shape id="_x0000_s2188" o:spid="_x0000_s2188" o:spt="202" type="#_x0000_t202" style="position:absolute;left:0pt;margin-left:334.2pt;margin-top:2.7pt;height:18.4pt;width:50.6pt;z-index:25172480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89" o:spid="_x0000_s2189" o:spt="32" type="#_x0000_t32" style="position:absolute;left:0pt;margin-left:55.6pt;margin-top:12pt;height:0pt;width:30pt;z-index:25172377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190" o:spid="_x0000_s2190" o:spt="202" type="#_x0000_t202" style="position:absolute;left:0pt;margin-left:3.75pt;margin-top:3.45pt;height:18.4pt;width:50.6pt;z-index:25172275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包装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91" o:spid="_x0000_s2191" o:spt="32" type="#_x0000_t32" style="position:absolute;left:0pt;margin-left:304.15pt;margin-top:12.5pt;height:0pt;width:30pt;z-index:25172172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192" o:spid="_x0000_s2192" o:spt="202" type="#_x0000_t202" style="position:absolute;left:0pt;margin-left:252.3pt;margin-top:3.95pt;height:18.4pt;width:50.6pt;z-index:251720704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外包装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93" o:spid="_x0000_s2193" o:spt="32" type="#_x0000_t32" style="position:absolute;left:0pt;margin-left:220.55pt;margin-top:12pt;height:0pt;width:30pt;z-index:25171968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194" o:spid="_x0000_s2194" o:spt="202" type="#_x0000_t202" style="position:absolute;left:0pt;margin-left:168.7pt;margin-top:3.45pt;height:18.4pt;width:50.6pt;z-index:25171865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装箱入库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_x0000_s2195" o:spid="_x0000_s2195" o:spt="32" type="#_x0000_t32" style="position:absolute;left:0pt;margin-left:136.2pt;margin-top:12.1pt;height:0pt;width:30pt;z-index:25171763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color w:val="000000"/>
              </w:rPr>
              <w:pict>
                <v:shape id="_x0000_s2196" o:spid="_x0000_s2196" o:spt="202" type="#_x0000_t202" style="position:absolute;left:0pt;margin-left:84.35pt;margin-top:3.55pt;height:18.4pt;width:50.6pt;z-index:25171660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金检</w:t>
                        </w:r>
                      </w:p>
                    </w:txbxContent>
                  </v:textbox>
                </v:shape>
              </w:pic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关键控制点：金属探测、食品添加剂的添加、速冻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pStyle w:val="11"/>
              <w:ind w:left="0" w:leftChars="0" w:firstLine="0" w:firstLineChars="0"/>
              <w:rPr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生产（卫生）规范1：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</w:rPr>
              <w:t>GB 31646-2018 食品安全国家标准 速冻食品生产和经营卫生规范</w:t>
            </w:r>
          </w:p>
          <w:p>
            <w:pPr>
              <w:pStyle w:val="11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生产（卫生）规范2：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</w:rPr>
              <w:t>GB 19303-2003 熟肉制品企业生产卫生规范</w:t>
            </w:r>
          </w:p>
          <w:p>
            <w:pPr>
              <w:pStyle w:val="11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生产（卫生）规范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</w:rPr>
              <w:t>GB/T 29342-2012 肉制品生产管理规范</w:t>
            </w:r>
          </w:p>
          <w:p>
            <w:pPr>
              <w:pStyle w:val="11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bookmarkStart w:id="9" w:name="_GoBack"/>
            <w:bookmarkEnd w:id="9"/>
          </w:p>
          <w:p>
            <w:pPr>
              <w:pStyle w:val="11"/>
              <w:ind w:left="0" w:leftChars="0" w:firstLine="0" w:firstLineChars="0"/>
              <w:rPr>
                <w:rFonts w:hint="default" w:eastAsia="宋体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肉串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执行的食品安全标准1 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GB 19295-2021 食品安全国家标准 速冻面米与调制食品 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</w:p>
          <w:p>
            <w:pPr>
              <w:pStyle w:val="11"/>
              <w:ind w:left="0" w:leftChars="0" w:firstLine="0" w:firstLineChars="0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牛肉卷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执行的食品安全标准2 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SB/T 10482-2008 预制肉类食品质量安全要求 </w:t>
            </w:r>
          </w:p>
          <w:p>
            <w:pPr>
              <w:pStyle w:val="11"/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、GB 31650-2019 食品安全国家标准 食品中兽药最大残留限量    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</w:t>
            </w:r>
          </w:p>
          <w:p>
            <w:pPr>
              <w:pStyle w:val="11"/>
              <w:ind w:left="0" w:leftChars="0" w:firstLine="0" w:firstLineChars="0"/>
              <w:rPr>
                <w:rFonts w:hint="default" w:eastAsia="宋体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>牛肉荠菜水饺</w:t>
            </w:r>
            <w:r>
              <w:rPr>
                <w:rFonts w:hint="eastAsia"/>
                <w:color w:val="000000"/>
                <w:sz w:val="21"/>
                <w:szCs w:val="21"/>
              </w:rPr>
              <w:t>执行的食品安全标准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GB/T 23786-2009 速冻饺子     </w:t>
            </w:r>
          </w:p>
          <w:p>
            <w:pPr>
              <w:pStyle w:val="11"/>
              <w:ind w:left="0" w:leftChars="0" w:firstLine="0" w:firstLineChars="0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>羊蝎子</w:t>
            </w:r>
            <w:r>
              <w:rPr>
                <w:rFonts w:hint="eastAsia"/>
                <w:color w:val="000000"/>
                <w:sz w:val="21"/>
                <w:szCs w:val="21"/>
              </w:rPr>
              <w:t>执行的食品安全标准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single"/>
                <w:lang w:val="en-US" w:eastAsia="zh-CN"/>
              </w:rPr>
              <w:t xml:space="preserve"> GB/T 23586-2009 酱卤肉制品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pStyle w:val="11"/>
              <w:ind w:firstLine="0" w:firstLineChars="0"/>
              <w:rPr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孜然肉串 </w:t>
            </w:r>
            <w:r>
              <w:rPr>
                <w:rFonts w:hint="eastAsia"/>
                <w:color w:val="000000"/>
                <w:sz w:val="21"/>
                <w:szCs w:val="21"/>
              </w:rPr>
              <w:t>报告号1：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S2021-MN0432   </w:t>
            </w:r>
            <w:r>
              <w:rPr>
                <w:rFonts w:hint="eastAsia"/>
                <w:color w:val="000000"/>
                <w:sz w:val="21"/>
                <w:szCs w:val="21"/>
              </w:rPr>
              <w:t>报告日期：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2021-08-02             </w:t>
            </w:r>
          </w:p>
          <w:p>
            <w:pPr>
              <w:pStyle w:val="11"/>
              <w:ind w:firstLine="211" w:firstLineChars="100"/>
              <w:rPr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牛肉卷  </w:t>
            </w:r>
            <w:r>
              <w:rPr>
                <w:rFonts w:hint="eastAsia"/>
                <w:color w:val="000000"/>
                <w:sz w:val="21"/>
                <w:szCs w:val="21"/>
              </w:rPr>
              <w:t>报告号2：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S2021-MN0325 </w:t>
            </w:r>
            <w:r>
              <w:rPr>
                <w:rFonts w:hint="eastAsia"/>
                <w:color w:val="000000"/>
                <w:sz w:val="21"/>
                <w:szCs w:val="21"/>
              </w:rPr>
              <w:t>报告日期：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2021-07-13     </w:t>
            </w:r>
          </w:p>
          <w:p>
            <w:pPr>
              <w:pStyle w:val="11"/>
              <w:ind w:firstLine="0" w:firstLineChars="0"/>
              <w:rPr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>牛肉荠菜水饺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报告号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S2021-WT2194   </w:t>
            </w:r>
            <w:r>
              <w:rPr>
                <w:rFonts w:hint="eastAsia"/>
                <w:color w:val="000000"/>
                <w:sz w:val="21"/>
                <w:szCs w:val="21"/>
              </w:rPr>
              <w:t>报告日期：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2021-06-28      </w:t>
            </w:r>
          </w:p>
          <w:p>
            <w:pPr>
              <w:pStyle w:val="11"/>
              <w:ind w:firstLine="211" w:firstLineChars="100"/>
              <w:rPr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>羊蝎子</w:t>
            </w:r>
            <w:r>
              <w:rPr>
                <w:rFonts w:hint="eastAsia"/>
                <w:color w:val="000000"/>
                <w:sz w:val="21"/>
                <w:szCs w:val="21"/>
              </w:rPr>
              <w:t>报告号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S2021-MN0323  </w:t>
            </w:r>
            <w:r>
              <w:rPr>
                <w:rFonts w:hint="eastAsia"/>
                <w:color w:val="000000"/>
                <w:sz w:val="21"/>
                <w:szCs w:val="21"/>
              </w:rPr>
              <w:t>报告日期：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2021-07-13  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838200" cy="403860"/>
                  <wp:effectExtent l="0" t="0" r="0" b="7620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2021-12-11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838200" cy="403860"/>
                  <wp:effectExtent l="0" t="0" r="0" b="7620"/>
                  <wp:docPr id="2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2021-12-11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86E1D2A"/>
    <w:rsid w:val="42F621E8"/>
    <w:rsid w:val="59AB7BCB"/>
    <w:rsid w:val="60C06F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自选图形 103"/>
        <o:r id="V:Rule2" type="connector" idref="#自选图形 105"/>
        <o:r id="V:Rule3" type="connector" idref="#自选图形 107"/>
        <o:r id="V:Rule4" type="connector" idref="#自选图形 109"/>
        <o:r id="V:Rule5" type="connector" idref="#自选图形 110"/>
        <o:r id="V:Rule6" type="connector" idref="#自选图形 113"/>
        <o:r id="V:Rule7" type="connector" idref="#自选图形 114"/>
        <o:r id="V:Rule8" type="connector" idref="#自选图形 116"/>
        <o:r id="V:Rule9" type="connector" idref="#自选图形 118"/>
        <o:r id="V:Rule10" type="connector" idref="#自选图形 120"/>
        <o:r id="V:Rule11" type="connector" idref="#_x0000_s2156"/>
        <o:r id="V:Rule12" type="connector" idref="#_x0000_s2158"/>
        <o:r id="V:Rule13" type="connector" idref="#_x0000_s2160"/>
        <o:r id="V:Rule14" type="connector" idref="#_x0000_s2162"/>
        <o:r id="V:Rule15" type="connector" idref="#_x0000_s2163"/>
        <o:r id="V:Rule16" type="connector" idref="#_x0000_s2166"/>
        <o:r id="V:Rule17" type="connector" idref="#_x0000_s2168"/>
        <o:r id="V:Rule18" type="connector" idref="#_x0000_s2170"/>
        <o:r id="V:Rule19" type="connector" idref="#_x0000_s2172"/>
        <o:r id="V:Rule20" type="connector" idref="#_x0000_s2174"/>
        <o:r id="V:Rule21" type="connector" idref="#_x0000_s2177"/>
        <o:r id="V:Rule22" type="connector" idref="#_x0000_s2179"/>
        <o:r id="V:Rule23" type="connector" idref="#_x0000_s2181"/>
        <o:r id="V:Rule24" type="connector" idref="#_x0000_s2183"/>
        <o:r id="V:Rule25" type="connector" idref="#_x0000_s2184"/>
        <o:r id="V:Rule26" type="connector" idref="#_x0000_s2187"/>
        <o:r id="V:Rule27" type="connector" idref="#_x0000_s2189"/>
        <o:r id="V:Rule28" type="connector" idref="#_x0000_s2191"/>
        <o:r id="V:Rule29" type="connector" idref="#_x0000_s2193"/>
        <o:r id="V:Rule30" type="connector" idref="#_x0000_s219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2138"/>
    <customShpInfo spid="_x0000_s2134"/>
    <customShpInfo spid="_x0000_s2135"/>
    <customShpInfo spid="_x0000_s2136"/>
    <customShpInfo spid="_x0000_s2137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9"/>
    <customShpInfo spid="_x0000_s2155"/>
    <customShpInfo spid="_x0000_s2156"/>
    <customShpInfo spid="_x0000_s2157"/>
    <customShpInfo spid="_x0000_s2158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80"/>
    <customShpInfo spid="_x0000_s2176"/>
    <customShpInfo spid="_x0000_s2177"/>
    <customShpInfo spid="_x0000_s2178"/>
    <customShpInfo spid="_x0000_s2179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  <customShpInfo spid="_x0000_s2194"/>
    <customShpInfo spid="_x0000_s2195"/>
    <customShpInfo spid="_x0000_s219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和为贵</cp:lastModifiedBy>
  <dcterms:modified xsi:type="dcterms:W3CDTF">2021-12-18T06:22:08Z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