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0236-2020-2021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宋体"/>
                <w:color w:val="000000" w:themeColor="text1"/>
                <w:sz w:val="15"/>
                <w:szCs w:val="15"/>
                <w:lang w:val="en-US" w:eastAsia="zh-CN"/>
              </w:rPr>
              <w:t>动力配电箱接地电阻</w:t>
            </w:r>
            <w:r>
              <w:rPr>
                <w:rFonts w:hint="eastAsia" w:cs="宋体"/>
                <w:color w:val="000000" w:themeColor="text1"/>
                <w:sz w:val="15"/>
                <w:szCs w:val="15"/>
              </w:rPr>
              <w:t>测量</w:t>
            </w: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产品例行和确认检验规程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检验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设备操作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规程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1、被测参数技术要求：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                   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计量要求：△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  <w:p>
            <w:r>
              <w:rPr>
                <w:rFonts w:hint="eastAsia" w:ascii="宋体" w:hAnsi="宋体"/>
                <w:bCs/>
                <w:color w:val="000000" w:themeColor="text1"/>
                <w:position w:val="-24"/>
                <w:szCs w:val="21"/>
                <w:lang w:val="en-US" w:eastAsia="zh-CN"/>
              </w:rPr>
              <w:t>3、测量范围：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～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500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接地导通电阻测试仪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（20～500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adjustRightInd w:val="0"/>
              <w:snapToGrid w:val="0"/>
              <w:rPr>
                <w:color w:val="FF0000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3%r+3d，分辨率0.1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1276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01156142-004</w:t>
            </w:r>
          </w:p>
        </w:tc>
        <w:tc>
          <w:tcPr>
            <w:tcW w:w="1559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</w:rPr>
              <w:t>21年5月20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接地导通电阻测试仪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测量范围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～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500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要求；</w:t>
            </w:r>
          </w:p>
          <w:p>
            <w:pPr>
              <w:ind w:firstLine="210" w:firstLineChars="100"/>
              <w:rPr>
                <w:rFonts w:hint="default" w:ascii="宋体" w:hAnsi="宋体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接地导通电阻测试仪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最大误差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3%r+3d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分辨率0.1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△</w:t>
            </w:r>
            <w:r>
              <w:rPr>
                <w:rFonts w:hint="eastAsia"/>
                <w:color w:val="000000" w:themeColor="text1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≦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。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验证结论：  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√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 xml:space="preserve">合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</w:rPr>
              <w:t>符</w:t>
            </w:r>
            <w:r>
              <w:rPr>
                <w:rFonts w:hint="eastAsia"/>
                <w:color w:val="auto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color w:val="auto"/>
                <w:szCs w:val="21"/>
              </w:rPr>
              <w:t>√</w:t>
            </w:r>
            <w:r>
              <w:rPr>
                <w:rFonts w:hint="eastAsia"/>
                <w:color w:val="auto"/>
                <w:szCs w:val="21"/>
              </w:rPr>
              <w:t>，只选一项）</w:t>
            </w:r>
          </w:p>
          <w:p>
            <w:pPr>
              <w:rPr>
                <w:color w:val="auto"/>
                <w:szCs w:val="21"/>
              </w:rPr>
            </w:pPr>
          </w:p>
          <w:p>
            <w:r>
              <w:rPr>
                <w:rFonts w:hint="eastAsia"/>
                <w:color w:val="auto"/>
              </w:rPr>
              <w:t>验证人员签字：    张永辉                   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测量设备已经检定/校准；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186055</wp:posOffset>
                  </wp:positionV>
                  <wp:extent cx="697230" cy="301625"/>
                  <wp:effectExtent l="0" t="0" r="7620" b="3175"/>
                  <wp:wrapSquare wrapText="bothSides"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95630" cy="252730"/>
                  <wp:effectExtent l="0" t="0" r="13970" b="13970"/>
                  <wp:docPr id="1" name="图片 1" descr="51aded8d18b41e6735b9df5db16fc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1aded8d18b41e6735b9df5db16fc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63386D"/>
    <w:multiLevelType w:val="singleLevel"/>
    <w:tmpl w:val="CE63386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C6A35"/>
    <w:rsid w:val="05A374B6"/>
    <w:rsid w:val="17316571"/>
    <w:rsid w:val="2DCF17E4"/>
    <w:rsid w:val="343363D2"/>
    <w:rsid w:val="39622699"/>
    <w:rsid w:val="4C72328D"/>
    <w:rsid w:val="67387C58"/>
    <w:rsid w:val="73CB1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2017-02-16T05:50:00Z</cp:lastPrinted>
  <dcterms:modified xsi:type="dcterms:W3CDTF">2021-11-27T07:13:19Z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CD7C7D5070B747EE956616E097B2F780</vt:lpwstr>
  </property>
</Properties>
</file>