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0583-2019-Q</w:t>
      </w:r>
      <w:bookmarkEnd w:id="0"/>
    </w:p>
    <w:p>
      <w:pPr>
        <w:wordWrap w:val="0"/>
        <w:ind w:right="401" w:rightChars="191"/>
        <w:jc w:val="right"/>
        <w:rPr>
          <w:szCs w:val="44"/>
        </w:rPr>
      </w:pP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四川芯码信息技术有限公司</w:t>
      </w:r>
      <w:bookmarkEnd w:id="1"/>
    </w:p>
    <w:p>
      <w:pPr>
        <w:snapToGrid w:val="0"/>
        <w:spacing w:after="93" w:afterLines="30"/>
        <w:ind w:firstLine="843" w:firstLineChars="300"/>
        <w:rPr>
          <w:rFonts w:ascii="楷体" w:hAnsi="楷体" w:eastAsia="楷体"/>
          <w:b/>
          <w:color w:val="000000"/>
          <w:sz w:val="28"/>
          <w:szCs w:val="28"/>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四川芯码信息技术有限公司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中国（四川）自由贸易试验区成都高新区天府大道中段1388号1栋7层7102号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610000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中国（四川）自由贸易试验区成都高新区天府大道中段1388号11栋10层1001号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米小凯</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028-64647353</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任光明</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米小凯</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计算机应用软件的研发</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33.02.01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u w:val="single"/>
          <w:lang w:eastAsia="zh-CN"/>
        </w:rPr>
        <w:t>行政部</w:t>
      </w:r>
      <w:r>
        <w:rPr>
          <w:rFonts w:hint="eastAsia"/>
          <w:u w:val="single"/>
        </w:rPr>
        <w:t>、</w:t>
      </w:r>
      <w:r>
        <w:rPr>
          <w:rFonts w:hint="eastAsia"/>
          <w:u w:val="single"/>
          <w:lang w:eastAsia="zh-CN"/>
        </w:rPr>
        <w:t>技术部</w:t>
      </w:r>
      <w:r>
        <w:rPr>
          <w:rFonts w:hint="eastAsia"/>
          <w:u w:val="single"/>
        </w:rPr>
        <w:t>、</w:t>
      </w:r>
      <w:r>
        <w:rPr>
          <w:rFonts w:hint="eastAsia"/>
          <w:u w:val="single"/>
          <w:lang w:eastAsia="zh-CN"/>
        </w:rPr>
        <w:t>市场部</w:t>
      </w:r>
      <w:r>
        <w:rPr>
          <w:rFonts w:hint="eastAsia"/>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u w:val="single"/>
          <w:lang w:eastAsia="zh-CN"/>
        </w:rPr>
        <w:t>中国（四川）自由贸易试验区成都高新区天府大道中段1388号11栋10层1001号</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themeColor="text1"/>
                <w:sz w:val="20"/>
                <w:szCs w:val="20"/>
              </w:rPr>
            </w:pPr>
            <w:r>
              <w:rPr>
                <w:rFonts w:hint="eastAsia" w:ascii="宋体" w:hAnsi="宋体"/>
                <w:color w:val="000000" w:themeColor="text1"/>
                <w:sz w:val="20"/>
                <w:szCs w:val="20"/>
              </w:rPr>
              <w:t>是否建立了适用外来文件清单</w:t>
            </w:r>
          </w:p>
        </w:tc>
        <w:tc>
          <w:tcPr>
            <w:tcW w:w="970" w:type="dxa"/>
            <w:gridSpan w:val="2"/>
            <w:vAlign w:val="center"/>
          </w:tcPr>
          <w:p>
            <w:pPr>
              <w:rPr>
                <w:rFonts w:ascii="宋体"/>
                <w:color w:val="000000" w:themeColor="text1"/>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308" w:type="dxa"/>
            <w:gridSpan w:val="2"/>
            <w:vAlign w:val="center"/>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themeColor="text1"/>
                <w:sz w:val="20"/>
                <w:szCs w:val="20"/>
              </w:rPr>
            </w:pPr>
            <w:r>
              <w:rPr>
                <w:rFonts w:hint="eastAsia" w:ascii="宋体" w:hAnsi="宋体"/>
                <w:color w:val="000000" w:themeColor="text1"/>
                <w:sz w:val="20"/>
                <w:szCs w:val="20"/>
              </w:rPr>
              <w:t>收集的法律、法规、标准（产品标准、服务标准）是否充分</w:t>
            </w:r>
          </w:p>
        </w:tc>
        <w:tc>
          <w:tcPr>
            <w:tcW w:w="970" w:type="dxa"/>
            <w:gridSpan w:val="2"/>
            <w:vAlign w:val="center"/>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充分</w:t>
            </w:r>
          </w:p>
        </w:tc>
        <w:tc>
          <w:tcPr>
            <w:tcW w:w="1308" w:type="dxa"/>
            <w:gridSpan w:val="2"/>
            <w:vAlign w:val="center"/>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r>
              <w:rPr>
                <w:rFonts w:ascii="宋体" w:hAnsi="宋体"/>
                <w:color w:val="000000" w:themeColor="text1"/>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cs="MS Mincho"/>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hAnsi="宋体"/>
                <w:b/>
                <w:color w:val="000000"/>
                <w:sz w:val="20"/>
                <w:szCs w:val="20"/>
              </w:rPr>
            </w:pPr>
            <w:r>
              <w:rPr>
                <w:rFonts w:hint="eastAsia" w:ascii="宋体" w:hAnsi="宋体"/>
                <w:b/>
                <w:color w:val="000000"/>
                <w:sz w:val="20"/>
                <w:szCs w:val="20"/>
              </w:rPr>
              <w:t>产品：</w:t>
            </w:r>
            <w:r>
              <w:rPr>
                <w:rFonts w:hint="eastAsia" w:ascii="宋体" w:hAnsi="宋体"/>
                <w:szCs w:val="21"/>
                <w:lang w:eastAsia="zh-CN"/>
              </w:rPr>
              <w:t>计算机应用软件的研发</w:t>
            </w:r>
            <w:r>
              <w:rPr>
                <w:rFonts w:hint="eastAsia" w:ascii="宋体" w:hAnsi="宋体"/>
                <w:szCs w:val="21"/>
              </w:rPr>
              <w:t xml:space="preserve">  </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lang w:eastAsia="zh-CN"/>
              </w:rPr>
              <w:t>行政部</w:t>
            </w:r>
            <w:r>
              <w:rPr>
                <w:rFonts w:hint="eastAsia"/>
              </w:rPr>
              <w:t>、</w:t>
            </w:r>
            <w:r>
              <w:rPr>
                <w:rFonts w:hint="eastAsia"/>
                <w:lang w:eastAsia="zh-CN"/>
              </w:rPr>
              <w:t>技术部</w:t>
            </w:r>
            <w:r>
              <w:rPr>
                <w:rFonts w:hint="eastAsia"/>
              </w:rPr>
              <w:t>、</w:t>
            </w:r>
            <w:r>
              <w:rPr>
                <w:rFonts w:hint="eastAsia"/>
                <w:lang w:eastAsia="zh-CN"/>
              </w:rPr>
              <w:t>市场部</w:t>
            </w:r>
          </w:p>
          <w:p>
            <w:pPr>
              <w:tabs>
                <w:tab w:val="left" w:pos="360"/>
              </w:tabs>
              <w:spacing w:before="156" w:beforeLines="50"/>
              <w:ind w:left="357" w:hanging="357"/>
              <w:rPr>
                <w:rFonts w:hint="eastAsia" w:ascii="宋体" w:eastAsia="宋体"/>
                <w:b/>
                <w:color w:val="000000" w:themeColor="text1"/>
                <w:sz w:val="20"/>
                <w:szCs w:val="20"/>
                <w:lang w:eastAsia="zh-CN"/>
              </w:rPr>
            </w:pPr>
            <w:r>
              <w:rPr>
                <w:rFonts w:hint="eastAsia" w:ascii="宋体" w:hAnsi="宋体"/>
                <w:b/>
                <w:color w:val="000000" w:themeColor="text1"/>
                <w:sz w:val="20"/>
                <w:szCs w:val="20"/>
              </w:rPr>
              <w:t>管理体系推进部门：</w:t>
            </w:r>
            <w:r>
              <w:rPr>
                <w:rFonts w:hint="eastAsia"/>
                <w:lang w:eastAsia="zh-CN"/>
              </w:rPr>
              <w:t>行政部</w:t>
            </w:r>
          </w:p>
          <w:p>
            <w:pPr>
              <w:tabs>
                <w:tab w:val="left" w:pos="360"/>
              </w:tabs>
              <w:spacing w:before="156" w:beforeLines="50"/>
              <w:ind w:left="357" w:hanging="357"/>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质量管理部门：</w:t>
            </w:r>
            <w:r>
              <w:rPr>
                <w:rFonts w:hint="eastAsia"/>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bookmarkStart w:id="17" w:name="生产地址"/>
            <w:r>
              <w:t>中国（四川）自由贸易试验区成都高新区天府大道中段1388号11栋10层1001号</w:t>
            </w:r>
            <w:bookmarkEnd w:id="17"/>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rPr>
              <w:t xml:space="preserve">其使用的建筑设施是：□自建办公用房    □自建厂房   </w:t>
            </w:r>
            <w:r>
              <w:rPr>
                <w:rFonts w:hint="eastAsia" w:ascii="宋体" w:hAnsi="宋体"/>
                <w:color w:val="000000" w:themeColor="text1"/>
                <w:sz w:val="20"/>
                <w:szCs w:val="20"/>
                <w:lang w:eastAsia="zh-CN"/>
              </w:rPr>
              <w:t>☑</w:t>
            </w:r>
            <w:r>
              <w:rPr>
                <w:rFonts w:hint="eastAsia" w:ascii="宋体" w:hAnsi="宋体"/>
                <w:color w:val="000000" w:themeColor="text1"/>
                <w:sz w:val="20"/>
                <w:szCs w:val="20"/>
              </w:rPr>
              <w:t xml:space="preserve">租用办公用房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ascii="宋体" w:hAnsi="宋体"/>
                <w:color w:val="000000" w:themeColor="text1"/>
                <w:spacing w:val="-10"/>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 xml:space="preserve"> □是  ☑否</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FF0000"/>
                <w:sz w:val="20"/>
                <w:szCs w:val="20"/>
              </w:rPr>
            </w:pPr>
            <w:r>
              <w:rPr>
                <w:rFonts w:hint="eastAsia" w:ascii="宋体" w:hAnsi="宋体"/>
                <w:color w:val="000000" w:themeColor="text1"/>
                <w:sz w:val="20"/>
                <w:szCs w:val="20"/>
              </w:rPr>
              <w:t>现场产品与申请范围是否一致：</w:t>
            </w:r>
          </w:p>
        </w:tc>
        <w:tc>
          <w:tcPr>
            <w:tcW w:w="1239" w:type="dxa"/>
          </w:tcPr>
          <w:p>
            <w:pPr>
              <w:rPr>
                <w:rFonts w:ascii="宋体"/>
                <w:color w:val="000000" w:themeColor="text1"/>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041" w:type="dxa"/>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themeColor="text1"/>
                <w:spacing w:val="-10"/>
                <w:sz w:val="20"/>
                <w:szCs w:val="20"/>
              </w:rPr>
            </w:pPr>
            <w:r>
              <w:rPr>
                <w:rFonts w:hint="eastAsia" w:ascii="宋体" w:hAnsi="宋体"/>
                <w:color w:val="000000" w:themeColor="text1"/>
                <w:sz w:val="20"/>
                <w:szCs w:val="20"/>
              </w:rPr>
              <w:t>现场服务与申请范围是否一致：</w:t>
            </w:r>
          </w:p>
        </w:tc>
        <w:tc>
          <w:tcPr>
            <w:tcW w:w="1239" w:type="dxa"/>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041" w:type="dxa"/>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有种产品，规格型号种    有条生产线，</w:t>
            </w:r>
          </w:p>
          <w:p>
            <w:pPr>
              <w:rPr>
                <w:rFonts w:ascii="宋体"/>
                <w:color w:val="FF0000"/>
                <w:spacing w:val="-10"/>
                <w:sz w:val="20"/>
                <w:szCs w:val="20"/>
              </w:rPr>
            </w:pPr>
            <w:r>
              <w:rPr>
                <w:rFonts w:hint="eastAsia" w:ascii="宋体"/>
                <w:color w:val="000000" w:themeColor="text1"/>
                <w:sz w:val="20"/>
                <w:szCs w:val="20"/>
              </w:rPr>
              <w:t>运作方式：☑白班生产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生产许可证是否有效：□是□否☑不适用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安全生产许可证是否有效</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color w:val="000000" w:themeColor="text1"/>
                <w:sz w:val="20"/>
                <w:szCs w:val="20"/>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color w:val="000000"/>
                <w:sz w:val="20"/>
                <w:szCs w:val="20"/>
              </w:rPr>
              <w:t>□产品技术标准号：</w:t>
            </w:r>
            <w:r>
              <w:rPr>
                <w:rFonts w:hint="eastAsia" w:ascii="宋体" w:hAnsi="宋体" w:cs="宋体"/>
                <w:szCs w:val="21"/>
              </w:rPr>
              <w:t>计算机软件文档编制规范GB/T 8567-2006、信息技术 软件维护GB/T 20157-2006、计算机软件测试规范GB/T 15532-2008</w:t>
            </w:r>
            <w:r>
              <w:rPr>
                <w:rFonts w:hint="eastAsia" w:ascii="宋体" w:hAnsi="宋体"/>
                <w:szCs w:val="21"/>
              </w:rPr>
              <w:t>等。</w:t>
            </w:r>
            <w:r>
              <w:rPr>
                <w:rFonts w:hint="eastAsia" w:ascii="宋体"/>
                <w:color w:val="00000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spacing w:line="400" w:lineRule="exact"/>
              <w:rPr>
                <w:rFonts w:ascii="宋体" w:hAnsi="宋体"/>
                <w:color w:val="000000" w:themeColor="text1"/>
                <w:szCs w:val="21"/>
              </w:rPr>
            </w:pPr>
            <w:r>
              <w:rPr>
                <w:rFonts w:hint="eastAsia" w:ascii="宋体" w:hAnsi="宋体"/>
                <w:color w:val="000000" w:themeColor="text1"/>
                <w:szCs w:val="21"/>
                <w:lang w:eastAsia="zh-CN"/>
              </w:rPr>
              <w:t>计算机应用软件的研发</w:t>
            </w:r>
            <w:r>
              <w:rPr>
                <w:rFonts w:hint="eastAsia" w:ascii="宋体" w:hAnsi="宋体"/>
                <w:color w:val="000000" w:themeColor="text1"/>
                <w:szCs w:val="21"/>
              </w:rPr>
              <w:t>流程：</w:t>
            </w:r>
          </w:p>
          <w:p>
            <w:pPr>
              <w:spacing w:line="400" w:lineRule="exact"/>
              <w:rPr>
                <w:sz w:val="30"/>
                <w:szCs w:val="30"/>
              </w:rPr>
            </w:pPr>
            <w:r>
              <w:rPr>
                <w:rFonts w:hint="eastAsia" w:ascii="宋体" w:hAnsi="宋体"/>
                <w:color w:val="000000" w:themeColor="text1"/>
                <w:szCs w:val="21"/>
              </w:rPr>
              <w:t>洽谈项目—立项与策划——需求分析——设计开发——编码——测试——发布上线—验收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关键过程有：</w:t>
            </w:r>
            <w:r>
              <w:rPr>
                <w:rFonts w:hint="eastAsia" w:ascii="宋体" w:hAnsi="宋体" w:cs="宋体"/>
                <w:szCs w:val="21"/>
              </w:rPr>
              <w:t>设计研发过程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针对关键过程建立的控制文件</w:t>
            </w:r>
            <w:r>
              <w:rPr>
                <w:rFonts w:hint="eastAsia" w:ascii="宋体" w:hAnsi="宋体" w:cs="Times New Roman"/>
                <w:color w:val="000000"/>
                <w:spacing w:val="-10"/>
                <w:sz w:val="20"/>
                <w:szCs w:val="20"/>
              </w:rPr>
              <w:t>有：</w:t>
            </w:r>
            <w:r>
              <w:rPr>
                <w:rFonts w:hint="eastAsia" w:ascii="宋体" w:hAnsi="宋体" w:cs="Times New Roman"/>
                <w:color w:val="000000"/>
                <w:spacing w:val="-10"/>
                <w:sz w:val="20"/>
                <w:szCs w:val="20"/>
                <w:lang w:val="en-US" w:eastAsia="zh-CN"/>
              </w:rPr>
              <w:t>设计开发控制程序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需要确认过程：</w:t>
            </w:r>
            <w:r>
              <w:rPr>
                <w:rFonts w:hint="eastAsia" w:ascii="宋体" w:hAnsi="宋体" w:cs="宋体"/>
                <w:color w:val="000000" w:themeColor="text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MS Mincho" w:hAnsi="MS Mincho" w:cs="MS Mincho"/>
                <w:color w:val="000000" w:themeColor="text1"/>
                <w:spacing w:val="-10"/>
                <w:sz w:val="20"/>
                <w:szCs w:val="20"/>
              </w:rPr>
              <w:t>□</w:t>
            </w:r>
            <w:r>
              <w:rPr>
                <w:rFonts w:hint="eastAsia" w:ascii="宋体" w:hAnsi="宋体"/>
                <w:color w:val="000000" w:themeColor="text1"/>
                <w:spacing w:val="-10"/>
                <w:sz w:val="20"/>
                <w:szCs w:val="20"/>
              </w:rPr>
              <w:t>是□否  是否明确了过程的确认准则</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外包过程有：无</w:t>
            </w:r>
            <w:r>
              <w:rPr>
                <w:rFonts w:ascii="宋体" w:hAnsi="宋体"/>
                <w:color w:val="000000" w:themeColor="text1"/>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color w:val="000000" w:themeColor="text1"/>
                <w:szCs w:val="21"/>
              </w:rPr>
              <w:t>主要设备为办公设备、电脑和云服务器等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特种设备：</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hAnsi="宋体"/>
                <w:color w:val="FF0000"/>
                <w:spacing w:val="-10"/>
                <w:sz w:val="20"/>
                <w:szCs w:val="20"/>
              </w:rPr>
            </w:pPr>
            <w:r>
              <w:rPr>
                <w:rFonts w:hint="eastAsia" w:ascii="宋体" w:hAnsi="宋体"/>
                <w:color w:val="000000" w:themeColor="text1"/>
                <w:szCs w:val="21"/>
                <w14:textFill>
                  <w14:solidFill>
                    <w14:schemeClr w14:val="tx1"/>
                  </w14:solidFill>
                </w14:textFill>
              </w:rPr>
              <w:t>监视和测量设备（请简述主要监视和测量设备）：操作系统，windows操作系统，编辑器：java，浏览器：谷歌及火狐浏览器，辅助工具：浏览器自带的网页审查工具；测试软件：Bugfree、Bugzilla、Watir、Selenium、MaxQ等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18</w:t>
            </w:r>
            <w:r>
              <w:rPr>
                <w:rFonts w:ascii="宋体"/>
                <w:color w:val="000000"/>
                <w:sz w:val="20"/>
                <w:szCs w:val="20"/>
                <w:u w:val="single"/>
              </w:rPr>
              <w:t xml:space="preserve">  </w:t>
            </w:r>
            <w:r>
              <w:rPr>
                <w:rFonts w:hint="eastAsia" w:ascii="宋体"/>
                <w:color w:val="000000"/>
                <w:sz w:val="20"/>
                <w:szCs w:val="20"/>
              </w:rPr>
              <w:t>人</w:t>
            </w:r>
            <w:r>
              <w:rPr>
                <w:rFonts w:hint="eastAsia" w:ascii="宋体"/>
                <w:color w:val="000000" w:themeColor="text1"/>
                <w:sz w:val="20"/>
                <w:szCs w:val="20"/>
              </w:rPr>
              <w:t>，其中管理人员：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eastAsia="宋体"/>
                <w:lang w:eastAsia="zh-CN"/>
              </w:rPr>
            </w:pPr>
            <w:r>
              <w:rPr>
                <w:rFonts w:hint="eastAsia" w:ascii="宋体" w:hAnsi="宋体"/>
                <w:b/>
                <w:color w:val="000000"/>
                <w:sz w:val="20"/>
                <w:szCs w:val="20"/>
              </w:rPr>
              <w:t>重点审核部门：</w:t>
            </w:r>
            <w:r>
              <w:rPr>
                <w:rFonts w:hint="eastAsia"/>
                <w:lang w:eastAsia="zh-CN"/>
              </w:rPr>
              <w:t>技术部、市场部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Times New Roman" w:hAnsi="Times New Roman" w:cs="Times New Roman"/>
                <w:sz w:val="21"/>
                <w:szCs w:val="21"/>
                <w:lang w:eastAsia="zh-CN"/>
              </w:rPr>
              <w:t>2019年8月25日</w:t>
            </w:r>
            <w:r>
              <w:rPr>
                <w:rFonts w:hint="eastAsia"/>
                <w:szCs w:val="21"/>
              </w:rPr>
              <w:t xml:space="preserve">进行了内部审核。内部审核组组成: </w:t>
            </w:r>
            <w:r>
              <w:rPr>
                <w:rFonts w:hint="eastAsia" w:ascii="Times New Roman" w:hAnsi="Times New Roman" w:cs="Times New Roman"/>
                <w:sz w:val="21"/>
                <w:szCs w:val="21"/>
              </w:rPr>
              <w:t>审核组长：</w:t>
            </w:r>
            <w:r>
              <w:rPr>
                <w:rFonts w:hint="eastAsia" w:ascii="Times New Roman" w:hAnsi="Times New Roman" w:cs="Times New Roman"/>
                <w:sz w:val="21"/>
                <w:szCs w:val="21"/>
                <w:lang w:eastAsia="zh-CN"/>
              </w:rPr>
              <w:t>米小凯（管代、行政部）</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 xml:space="preserve"> 组员：</w:t>
            </w:r>
            <w:r>
              <w:rPr>
                <w:rFonts w:hint="eastAsia" w:ascii="Times New Roman" w:hAnsi="Times New Roman" w:cs="Times New Roman"/>
                <w:sz w:val="21"/>
                <w:szCs w:val="21"/>
                <w:lang w:val="en-US" w:eastAsia="zh-CN"/>
              </w:rPr>
              <w:t>张仕高（技术部）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2019年</w:t>
            </w:r>
            <w:r>
              <w:rPr>
                <w:rFonts w:hint="eastAsia" w:ascii="宋体" w:hAnsi="宋体"/>
                <w:kern w:val="0"/>
                <w:sz w:val="21"/>
                <w:szCs w:val="21"/>
                <w:lang w:val="en-US" w:eastAsia="zh-CN"/>
              </w:rPr>
              <w:t>9</w:t>
            </w:r>
            <w:r>
              <w:rPr>
                <w:rFonts w:hint="eastAsia" w:ascii="宋体" w:hAnsi="宋体"/>
                <w:kern w:val="0"/>
                <w:sz w:val="21"/>
                <w:szCs w:val="21"/>
              </w:rPr>
              <w:t>月2</w:t>
            </w:r>
            <w:r>
              <w:rPr>
                <w:rFonts w:hint="eastAsia" w:ascii="宋体" w:hAnsi="宋体"/>
                <w:kern w:val="0"/>
                <w:sz w:val="21"/>
                <w:szCs w:val="21"/>
                <w:lang w:val="en-US" w:eastAsia="zh-CN"/>
              </w:rPr>
              <w:t>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szCs w:val="21"/>
          <w:lang w:eastAsia="zh-CN"/>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lang w:eastAsia="zh-CN"/>
        </w:rPr>
        <w:t>计算机应用软件的研发。</w:t>
      </w:r>
    </w:p>
    <w:p>
      <w:pPr>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方：四川芯码信息技术有限公司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tc>
        <w:tc>
          <w:tcPr>
            <w:tcW w:w="1811" w:type="dxa"/>
          </w:tcPr>
          <w:p>
            <w:pPr>
              <w:pStyle w:val="4"/>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   项，共  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4097"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8" o:spid="_x0000_s4098"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F591C"/>
    <w:multiLevelType w:val="singleLevel"/>
    <w:tmpl w:val="5B8F59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0783E"/>
    <w:rsid w:val="0001791B"/>
    <w:rsid w:val="00035289"/>
    <w:rsid w:val="00065B15"/>
    <w:rsid w:val="00084370"/>
    <w:rsid w:val="0008640D"/>
    <w:rsid w:val="000873ED"/>
    <w:rsid w:val="000A3715"/>
    <w:rsid w:val="000B1456"/>
    <w:rsid w:val="000C5A14"/>
    <w:rsid w:val="000D203D"/>
    <w:rsid w:val="000D4736"/>
    <w:rsid w:val="000F224E"/>
    <w:rsid w:val="00101B9C"/>
    <w:rsid w:val="0013339B"/>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D3085"/>
    <w:rsid w:val="002E017B"/>
    <w:rsid w:val="002E3597"/>
    <w:rsid w:val="002F54A1"/>
    <w:rsid w:val="00324E31"/>
    <w:rsid w:val="003343F0"/>
    <w:rsid w:val="00344FC9"/>
    <w:rsid w:val="00352319"/>
    <w:rsid w:val="00392C35"/>
    <w:rsid w:val="003938BB"/>
    <w:rsid w:val="003A1529"/>
    <w:rsid w:val="003C292D"/>
    <w:rsid w:val="003D335B"/>
    <w:rsid w:val="003D4EA9"/>
    <w:rsid w:val="003E381A"/>
    <w:rsid w:val="003E58DC"/>
    <w:rsid w:val="00416D71"/>
    <w:rsid w:val="0043150A"/>
    <w:rsid w:val="004338AA"/>
    <w:rsid w:val="00451CD3"/>
    <w:rsid w:val="00455916"/>
    <w:rsid w:val="00466AE6"/>
    <w:rsid w:val="00486ADF"/>
    <w:rsid w:val="004A0CBF"/>
    <w:rsid w:val="004A4446"/>
    <w:rsid w:val="004B1FA6"/>
    <w:rsid w:val="004C2B27"/>
    <w:rsid w:val="004F251A"/>
    <w:rsid w:val="005202C1"/>
    <w:rsid w:val="00524FEE"/>
    <w:rsid w:val="0054770A"/>
    <w:rsid w:val="00562801"/>
    <w:rsid w:val="005677FC"/>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6D26A7"/>
    <w:rsid w:val="006E0CF7"/>
    <w:rsid w:val="006E7F90"/>
    <w:rsid w:val="0071042E"/>
    <w:rsid w:val="00727884"/>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41D7"/>
    <w:rsid w:val="00966C26"/>
    <w:rsid w:val="009677FC"/>
    <w:rsid w:val="00976781"/>
    <w:rsid w:val="009C7131"/>
    <w:rsid w:val="009D09B6"/>
    <w:rsid w:val="009F5822"/>
    <w:rsid w:val="00A35AD2"/>
    <w:rsid w:val="00A45A99"/>
    <w:rsid w:val="00A45F1F"/>
    <w:rsid w:val="00A57188"/>
    <w:rsid w:val="00A66F07"/>
    <w:rsid w:val="00A67E31"/>
    <w:rsid w:val="00A86665"/>
    <w:rsid w:val="00A9310F"/>
    <w:rsid w:val="00AA0934"/>
    <w:rsid w:val="00AB23A7"/>
    <w:rsid w:val="00AC0288"/>
    <w:rsid w:val="00AD1764"/>
    <w:rsid w:val="00B019A4"/>
    <w:rsid w:val="00B107F8"/>
    <w:rsid w:val="00B135BA"/>
    <w:rsid w:val="00B367EA"/>
    <w:rsid w:val="00B459D5"/>
    <w:rsid w:val="00B45ECB"/>
    <w:rsid w:val="00B52382"/>
    <w:rsid w:val="00B75FC6"/>
    <w:rsid w:val="00B87151"/>
    <w:rsid w:val="00B9596C"/>
    <w:rsid w:val="00BB115E"/>
    <w:rsid w:val="00BC76F9"/>
    <w:rsid w:val="00BD6683"/>
    <w:rsid w:val="00C05807"/>
    <w:rsid w:val="00C32202"/>
    <w:rsid w:val="00C408AA"/>
    <w:rsid w:val="00C45A34"/>
    <w:rsid w:val="00C557E5"/>
    <w:rsid w:val="00C64983"/>
    <w:rsid w:val="00C70853"/>
    <w:rsid w:val="00C73DE6"/>
    <w:rsid w:val="00C81EA5"/>
    <w:rsid w:val="00CA0B06"/>
    <w:rsid w:val="00CA33E3"/>
    <w:rsid w:val="00CC5C6F"/>
    <w:rsid w:val="00CC7F51"/>
    <w:rsid w:val="00CF7756"/>
    <w:rsid w:val="00D16910"/>
    <w:rsid w:val="00D1718E"/>
    <w:rsid w:val="00DA615B"/>
    <w:rsid w:val="00DD092B"/>
    <w:rsid w:val="00DD6639"/>
    <w:rsid w:val="00DD69B1"/>
    <w:rsid w:val="00DF11C6"/>
    <w:rsid w:val="00DF55BF"/>
    <w:rsid w:val="00E063C3"/>
    <w:rsid w:val="00E10A9A"/>
    <w:rsid w:val="00E43F62"/>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3B91B2D"/>
    <w:rsid w:val="0B1F24B2"/>
    <w:rsid w:val="0C8275B4"/>
    <w:rsid w:val="0D26506B"/>
    <w:rsid w:val="0F256DF2"/>
    <w:rsid w:val="0F6755B5"/>
    <w:rsid w:val="11F161CB"/>
    <w:rsid w:val="13905027"/>
    <w:rsid w:val="1B7C5D4F"/>
    <w:rsid w:val="1CB91E8D"/>
    <w:rsid w:val="1E9E0F00"/>
    <w:rsid w:val="21912F89"/>
    <w:rsid w:val="2AF40DDA"/>
    <w:rsid w:val="2AF555A2"/>
    <w:rsid w:val="37AF4BEA"/>
    <w:rsid w:val="3C335731"/>
    <w:rsid w:val="3D333694"/>
    <w:rsid w:val="3F2266C8"/>
    <w:rsid w:val="41CA360A"/>
    <w:rsid w:val="42317FF1"/>
    <w:rsid w:val="44153258"/>
    <w:rsid w:val="46F219BF"/>
    <w:rsid w:val="49916B26"/>
    <w:rsid w:val="4AC10456"/>
    <w:rsid w:val="4E7F1263"/>
    <w:rsid w:val="4F163653"/>
    <w:rsid w:val="50110C51"/>
    <w:rsid w:val="533A3EED"/>
    <w:rsid w:val="53535CF4"/>
    <w:rsid w:val="5C1C5C3E"/>
    <w:rsid w:val="5CC237FA"/>
    <w:rsid w:val="5D3F3CF0"/>
    <w:rsid w:val="5D7A00A7"/>
    <w:rsid w:val="5DEE6D1B"/>
    <w:rsid w:val="5F8D3C9B"/>
    <w:rsid w:val="5FE6444C"/>
    <w:rsid w:val="62D838CB"/>
    <w:rsid w:val="640B1E0C"/>
    <w:rsid w:val="647F5BA5"/>
    <w:rsid w:val="656206D1"/>
    <w:rsid w:val="656451C6"/>
    <w:rsid w:val="667978D5"/>
    <w:rsid w:val="689512AE"/>
    <w:rsid w:val="6AF45348"/>
    <w:rsid w:val="6BBB1423"/>
    <w:rsid w:val="6BF216D2"/>
    <w:rsid w:val="6C3949E6"/>
    <w:rsid w:val="6C4E4063"/>
    <w:rsid w:val="6C8B60DE"/>
    <w:rsid w:val="6CB121D3"/>
    <w:rsid w:val="701F7C21"/>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1260</Words>
  <Characters>7184</Characters>
  <Lines>59</Lines>
  <Paragraphs>16</Paragraphs>
  <TotalTime>2</TotalTime>
  <ScaleCrop>false</ScaleCrop>
  <LinksUpToDate>false</LinksUpToDate>
  <CharactersWithSpaces>8428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2019-11-27T06:35:44Z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