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20DA9" w14:textId="77777777" w:rsidR="00AD2E6D" w:rsidRDefault="00AD2E6D" w:rsidP="00AD2E6D">
      <w:pPr>
        <w:pStyle w:val="a7"/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：</w:t>
      </w:r>
    </w:p>
    <w:p w14:paraId="4812F96A" w14:textId="77777777" w:rsidR="00AD2E6D" w:rsidRDefault="00AD2E6D" w:rsidP="00AD2E6D">
      <w:pPr>
        <w:pStyle w:val="a7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当归配方颗粒中阿魏酸含量检测</w:t>
      </w:r>
      <w:r>
        <w:rPr>
          <w:b/>
          <w:bCs/>
          <w:sz w:val="30"/>
          <w:szCs w:val="30"/>
        </w:rPr>
        <w:t>过程</w:t>
      </w:r>
    </w:p>
    <w:p w14:paraId="1AF73C70" w14:textId="77777777" w:rsidR="00AD2E6D" w:rsidRDefault="00AD2E6D" w:rsidP="00AD2E6D">
      <w:pPr>
        <w:pStyle w:val="a7"/>
        <w:spacing w:line="360" w:lineRule="auto"/>
        <w:jc w:val="center"/>
        <w:rPr>
          <w:b/>
          <w:bCs/>
          <w:snapToGrid w:val="0"/>
          <w:kern w:val="0"/>
          <w:sz w:val="28"/>
          <w:szCs w:val="28"/>
        </w:rPr>
      </w:pPr>
      <w:r>
        <w:rPr>
          <w:b/>
          <w:bCs/>
          <w:sz w:val="30"/>
          <w:szCs w:val="30"/>
        </w:rPr>
        <w:t>不</w:t>
      </w:r>
      <w:r>
        <w:rPr>
          <w:rFonts w:hint="eastAsia"/>
          <w:b/>
          <w:bCs/>
          <w:sz w:val="30"/>
          <w:szCs w:val="30"/>
        </w:rPr>
        <w:t>确定度评定报告</w:t>
      </w:r>
    </w:p>
    <w:p w14:paraId="19D661DE" w14:textId="77777777" w:rsidR="00AD2E6D" w:rsidRDefault="00AD2E6D" w:rsidP="00AD2E6D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</w:rPr>
        <w:t>YBZ-PFKL2021037</w:t>
      </w:r>
      <w:r>
        <w:rPr>
          <w:rFonts w:hint="eastAsia"/>
          <w:bCs/>
          <w:sz w:val="24"/>
        </w:rPr>
        <w:t>《</w:t>
      </w:r>
      <w:r>
        <w:rPr>
          <w:bCs/>
          <w:sz w:val="24"/>
        </w:rPr>
        <w:t>当归配方颗粒</w:t>
      </w:r>
      <w:bookmarkStart w:id="0" w:name="_GoBack"/>
      <w:bookmarkEnd w:id="0"/>
      <w:r>
        <w:rPr>
          <w:rFonts w:hint="eastAsia"/>
          <w:bCs/>
          <w:sz w:val="24"/>
        </w:rPr>
        <w:t>》</w:t>
      </w:r>
      <w:r>
        <w:rPr>
          <w:bCs/>
          <w:sz w:val="24"/>
        </w:rPr>
        <w:t>。</w:t>
      </w:r>
    </w:p>
    <w:p w14:paraId="50753892" w14:textId="77777777" w:rsidR="00AD2E6D" w:rsidRDefault="00AD2E6D" w:rsidP="00AD2E6D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14:paraId="3C081859" w14:textId="67038A23" w:rsidR="00AD2E6D" w:rsidRDefault="00AD2E6D" w:rsidP="00AD2E6D">
      <w:pPr>
        <w:spacing w:line="360" w:lineRule="auto"/>
        <w:rPr>
          <w:color w:val="FF0000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</w:t>
      </w:r>
      <w:r>
        <w:rPr>
          <w:sz w:val="24"/>
        </w:rPr>
        <w:t>：</w:t>
      </w:r>
      <w:r>
        <w:rPr>
          <w:bCs/>
          <w:sz w:val="24"/>
        </w:rPr>
        <w:t>高效液相色谱仪</w:t>
      </w:r>
      <w:r>
        <w:rPr>
          <w:sz w:val="24"/>
        </w:rPr>
        <w:t>，</w:t>
      </w:r>
      <w:r>
        <w:rPr>
          <w:rFonts w:hint="eastAsia"/>
          <w:sz w:val="24"/>
        </w:rPr>
        <w:t>扩展</w:t>
      </w:r>
      <w:r>
        <w:rPr>
          <w:sz w:val="24"/>
        </w:rPr>
        <w:t>不确定度</w:t>
      </w:r>
      <w:proofErr w:type="spellStart"/>
      <w:r>
        <w:rPr>
          <w:rFonts w:hint="eastAsia"/>
          <w:i/>
          <w:iCs/>
          <w:sz w:val="24"/>
          <w:lang w:bidi="ar"/>
        </w:rPr>
        <w:t>U</w:t>
      </w:r>
      <w:r>
        <w:rPr>
          <w:rFonts w:hint="eastAsia"/>
          <w:sz w:val="24"/>
          <w:vertAlign w:val="subscript"/>
          <w:lang w:bidi="ar"/>
        </w:rPr>
        <w:t>rel</w:t>
      </w:r>
      <w:proofErr w:type="spellEnd"/>
      <w:r>
        <w:rPr>
          <w:rFonts w:hint="eastAsia"/>
          <w:sz w:val="24"/>
          <w:lang w:bidi="ar"/>
        </w:rPr>
        <w:t>=4.4%,</w:t>
      </w:r>
      <w:r>
        <w:rPr>
          <w:rFonts w:hint="eastAsia"/>
          <w:i/>
          <w:iCs/>
          <w:sz w:val="24"/>
          <w:lang w:bidi="ar"/>
        </w:rPr>
        <w:t>k</w:t>
      </w:r>
      <w:r>
        <w:rPr>
          <w:rFonts w:hint="eastAsia"/>
          <w:sz w:val="24"/>
          <w:lang w:bidi="ar"/>
        </w:rPr>
        <w:t>=2</w:t>
      </w:r>
      <w:r w:rsidR="006748EB">
        <w:rPr>
          <w:rFonts w:hint="eastAsia"/>
          <w:sz w:val="24"/>
          <w:lang w:bidi="ar"/>
        </w:rPr>
        <w:t>。</w:t>
      </w:r>
      <w:r>
        <w:rPr>
          <w:rFonts w:hint="eastAsia"/>
          <w:sz w:val="24"/>
          <w:lang w:bidi="ar"/>
        </w:rPr>
        <w:t xml:space="preserve">  </w:t>
      </w:r>
    </w:p>
    <w:p w14:paraId="1D9AE9F9" w14:textId="77777777" w:rsidR="00AD2E6D" w:rsidRDefault="00AD2E6D" w:rsidP="00AD2E6D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rFonts w:hint="eastAsia"/>
          <w:sz w:val="24"/>
        </w:rPr>
        <w:t>当归配方颗粒中</w:t>
      </w:r>
      <w:r>
        <w:rPr>
          <w:sz w:val="24"/>
        </w:rPr>
        <w:t>阿魏酸含量（</w:t>
      </w:r>
      <w:r>
        <w:rPr>
          <w:sz w:val="24"/>
        </w:rPr>
        <w:t>0.70~1.80</w:t>
      </w:r>
      <w:r>
        <w:rPr>
          <w:sz w:val="24"/>
        </w:rPr>
        <w:t>）</w:t>
      </w:r>
      <w:r>
        <w:rPr>
          <w:sz w:val="24"/>
        </w:rPr>
        <w:t>mg/g</w:t>
      </w:r>
      <w:r>
        <w:rPr>
          <w:color w:val="000000" w:themeColor="text1"/>
          <w:kern w:val="0"/>
          <w:sz w:val="24"/>
        </w:rPr>
        <w:t>。</w:t>
      </w:r>
    </w:p>
    <w:p w14:paraId="5B0EAE8D" w14:textId="77777777" w:rsidR="00AD2E6D" w:rsidRDefault="00AD2E6D" w:rsidP="00AD2E6D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  <w:r>
        <w:rPr>
          <w:rFonts w:hint="eastAsia"/>
          <w:sz w:val="24"/>
        </w:rPr>
        <w:t>吸取</w:t>
      </w:r>
      <w:r>
        <w:rPr>
          <w:rFonts w:hint="eastAsia"/>
          <w:sz w:val="24"/>
        </w:rPr>
        <w:t>2uL</w:t>
      </w:r>
      <w:r>
        <w:rPr>
          <w:rFonts w:hint="eastAsia"/>
          <w:sz w:val="24"/>
        </w:rPr>
        <w:t>检测样品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注入液相色谱仪进行检测</w:t>
      </w:r>
      <w:r>
        <w:rPr>
          <w:sz w:val="24"/>
        </w:rPr>
        <w:t>,</w:t>
      </w:r>
      <w:r>
        <w:rPr>
          <w:sz w:val="24"/>
        </w:rPr>
        <w:t>记录数据。</w:t>
      </w:r>
    </w:p>
    <w:p w14:paraId="5D4B40CC" w14:textId="77777777" w:rsidR="00AD2E6D" w:rsidRDefault="00AD2E6D" w:rsidP="00AD2E6D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7B482AC0" w14:textId="7BFAAEF6" w:rsidR="00371128" w:rsidRDefault="00AD2E6D" w:rsidP="00AD2E6D"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371128">
        <w:rPr>
          <w:sz w:val="24"/>
        </w:rPr>
        <w:t xml:space="preserve">          </w:t>
      </w:r>
      <w:r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position w:val="-4"/>
            <w:sz w:val="24"/>
          </w:rPr>
          <m:t>ΔL=L</m:t>
        </m:r>
      </m:oMath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</w:p>
    <w:p w14:paraId="2B01A954" w14:textId="0A305561" w:rsidR="00AD2E6D" w:rsidRDefault="00AD2E6D" w:rsidP="00371128">
      <w:pPr>
        <w:autoSpaceDE w:val="0"/>
        <w:autoSpaceDN w:val="0"/>
        <w:spacing w:line="360" w:lineRule="auto"/>
        <w:ind w:firstLineChars="600" w:firstLine="144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----</w:t>
      </w:r>
      <w:r>
        <w:rPr>
          <w:rFonts w:hint="eastAsia"/>
          <w:sz w:val="24"/>
        </w:rPr>
        <w:t>被测样品</w:t>
      </w:r>
      <w:r>
        <w:rPr>
          <w:sz w:val="24"/>
        </w:rPr>
        <w:t>阿魏酸</w:t>
      </w:r>
      <w:r>
        <w:rPr>
          <w:rFonts w:hint="eastAsia"/>
          <w:sz w:val="24"/>
        </w:rPr>
        <w:t>含量检测</w:t>
      </w:r>
      <w:r>
        <w:rPr>
          <w:kern w:val="0"/>
          <w:sz w:val="24"/>
        </w:rPr>
        <w:t>结果</w:t>
      </w:r>
    </w:p>
    <w:p w14:paraId="79C9BF79" w14:textId="77777777" w:rsidR="00AD2E6D" w:rsidRDefault="00AD2E6D" w:rsidP="00AD2E6D">
      <w:pPr>
        <w:pStyle w:val="a9"/>
        <w:numPr>
          <w:ilvl w:val="0"/>
          <w:numId w:val="2"/>
        </w:numPr>
        <w:spacing w:line="360" w:lineRule="auto"/>
        <w:ind w:firstLineChars="900" w:firstLine="2160"/>
        <w:rPr>
          <w:sz w:val="24"/>
        </w:rPr>
      </w:pPr>
      <w:r>
        <w:rPr>
          <w:sz w:val="24"/>
        </w:rPr>
        <w:t>-----</w:t>
      </w:r>
      <w:r>
        <w:rPr>
          <w:rFonts w:hint="eastAsia"/>
          <w:sz w:val="24"/>
        </w:rPr>
        <w:t>被测样品</w:t>
      </w:r>
      <w:r>
        <w:rPr>
          <w:sz w:val="24"/>
        </w:rPr>
        <w:t>阿魏酸</w:t>
      </w:r>
      <w:r>
        <w:rPr>
          <w:rFonts w:hint="eastAsia"/>
          <w:sz w:val="24"/>
        </w:rPr>
        <w:t>含量</w:t>
      </w:r>
      <w:r>
        <w:rPr>
          <w:sz w:val="24"/>
        </w:rPr>
        <w:t>的读数值</w:t>
      </w:r>
    </w:p>
    <w:p w14:paraId="4BC37B7E" w14:textId="77777777" w:rsidR="00AD2E6D" w:rsidRDefault="00AD2E6D" w:rsidP="00AD2E6D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14:paraId="70EA4706" w14:textId="4DA146A5" w:rsidR="00AD2E6D" w:rsidRDefault="00AD2E6D" w:rsidP="00235D5B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输入量的不确定度主要来源：测量重复性引入的标准不确定度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rFonts w:hAnsi="Cambria Math" w:hint="eastAsia"/>
          <w:sz w:val="24"/>
        </w:rPr>
        <w:t>；</w:t>
      </w:r>
    </w:p>
    <w:p w14:paraId="66B39DF9" w14:textId="77777777" w:rsidR="00AD2E6D" w:rsidRDefault="00AD2E6D" w:rsidP="00AD2E6D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w:r>
        <w:rPr>
          <w:rFonts w:hint="eastAsia"/>
          <w:sz w:val="24"/>
        </w:rPr>
        <w:t>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14:paraId="13C04FC6" w14:textId="77777777" w:rsidR="00AD2E6D" w:rsidRDefault="00AD2E6D" w:rsidP="00AD2E6D">
      <w:pPr>
        <w:spacing w:line="360" w:lineRule="auto"/>
        <w:ind w:firstLine="480"/>
        <w:rPr>
          <w:sz w:val="24"/>
        </w:rPr>
      </w:pPr>
      <w:r>
        <w:rPr>
          <w:sz w:val="24"/>
        </w:rPr>
        <w:t>测量重复性引入的标准不确定度</w:t>
      </w:r>
      <w:r>
        <w:rPr>
          <w:rFonts w:hint="eastAsia"/>
          <w:sz w:val="24"/>
        </w:rPr>
        <w:t>，</w:t>
      </w: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类评定测量：</w:t>
      </w:r>
      <w:r>
        <w:rPr>
          <w:rFonts w:hint="eastAsia"/>
          <w:bCs/>
          <w:sz w:val="24"/>
        </w:rPr>
        <w:t>高效液相色谱仪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</w:rPr>
        <w:t>台</w:t>
      </w:r>
      <w:r>
        <w:rPr>
          <w:rFonts w:hint="eastAsia"/>
          <w:bCs/>
          <w:sz w:val="24"/>
        </w:rPr>
        <w:t>高效液相色谱仪</w:t>
      </w:r>
      <w:r>
        <w:rPr>
          <w:sz w:val="24"/>
        </w:rPr>
        <w:t>，在相临近的时间内，对被测</w:t>
      </w:r>
      <w:r>
        <w:rPr>
          <w:rFonts w:hint="eastAsia"/>
          <w:sz w:val="24"/>
        </w:rPr>
        <w:t>样品的</w:t>
      </w:r>
      <w:r>
        <w:rPr>
          <w:sz w:val="24"/>
        </w:rPr>
        <w:t>阿魏酸</w:t>
      </w:r>
      <w:r>
        <w:rPr>
          <w:rFonts w:hint="eastAsia"/>
          <w:sz w:val="24"/>
        </w:rPr>
        <w:t>含量</w:t>
      </w:r>
      <w:r>
        <w:rPr>
          <w:sz w:val="24"/>
        </w:rPr>
        <w:t>连续测量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53C10B23" w14:textId="77777777" w:rsidR="00AD2E6D" w:rsidRDefault="00AD2E6D" w:rsidP="00AD2E6D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178"/>
        <w:gridCol w:w="1637"/>
        <w:gridCol w:w="1304"/>
        <w:gridCol w:w="1181"/>
        <w:gridCol w:w="1428"/>
      </w:tblGrid>
      <w:tr w:rsidR="00AD2E6D" w14:paraId="38872244" w14:textId="77777777" w:rsidTr="00646775">
        <w:trPr>
          <w:trHeight w:val="444"/>
        </w:trPr>
        <w:tc>
          <w:tcPr>
            <w:tcW w:w="1602" w:type="dxa"/>
            <w:vAlign w:val="center"/>
          </w:tcPr>
          <w:p w14:paraId="2FD51E00" w14:textId="77777777" w:rsidR="00AD2E6D" w:rsidRDefault="00AD2E6D" w:rsidP="0064677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14:paraId="1DECA923" w14:textId="77777777" w:rsidR="00AD2E6D" w:rsidRDefault="00AD2E6D" w:rsidP="00646775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  <w:vAlign w:val="center"/>
          </w:tcPr>
          <w:p w14:paraId="1B2173F7" w14:textId="77777777" w:rsidR="00AD2E6D" w:rsidRDefault="00AD2E6D" w:rsidP="00646775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14:paraId="6D6A92CF" w14:textId="77777777" w:rsidR="00AD2E6D" w:rsidRDefault="00AD2E6D" w:rsidP="00646775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vAlign w:val="center"/>
          </w:tcPr>
          <w:p w14:paraId="2C8F055D" w14:textId="77777777" w:rsidR="00AD2E6D" w:rsidRDefault="00AD2E6D" w:rsidP="0064677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vAlign w:val="center"/>
          </w:tcPr>
          <w:p w14:paraId="05CD8580" w14:textId="77777777" w:rsidR="00AD2E6D" w:rsidRDefault="00AD2E6D" w:rsidP="00646775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2E6D" w14:paraId="5A1AE00F" w14:textId="77777777" w:rsidTr="00646775">
        <w:trPr>
          <w:trHeight w:val="488"/>
        </w:trPr>
        <w:tc>
          <w:tcPr>
            <w:tcW w:w="1602" w:type="dxa"/>
            <w:vAlign w:val="center"/>
          </w:tcPr>
          <w:p w14:paraId="333A6F55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g/g</w:t>
            </w:r>
            <w:r>
              <w:rPr>
                <w:sz w:val="24"/>
              </w:rPr>
              <w:t>）</w:t>
            </w:r>
          </w:p>
        </w:tc>
        <w:tc>
          <w:tcPr>
            <w:tcW w:w="1178" w:type="dxa"/>
            <w:vAlign w:val="center"/>
          </w:tcPr>
          <w:p w14:paraId="63CDE78B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1.02</w:t>
            </w:r>
          </w:p>
        </w:tc>
        <w:tc>
          <w:tcPr>
            <w:tcW w:w="1637" w:type="dxa"/>
            <w:vAlign w:val="center"/>
          </w:tcPr>
          <w:p w14:paraId="6D38AD43" w14:textId="77777777" w:rsidR="00AD2E6D" w:rsidRDefault="00AD2E6D" w:rsidP="0064677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1.06</w:t>
            </w:r>
          </w:p>
        </w:tc>
        <w:tc>
          <w:tcPr>
            <w:tcW w:w="1304" w:type="dxa"/>
            <w:vAlign w:val="center"/>
          </w:tcPr>
          <w:p w14:paraId="325BE784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1.08</w:t>
            </w:r>
          </w:p>
        </w:tc>
        <w:tc>
          <w:tcPr>
            <w:tcW w:w="1181" w:type="dxa"/>
            <w:vAlign w:val="center"/>
          </w:tcPr>
          <w:p w14:paraId="0ACD7651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1.02</w:t>
            </w:r>
          </w:p>
        </w:tc>
        <w:tc>
          <w:tcPr>
            <w:tcW w:w="1428" w:type="dxa"/>
            <w:vAlign w:val="center"/>
          </w:tcPr>
          <w:p w14:paraId="0740C038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1.02</w:t>
            </w:r>
          </w:p>
        </w:tc>
      </w:tr>
      <w:tr w:rsidR="00AD2E6D" w14:paraId="5279FD2C" w14:textId="77777777" w:rsidTr="00646775">
        <w:trPr>
          <w:trHeight w:val="389"/>
        </w:trPr>
        <w:tc>
          <w:tcPr>
            <w:tcW w:w="1602" w:type="dxa"/>
            <w:vAlign w:val="center"/>
          </w:tcPr>
          <w:p w14:paraId="541296BC" w14:textId="77777777" w:rsidR="00AD2E6D" w:rsidRDefault="00AD2E6D" w:rsidP="0064677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14:paraId="682D8ABA" w14:textId="77777777" w:rsidR="00AD2E6D" w:rsidRDefault="00AD2E6D" w:rsidP="00646775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  <w:vAlign w:val="center"/>
          </w:tcPr>
          <w:p w14:paraId="362FF902" w14:textId="77777777" w:rsidR="00AD2E6D" w:rsidRDefault="00AD2E6D" w:rsidP="00646775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 w14:paraId="697089BB" w14:textId="77777777" w:rsidR="00AD2E6D" w:rsidRDefault="00AD2E6D" w:rsidP="00646775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1" w:type="dxa"/>
            <w:vAlign w:val="center"/>
          </w:tcPr>
          <w:p w14:paraId="1D60BA21" w14:textId="77777777" w:rsidR="00AD2E6D" w:rsidRDefault="00AD2E6D" w:rsidP="00646775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8" w:type="dxa"/>
            <w:vAlign w:val="center"/>
          </w:tcPr>
          <w:p w14:paraId="22D14CBF" w14:textId="77777777" w:rsidR="00AD2E6D" w:rsidRDefault="00AD2E6D" w:rsidP="00646775">
            <w:pPr>
              <w:widowControl/>
              <w:adjustRightInd w:val="0"/>
              <w:spacing w:line="360" w:lineRule="auto"/>
              <w:ind w:leftChars="49" w:left="103" w:firstLineChars="150" w:firstLine="3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2E6D" w14:paraId="162B0CCB" w14:textId="77777777" w:rsidTr="00646775">
        <w:trPr>
          <w:trHeight w:val="431"/>
        </w:trPr>
        <w:tc>
          <w:tcPr>
            <w:tcW w:w="1602" w:type="dxa"/>
            <w:vAlign w:val="center"/>
          </w:tcPr>
          <w:p w14:paraId="2CF26D42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g/g</w:t>
            </w:r>
            <w:r>
              <w:rPr>
                <w:sz w:val="24"/>
              </w:rPr>
              <w:t>）</w:t>
            </w:r>
          </w:p>
        </w:tc>
        <w:tc>
          <w:tcPr>
            <w:tcW w:w="1178" w:type="dxa"/>
            <w:vAlign w:val="center"/>
          </w:tcPr>
          <w:p w14:paraId="6B564282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1.06</w:t>
            </w:r>
          </w:p>
        </w:tc>
        <w:tc>
          <w:tcPr>
            <w:tcW w:w="1637" w:type="dxa"/>
            <w:vAlign w:val="center"/>
          </w:tcPr>
          <w:p w14:paraId="674264A5" w14:textId="77777777" w:rsidR="00AD2E6D" w:rsidRDefault="00AD2E6D" w:rsidP="00646775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1.08</w:t>
            </w:r>
          </w:p>
        </w:tc>
        <w:tc>
          <w:tcPr>
            <w:tcW w:w="1304" w:type="dxa"/>
            <w:vAlign w:val="center"/>
          </w:tcPr>
          <w:p w14:paraId="791BEBAC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1.09</w:t>
            </w:r>
          </w:p>
        </w:tc>
        <w:tc>
          <w:tcPr>
            <w:tcW w:w="1181" w:type="dxa"/>
            <w:vAlign w:val="center"/>
          </w:tcPr>
          <w:p w14:paraId="3F2D2E9B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1.08</w:t>
            </w:r>
          </w:p>
        </w:tc>
        <w:tc>
          <w:tcPr>
            <w:tcW w:w="1428" w:type="dxa"/>
            <w:vAlign w:val="center"/>
          </w:tcPr>
          <w:p w14:paraId="4361B35F" w14:textId="77777777" w:rsidR="00AD2E6D" w:rsidRDefault="00AD2E6D" w:rsidP="0064677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1.08</w:t>
            </w:r>
          </w:p>
        </w:tc>
      </w:tr>
    </w:tbl>
    <w:p w14:paraId="0C9693F4" w14:textId="77777777" w:rsidR="00AD2E6D" w:rsidRDefault="00AD2E6D" w:rsidP="00AD2E6D">
      <w:pPr>
        <w:spacing w:line="360" w:lineRule="auto"/>
        <w:ind w:firstLineChars="300" w:firstLine="720"/>
        <w:rPr>
          <w:color w:val="FF0000"/>
          <w:sz w:val="24"/>
        </w:rPr>
      </w:pPr>
      <w:r>
        <w:rPr>
          <w:sz w:val="24"/>
        </w:rPr>
        <w:t>被测</w:t>
      </w:r>
      <w:r>
        <w:rPr>
          <w:rFonts w:hint="eastAsia"/>
          <w:sz w:val="24"/>
        </w:rPr>
        <w:t>样品</w:t>
      </w:r>
      <w:r>
        <w:rPr>
          <w:sz w:val="24"/>
        </w:rPr>
        <w:t>测量值的平均值：</w:t>
      </w:r>
      <w:r>
        <w:rPr>
          <w:sz w:val="24"/>
        </w:rPr>
        <w:t xml:space="preserve">  </w:t>
      </w:r>
      <w:r>
        <w:rPr>
          <w:color w:val="FF0000"/>
          <w:position w:val="-20"/>
          <w:sz w:val="24"/>
        </w:rPr>
        <w:object w:dxaOrig="2560" w:dyaOrig="689" w14:anchorId="48AE3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05pt;height:34.3pt" o:ole="">
            <v:imagedata r:id="rId7" o:title=""/>
          </v:shape>
          <o:OLEObject Type="Embed" ProgID="Equation.KSEE3" ShapeID="_x0000_i1025" DrawAspect="Content" ObjectID="_1699950741" r:id="rId8"/>
        </w:object>
      </w:r>
    </w:p>
    <w:p w14:paraId="631CAE91" w14:textId="77777777" w:rsidR="009E0A58" w:rsidRDefault="00AD2E6D" w:rsidP="00AD2E6D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单次重复性测量值的实验标准差：</w:t>
      </w:r>
    </w:p>
    <w:p w14:paraId="07B6A0B5" w14:textId="7BE0334B" w:rsidR="00AD2E6D" w:rsidRDefault="00AD2E6D" w:rsidP="009E0A58">
      <w:pPr>
        <w:widowControl/>
        <w:tabs>
          <w:tab w:val="center" w:pos="4360"/>
          <w:tab w:val="right" w:pos="8300"/>
        </w:tabs>
        <w:spacing w:line="360" w:lineRule="auto"/>
        <w:ind w:left="420" w:firstLineChars="800" w:firstLine="1920"/>
        <w:rPr>
          <w:kern w:val="0"/>
          <w:position w:val="-22"/>
          <w:sz w:val="24"/>
        </w:rPr>
      </w:pPr>
      <w:r>
        <w:rPr>
          <w:kern w:val="0"/>
          <w:position w:val="-22"/>
          <w:sz w:val="24"/>
        </w:rPr>
        <w:object w:dxaOrig="3668" w:dyaOrig="820" w14:anchorId="5F6199CA">
          <v:shape id="_x0000_i1026" type="#_x0000_t75" style="width:183.5pt;height:41.05pt" o:ole="">
            <v:imagedata r:id="rId9" o:title=""/>
          </v:shape>
          <o:OLEObject Type="Embed" ProgID="Equation.KSEE3" ShapeID="_x0000_i1026" DrawAspect="Content" ObjectID="_1699950742" r:id="rId10"/>
        </w:object>
      </w:r>
    </w:p>
    <w:p w14:paraId="6C6A8E8B" w14:textId="77777777" w:rsidR="009E0A58" w:rsidRPr="00BE359B" w:rsidRDefault="009E0A58" w:rsidP="009E0A58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BE359B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BE359B">
        <w:rPr>
          <w:color w:val="000000" w:themeColor="text1"/>
          <w:kern w:val="0"/>
          <w:sz w:val="24"/>
        </w:rPr>
        <w:t>）标准不确定度分量</w:t>
      </w:r>
      <w:r w:rsidRPr="00BE359B">
        <w:rPr>
          <w:i/>
          <w:iCs/>
          <w:color w:val="000000" w:themeColor="text1"/>
          <w:sz w:val="24"/>
        </w:rPr>
        <w:t>u</w:t>
      </w:r>
      <w:r w:rsidRPr="00BE359B">
        <w:rPr>
          <w:color w:val="000000" w:themeColor="text1"/>
          <w:sz w:val="24"/>
          <w:vertAlign w:val="subscript"/>
        </w:rPr>
        <w:t>1</w:t>
      </w:r>
      <w:r w:rsidRPr="00BE359B">
        <w:rPr>
          <w:color w:val="000000" w:themeColor="text1"/>
          <w:kern w:val="0"/>
          <w:sz w:val="24"/>
        </w:rPr>
        <w:t>：</w:t>
      </w:r>
      <w:bookmarkStart w:id="1" w:name="_Hlk36298355"/>
      <w:r w:rsidRPr="00BE359B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BE359B">
        <w:rPr>
          <w:color w:val="000000" w:themeColor="text1"/>
          <w:kern w:val="0"/>
          <w:sz w:val="24"/>
        </w:rPr>
        <w:t>为</w:t>
      </w:r>
      <w:r w:rsidRPr="00BE359B">
        <w:rPr>
          <w:color w:val="000000" w:themeColor="text1"/>
          <w:kern w:val="0"/>
          <w:sz w:val="24"/>
        </w:rPr>
        <w:t>1</w:t>
      </w:r>
      <w:r w:rsidRPr="00BE359B">
        <w:rPr>
          <w:color w:val="000000" w:themeColor="text1"/>
          <w:kern w:val="0"/>
          <w:sz w:val="24"/>
        </w:rPr>
        <w:t>组数据的平均值，取</w:t>
      </w:r>
      <w:r w:rsidRPr="00BE359B">
        <w:rPr>
          <w:color w:val="000000" w:themeColor="text1"/>
          <w:kern w:val="0"/>
          <w:sz w:val="24"/>
        </w:rPr>
        <w:t>n=1</w:t>
      </w:r>
      <w:r w:rsidRPr="00BE359B">
        <w:rPr>
          <w:color w:val="000000" w:themeColor="text1"/>
          <w:kern w:val="0"/>
          <w:sz w:val="24"/>
        </w:rPr>
        <w:t>）</w:t>
      </w:r>
    </w:p>
    <w:bookmarkEnd w:id="1"/>
    <w:p w14:paraId="21BC8EA1" w14:textId="77777777" w:rsidR="00AD2E6D" w:rsidRDefault="00AD2E6D" w:rsidP="00AD2E6D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</w:t>
      </w:r>
      <w:r>
        <w:rPr>
          <w:rFonts w:hint="eastAsia"/>
          <w:kern w:val="0"/>
          <w:sz w:val="24"/>
        </w:rPr>
        <w:t>s</w:t>
      </w:r>
      <w:r>
        <w:rPr>
          <w:kern w:val="0"/>
          <w:sz w:val="24"/>
        </w:rPr>
        <w:t>=</w:t>
      </w:r>
      <w:r>
        <w:rPr>
          <w:sz w:val="24"/>
        </w:rPr>
        <w:t>0.0</w:t>
      </w:r>
      <w:r>
        <w:rPr>
          <w:rFonts w:hint="eastAsia"/>
          <w:sz w:val="24"/>
        </w:rPr>
        <w:t>28</w:t>
      </w:r>
      <w:r>
        <w:rPr>
          <w:sz w:val="24"/>
        </w:rPr>
        <w:t>m</w:t>
      </w:r>
      <w:r>
        <w:rPr>
          <w:rFonts w:hint="eastAsia"/>
          <w:sz w:val="24"/>
        </w:rPr>
        <w:t>g/g</w:t>
      </w:r>
      <w:r>
        <w:rPr>
          <w:sz w:val="24"/>
        </w:rPr>
        <w:t xml:space="preserve">                                 </w:t>
      </w:r>
    </w:p>
    <w:p w14:paraId="59B87700" w14:textId="77777777" w:rsidR="00AD2E6D" w:rsidRDefault="00AD2E6D" w:rsidP="00AD2E6D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rFonts w:hint="eastAsia"/>
          <w:sz w:val="24"/>
        </w:rPr>
        <w:t>的评定</w:t>
      </w:r>
    </w:p>
    <w:p w14:paraId="14BA23E7" w14:textId="77777777" w:rsidR="00AD2E6D" w:rsidRPr="00410840" w:rsidRDefault="00AD2E6D" w:rsidP="00AD2E6D">
      <w:pPr>
        <w:spacing w:line="360" w:lineRule="auto"/>
        <w:ind w:firstLineChars="300" w:firstLine="720"/>
        <w:rPr>
          <w:sz w:val="24"/>
        </w:rPr>
      </w:pPr>
      <w:r w:rsidRPr="00410840">
        <w:rPr>
          <w:rFonts w:hint="eastAsia"/>
          <w:bCs/>
          <w:sz w:val="24"/>
        </w:rPr>
        <w:t>查高效液相色谱仪校准证书上出具</w:t>
      </w:r>
      <w:r w:rsidRPr="00410840">
        <w:rPr>
          <w:rFonts w:hint="eastAsia"/>
          <w:sz w:val="24"/>
        </w:rPr>
        <w:t>的扩展不确定度</w:t>
      </w:r>
      <w:r w:rsidRPr="00410840">
        <w:rPr>
          <w:sz w:val="24"/>
        </w:rPr>
        <w:t>为</w:t>
      </w:r>
      <w:proofErr w:type="spellStart"/>
      <w:r w:rsidRPr="00410840">
        <w:rPr>
          <w:rFonts w:hint="eastAsia"/>
          <w:i/>
          <w:iCs/>
          <w:szCs w:val="21"/>
          <w:lang w:bidi="ar"/>
        </w:rPr>
        <w:t>U</w:t>
      </w:r>
      <w:r w:rsidRPr="00410840">
        <w:rPr>
          <w:rFonts w:hint="eastAsia"/>
          <w:szCs w:val="21"/>
          <w:vertAlign w:val="subscript"/>
          <w:lang w:bidi="ar"/>
        </w:rPr>
        <w:t>rel</w:t>
      </w:r>
      <w:proofErr w:type="spellEnd"/>
      <w:r w:rsidRPr="00410840">
        <w:rPr>
          <w:rFonts w:hint="eastAsia"/>
          <w:szCs w:val="21"/>
          <w:lang w:bidi="ar"/>
        </w:rPr>
        <w:t xml:space="preserve">=4.4%, </w:t>
      </w:r>
      <w:r w:rsidRPr="00410840">
        <w:rPr>
          <w:rFonts w:hint="eastAsia"/>
          <w:i/>
          <w:iCs/>
          <w:szCs w:val="21"/>
          <w:lang w:bidi="ar"/>
        </w:rPr>
        <w:t>k</w:t>
      </w:r>
      <w:r w:rsidRPr="00410840">
        <w:rPr>
          <w:rFonts w:hint="eastAsia"/>
          <w:szCs w:val="21"/>
          <w:lang w:bidi="ar"/>
        </w:rPr>
        <w:t>=2</w:t>
      </w:r>
      <w:r w:rsidRPr="00410840">
        <w:rPr>
          <w:sz w:val="24"/>
        </w:rPr>
        <w:t>，</w:t>
      </w:r>
      <w:r w:rsidRPr="00410840">
        <w:rPr>
          <w:rFonts w:hint="eastAsia"/>
          <w:sz w:val="24"/>
        </w:rPr>
        <w:t>则</w:t>
      </w:r>
      <w:r w:rsidRPr="00410840">
        <w:rPr>
          <w:sz w:val="24"/>
        </w:rPr>
        <w:t>：</w:t>
      </w:r>
    </w:p>
    <w:p w14:paraId="440013C8" w14:textId="77777777" w:rsidR="00AD2E6D" w:rsidRPr="00410840" w:rsidRDefault="00AD2E6D" w:rsidP="00AD2E6D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kern w:val="0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Pr="00410840">
        <w:rPr>
          <w:kern w:val="0"/>
          <w:sz w:val="24"/>
        </w:rPr>
        <w:t>=</w:t>
      </w:r>
      <w:r w:rsidRPr="00410840">
        <w:rPr>
          <w:kern w:val="0"/>
          <w:position w:val="-20"/>
          <w:sz w:val="24"/>
        </w:rPr>
        <w:object w:dxaOrig="3980" w:dyaOrig="580" w14:anchorId="3E55BA5E">
          <v:shape id="_x0000_i1027" type="#_x0000_t75" style="width:198.85pt;height:29.1pt" o:ole="">
            <v:imagedata r:id="rId11" o:title=""/>
          </v:shape>
          <o:OLEObject Type="Embed" ProgID="Equation.KSEE3" ShapeID="_x0000_i1027" DrawAspect="Content" ObjectID="_1699950743" r:id="rId12"/>
        </w:object>
      </w:r>
    </w:p>
    <w:p w14:paraId="5203C8B4" w14:textId="77777777" w:rsidR="00AD2E6D" w:rsidRDefault="00AD2E6D" w:rsidP="00AD2E6D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7637948D" w14:textId="77777777" w:rsidR="00AD2E6D" w:rsidRDefault="00AD2E6D" w:rsidP="00AD2E6D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  <w:r>
        <w:rPr>
          <w:rFonts w:hint="eastAsia"/>
          <w:sz w:val="24"/>
        </w:rPr>
        <w:t>于表</w:t>
      </w:r>
      <w:r>
        <w:rPr>
          <w:rFonts w:hint="eastAsia"/>
          <w:sz w:val="24"/>
        </w:rPr>
        <w:t>2</w:t>
      </w:r>
    </w:p>
    <w:p w14:paraId="4D4AEC65" w14:textId="77777777" w:rsidR="00AD2E6D" w:rsidRDefault="00AD2E6D" w:rsidP="00AD2E6D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962"/>
      </w:tblGrid>
      <w:tr w:rsidR="00B465CC" w14:paraId="6156B500" w14:textId="77777777" w:rsidTr="00B465CC">
        <w:trPr>
          <w:jc w:val="center"/>
        </w:trPr>
        <w:tc>
          <w:tcPr>
            <w:tcW w:w="2405" w:type="dxa"/>
            <w:vAlign w:val="center"/>
          </w:tcPr>
          <w:p w14:paraId="4E5BAC3E" w14:textId="3BDF2116" w:rsidR="00B465CC" w:rsidRPr="00B465CC" w:rsidRDefault="00B465CC" w:rsidP="00B465CC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B465CC">
              <w:rPr>
                <w:color w:val="000000"/>
                <w:sz w:val="24"/>
              </w:rPr>
              <w:t>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 w:val="24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 w:val="24"/>
                </w:rPr>
                <m:t>)</m:t>
              </m:r>
            </m:oMath>
          </w:p>
        </w:tc>
        <w:tc>
          <w:tcPr>
            <w:tcW w:w="4275" w:type="dxa"/>
            <w:vAlign w:val="center"/>
          </w:tcPr>
          <w:p w14:paraId="2DEBA04A" w14:textId="2FCBB16F" w:rsidR="00B465CC" w:rsidRPr="00B465CC" w:rsidRDefault="00B465CC" w:rsidP="00B465CC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B465CC">
              <w:rPr>
                <w:color w:val="000000"/>
                <w:sz w:val="24"/>
              </w:rPr>
              <w:t>不确定度来源</w:t>
            </w:r>
          </w:p>
        </w:tc>
        <w:tc>
          <w:tcPr>
            <w:tcW w:w="1962" w:type="dxa"/>
            <w:vAlign w:val="center"/>
          </w:tcPr>
          <w:p w14:paraId="43710196" w14:textId="4C422823" w:rsidR="00B465CC" w:rsidRPr="00B465CC" w:rsidRDefault="00B465CC" w:rsidP="00B465CC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B465CC">
              <w:rPr>
                <w:color w:val="000000"/>
                <w:sz w:val="24"/>
              </w:rPr>
              <w:t>标准不确定度值</w:t>
            </w:r>
          </w:p>
        </w:tc>
      </w:tr>
      <w:tr w:rsidR="00AD2E6D" w14:paraId="0B5D812D" w14:textId="77777777" w:rsidTr="00B465CC">
        <w:trPr>
          <w:jc w:val="center"/>
        </w:trPr>
        <w:tc>
          <w:tcPr>
            <w:tcW w:w="2405" w:type="dxa"/>
          </w:tcPr>
          <w:p w14:paraId="566AB536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56B6CE41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962" w:type="dxa"/>
            <w:vAlign w:val="center"/>
          </w:tcPr>
          <w:p w14:paraId="3E137432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28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g/g</w:t>
            </w:r>
          </w:p>
        </w:tc>
      </w:tr>
      <w:tr w:rsidR="00AD2E6D" w14:paraId="6684FEF9" w14:textId="77777777" w:rsidTr="00B465CC">
        <w:trPr>
          <w:jc w:val="center"/>
        </w:trPr>
        <w:tc>
          <w:tcPr>
            <w:tcW w:w="2405" w:type="dxa"/>
          </w:tcPr>
          <w:p w14:paraId="1D315B1D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0981311E" w14:textId="77777777" w:rsidR="00AD2E6D" w:rsidRDefault="00AD2E6D" w:rsidP="0064677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的误差</w:t>
            </w:r>
          </w:p>
        </w:tc>
        <w:tc>
          <w:tcPr>
            <w:tcW w:w="1962" w:type="dxa"/>
            <w:vAlign w:val="center"/>
          </w:tcPr>
          <w:p w14:paraId="3C460D9C" w14:textId="77777777" w:rsidR="00AD2E6D" w:rsidRDefault="00AD2E6D" w:rsidP="00646775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23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g/g</w:t>
            </w:r>
          </w:p>
        </w:tc>
      </w:tr>
    </w:tbl>
    <w:p w14:paraId="1736867A" w14:textId="77777777" w:rsidR="00AD2E6D" w:rsidRDefault="00AD2E6D" w:rsidP="00AD2E6D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21D1BF01" w14:textId="77777777" w:rsidR="00AD2E6D" w:rsidRDefault="00AD2E6D" w:rsidP="00AD2E6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合成标准不确定度按下式</w:t>
      </w:r>
      <w:r>
        <w:rPr>
          <w:rFonts w:hint="eastAsia"/>
          <w:sz w:val="24"/>
        </w:rPr>
        <w:t>计算</w:t>
      </w:r>
      <w:r>
        <w:rPr>
          <w:sz w:val="24"/>
        </w:rPr>
        <w:t>：</w:t>
      </w:r>
    </w:p>
    <w:p w14:paraId="06994430" w14:textId="77777777" w:rsidR="00AD2E6D" w:rsidRDefault="00AD2E6D" w:rsidP="00AD2E6D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position w:val="-16"/>
          <w:sz w:val="24"/>
        </w:rPr>
        <w:object w:dxaOrig="4940" w:dyaOrig="520" w14:anchorId="79DB75C5">
          <v:shape id="_x0000_i1028" type="#_x0000_t75" style="width:246.65pt;height:26.05pt" o:ole="">
            <v:imagedata r:id="rId13" o:title=""/>
          </v:shape>
          <o:OLEObject Type="Embed" ProgID="Equation.KSEE3" ShapeID="_x0000_i1028" DrawAspect="Content" ObjectID="_1699950744" r:id="rId14"/>
        </w:object>
      </w:r>
      <w:r>
        <w:rPr>
          <w:b/>
          <w:bCs/>
          <w:sz w:val="24"/>
        </w:rPr>
        <w:t xml:space="preserve">             </w:t>
      </w:r>
    </w:p>
    <w:p w14:paraId="40D9891B" w14:textId="77777777" w:rsidR="00AD2E6D" w:rsidRDefault="00AD2E6D" w:rsidP="00AD2E6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746D95F7" w14:textId="77777777" w:rsidR="00AD2E6D" w:rsidRDefault="00AD2E6D" w:rsidP="00AD2E6D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14:paraId="2B1F17AC" w14:textId="77777777" w:rsidR="00AD2E6D" w:rsidRDefault="00AD2E6D" w:rsidP="00AD2E6D">
      <w:pPr>
        <w:spacing w:line="360" w:lineRule="auto"/>
        <w:ind w:firstLineChars="500" w:firstLine="12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k·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2×0.0</w:t>
      </w:r>
      <w:r>
        <w:rPr>
          <w:rFonts w:hint="eastAsia"/>
          <w:sz w:val="24"/>
        </w:rPr>
        <w:t>36</w:t>
      </w:r>
      <w:r>
        <w:rPr>
          <w:sz w:val="24"/>
        </w:rPr>
        <w:t>m</w:t>
      </w:r>
      <w:r>
        <w:rPr>
          <w:rFonts w:hint="eastAsia"/>
          <w:sz w:val="24"/>
        </w:rPr>
        <w:t>g/g</w:t>
      </w:r>
      <w:r>
        <w:rPr>
          <w:sz w:val="24"/>
        </w:rPr>
        <w:t>=0.0</w:t>
      </w:r>
      <w:r>
        <w:rPr>
          <w:rFonts w:hint="eastAsia"/>
          <w:sz w:val="24"/>
        </w:rPr>
        <w:t>72</w:t>
      </w:r>
      <w:r>
        <w:rPr>
          <w:sz w:val="24"/>
        </w:rPr>
        <w:t>m</w:t>
      </w:r>
      <w:r>
        <w:rPr>
          <w:rFonts w:hint="eastAsia"/>
          <w:sz w:val="24"/>
        </w:rPr>
        <w:t>g/g</w:t>
      </w:r>
    </w:p>
    <w:p w14:paraId="62DBED89" w14:textId="77777777" w:rsidR="00AD2E6D" w:rsidRDefault="00AD2E6D" w:rsidP="00AD2E6D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2A34889F" w14:textId="77777777" w:rsidR="00AD2E6D" w:rsidRDefault="00AD2E6D" w:rsidP="00AD2E6D">
      <w:pPr>
        <w:spacing w:line="360" w:lineRule="auto"/>
        <w:ind w:firstLineChars="500" w:firstLine="120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iCs/>
          <w:sz w:val="24"/>
        </w:rPr>
        <w:t>0.0</w:t>
      </w:r>
      <w:r>
        <w:rPr>
          <w:rFonts w:hint="eastAsia"/>
          <w:iCs/>
          <w:sz w:val="24"/>
        </w:rPr>
        <w:t>72</w:t>
      </w:r>
      <w:r>
        <w:rPr>
          <w:iCs/>
          <w:sz w:val="24"/>
        </w:rPr>
        <w:t>m</w:t>
      </w:r>
      <w:r>
        <w:rPr>
          <w:rFonts w:hint="eastAsia"/>
          <w:iCs/>
          <w:sz w:val="24"/>
        </w:rPr>
        <w:t>g/g</w:t>
      </w:r>
      <w:r>
        <w:rPr>
          <w:sz w:val="24"/>
        </w:rPr>
        <w:t xml:space="preserve">,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14:paraId="5629CF3A" w14:textId="77777777" w:rsidR="00AF4C9D" w:rsidRDefault="00AF4C9D"/>
    <w:sectPr w:rsidR="00AF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BADE" w14:textId="77777777" w:rsidR="00660A11" w:rsidRDefault="00660A11" w:rsidP="00AD2E6D">
      <w:r>
        <w:separator/>
      </w:r>
    </w:p>
  </w:endnote>
  <w:endnote w:type="continuationSeparator" w:id="0">
    <w:p w14:paraId="4CD20A12" w14:textId="77777777" w:rsidR="00660A11" w:rsidRDefault="00660A11" w:rsidP="00A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E5A9" w14:textId="77777777" w:rsidR="00660A11" w:rsidRDefault="00660A11" w:rsidP="00AD2E6D">
      <w:r>
        <w:separator/>
      </w:r>
    </w:p>
  </w:footnote>
  <w:footnote w:type="continuationSeparator" w:id="0">
    <w:p w14:paraId="71DDD599" w14:textId="77777777" w:rsidR="00660A11" w:rsidRDefault="00660A11" w:rsidP="00AD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381D38"/>
    <w:multiLevelType w:val="singleLevel"/>
    <w:tmpl w:val="92381D38"/>
    <w:lvl w:ilvl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 w15:restartNumberingAfterBreak="0">
    <w:nsid w:val="A615A4D8"/>
    <w:multiLevelType w:val="singleLevel"/>
    <w:tmpl w:val="A615A4D8"/>
    <w:lvl w:ilvl="0">
      <w:start w:val="12"/>
      <w:numFmt w:val="upperLetter"/>
      <w:suff w:val="nothing"/>
      <w:lvlText w:val="%1-"/>
      <w:lvlJc w:val="left"/>
    </w:lvl>
  </w:abstractNum>
  <w:abstractNum w:abstractNumId="3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0B"/>
    <w:rsid w:val="001C553C"/>
    <w:rsid w:val="00235D5B"/>
    <w:rsid w:val="00304D77"/>
    <w:rsid w:val="00371128"/>
    <w:rsid w:val="00660A11"/>
    <w:rsid w:val="006748EB"/>
    <w:rsid w:val="008A247C"/>
    <w:rsid w:val="009E0A58"/>
    <w:rsid w:val="00AD2E6D"/>
    <w:rsid w:val="00AF4C9D"/>
    <w:rsid w:val="00B465CC"/>
    <w:rsid w:val="00BE35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0D74C"/>
  <w15:chartTrackingRefBased/>
  <w15:docId w15:val="{0C40ADDA-488C-41B6-AC57-FDFCD38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D2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rsid w:val="00AD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AD2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AD2E6D"/>
    <w:rPr>
      <w:sz w:val="18"/>
      <w:szCs w:val="18"/>
    </w:rPr>
  </w:style>
  <w:style w:type="paragraph" w:styleId="a7">
    <w:name w:val="Body Text"/>
    <w:basedOn w:val="a"/>
    <w:link w:val="a8"/>
    <w:qFormat/>
    <w:rsid w:val="00AD2E6D"/>
    <w:pPr>
      <w:spacing w:line="240" w:lineRule="exact"/>
    </w:pPr>
    <w:rPr>
      <w:sz w:val="18"/>
    </w:rPr>
  </w:style>
  <w:style w:type="character" w:customStyle="1" w:styleId="a8">
    <w:name w:val="正文文本 字符"/>
    <w:basedOn w:val="a1"/>
    <w:link w:val="a7"/>
    <w:rsid w:val="00AD2E6D"/>
    <w:rPr>
      <w:rFonts w:ascii="Times New Roman" w:eastAsia="宋体" w:hAnsi="Times New Roman" w:cs="Times New Roman"/>
      <w:sz w:val="18"/>
      <w:szCs w:val="24"/>
    </w:rPr>
  </w:style>
  <w:style w:type="paragraph" w:styleId="a9">
    <w:name w:val="List Paragraph"/>
    <w:basedOn w:val="a"/>
    <w:uiPriority w:val="99"/>
    <w:qFormat/>
    <w:rsid w:val="00AD2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julumei@outlook.com</dc:creator>
  <cp:keywords/>
  <dc:description/>
  <cp:lastModifiedBy>julumei@outlook.com</cp:lastModifiedBy>
  <cp:revision>12</cp:revision>
  <dcterms:created xsi:type="dcterms:W3CDTF">2021-12-02T03:15:00Z</dcterms:created>
  <dcterms:modified xsi:type="dcterms:W3CDTF">2021-12-02T03:45:00Z</dcterms:modified>
</cp:coreProperties>
</file>