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9D7" w:rsidRDefault="00782C8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0226-2019-2021</w:t>
      </w:r>
      <w:bookmarkEnd w:id="0"/>
    </w:p>
    <w:p w:rsidR="00A069D7" w:rsidRDefault="00782C8B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207"/>
        <w:gridCol w:w="744"/>
        <w:gridCol w:w="1296"/>
        <w:gridCol w:w="1474"/>
        <w:gridCol w:w="138"/>
        <w:gridCol w:w="2323"/>
        <w:gridCol w:w="1573"/>
        <w:gridCol w:w="1559"/>
      </w:tblGrid>
      <w:tr w:rsidR="00A069D7">
        <w:trPr>
          <w:trHeight w:val="427"/>
        </w:trPr>
        <w:tc>
          <w:tcPr>
            <w:tcW w:w="1951" w:type="dxa"/>
            <w:gridSpan w:val="2"/>
            <w:vAlign w:val="center"/>
          </w:tcPr>
          <w:p w:rsidR="00A069D7" w:rsidRDefault="00782C8B">
            <w:r>
              <w:rPr>
                <w:rFonts w:hint="eastAsia"/>
              </w:rPr>
              <w:t>测量过程名称</w:t>
            </w:r>
          </w:p>
        </w:tc>
        <w:tc>
          <w:tcPr>
            <w:tcW w:w="2908" w:type="dxa"/>
            <w:gridSpan w:val="3"/>
            <w:vAlign w:val="center"/>
          </w:tcPr>
          <w:p w:rsidR="00A069D7" w:rsidRDefault="00782C8B">
            <w:r>
              <w:rPr>
                <w:rFonts w:hint="eastAsia"/>
              </w:rPr>
              <w:t>S30408</w:t>
            </w:r>
            <w:r>
              <w:rPr>
                <w:rFonts w:hint="eastAsia"/>
              </w:rPr>
              <w:t>板材硬度检测过程</w:t>
            </w:r>
          </w:p>
        </w:tc>
        <w:tc>
          <w:tcPr>
            <w:tcW w:w="2323" w:type="dxa"/>
            <w:vAlign w:val="center"/>
          </w:tcPr>
          <w:p w:rsidR="00A069D7" w:rsidRDefault="00782C8B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132" w:type="dxa"/>
            <w:gridSpan w:val="2"/>
            <w:vAlign w:val="center"/>
          </w:tcPr>
          <w:p w:rsidR="00A069D7" w:rsidRDefault="00782C8B">
            <w:r>
              <w:rPr>
                <w:rFonts w:ascii="Arial" w:hAnsi="Arial" w:cs="Arial" w:hint="eastAsia"/>
              </w:rPr>
              <w:t>布氏硬度值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>≤</w:t>
            </w:r>
            <w:r>
              <w:rPr>
                <w:rFonts w:ascii="Arial" w:hAnsi="Arial" w:cs="Arial" w:hint="eastAsia"/>
              </w:rPr>
              <w:t>201HB</w:t>
            </w:r>
          </w:p>
        </w:tc>
      </w:tr>
      <w:tr w:rsidR="00A069D7">
        <w:trPr>
          <w:trHeight w:val="419"/>
        </w:trPr>
        <w:tc>
          <w:tcPr>
            <w:tcW w:w="4859" w:type="dxa"/>
            <w:gridSpan w:val="5"/>
            <w:vAlign w:val="center"/>
          </w:tcPr>
          <w:p w:rsidR="00A069D7" w:rsidRDefault="00782C8B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455" w:type="dxa"/>
            <w:gridSpan w:val="3"/>
            <w:vAlign w:val="center"/>
          </w:tcPr>
          <w:p w:rsidR="00A069D7" w:rsidRDefault="00782C8B">
            <w:r>
              <w:rPr>
                <w:rFonts w:hint="eastAsia"/>
              </w:rPr>
              <w:t>GB/T 24511-2017</w:t>
            </w:r>
          </w:p>
        </w:tc>
      </w:tr>
      <w:tr w:rsidR="00A069D7">
        <w:trPr>
          <w:trHeight w:val="2481"/>
        </w:trPr>
        <w:tc>
          <w:tcPr>
            <w:tcW w:w="10314" w:type="dxa"/>
            <w:gridSpan w:val="8"/>
          </w:tcPr>
          <w:p w:rsidR="00A069D7" w:rsidRDefault="00782C8B">
            <w:r>
              <w:rPr>
                <w:rFonts w:hint="eastAsia"/>
              </w:rPr>
              <w:t>计量要求导出方法</w:t>
            </w:r>
          </w:p>
          <w:p w:rsidR="00A069D7" w:rsidRDefault="00782C8B">
            <w:pPr>
              <w:spacing w:line="440" w:lineRule="exact"/>
              <w:rPr>
                <w:rFonts w:ascii="Times New Roman" w:eastAsia="宋体" w:hAnsi="Times New Roman" w:cs="Times New Roman"/>
              </w:rPr>
            </w:pPr>
            <w:r>
              <w:rPr>
                <w:rFonts w:hint="eastAsia"/>
              </w:rPr>
              <w:t>测量</w:t>
            </w:r>
            <w:r>
              <w:rPr>
                <w:rFonts w:hint="eastAsia"/>
              </w:rPr>
              <w:t>要求</w:t>
            </w:r>
            <w:r>
              <w:rPr>
                <w:rFonts w:ascii="Arial" w:hAnsi="Arial" w:cs="Arial" w:hint="eastAsia"/>
              </w:rPr>
              <w:t>布氏硬度值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>≤</w:t>
            </w:r>
            <w:r>
              <w:rPr>
                <w:rFonts w:ascii="Arial" w:hAnsi="Arial" w:cs="Arial" w:hint="eastAsia"/>
              </w:rPr>
              <w:t>201HB</w:t>
            </w:r>
            <w:r>
              <w:rPr>
                <w:rFonts w:ascii="宋体" w:eastAsia="宋体" w:hAnsi="宋体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实际测量值一般在（</w:t>
            </w:r>
            <w:r>
              <w:rPr>
                <w:rFonts w:ascii="Times New Roman" w:hAnsi="Times New Roman" w:cs="Times New Roman" w:hint="eastAsia"/>
              </w:rPr>
              <w:t>165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 w:hint="eastAsia"/>
              </w:rPr>
              <w:t>195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hint="eastAsia"/>
              </w:rPr>
              <w:t>HB</w:t>
            </w:r>
            <w:r>
              <w:rPr>
                <w:rFonts w:ascii="Times New Roman" w:hAnsi="Times New Roman" w:cs="Times New Roman" w:hint="eastAsia"/>
              </w:rPr>
              <w:t>之间，平均值为</w:t>
            </w:r>
            <w:r>
              <w:rPr>
                <w:rFonts w:ascii="Times New Roman" w:hAnsi="Times New Roman" w:cs="Times New Roman" w:hint="eastAsia"/>
              </w:rPr>
              <w:t>180HB</w:t>
            </w:r>
            <w:r>
              <w:rPr>
                <w:rFonts w:ascii="宋体" w:eastAsia="宋体" w:hAnsi="宋体" w:hint="eastAsia"/>
              </w:rPr>
              <w:t>,</w:t>
            </w:r>
            <w:r>
              <w:rPr>
                <w:rFonts w:ascii="Times New Roman" w:hAnsi="Times New Roman" w:cs="Times New Roman" w:hint="eastAsia"/>
              </w:rPr>
              <w:t>公差</w:t>
            </w: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ascii="宋体" w:eastAsia="宋体" w:hAnsi="宋体" w:cs="Times New Roman" w:hint="eastAsia"/>
              </w:rPr>
              <w:t>±</w:t>
            </w:r>
            <w:r>
              <w:rPr>
                <w:rFonts w:ascii="宋体" w:eastAsia="宋体" w:hAnsi="宋体" w:cs="Times New Roman" w:hint="eastAsia"/>
              </w:rPr>
              <w:t>21</w:t>
            </w:r>
            <w:r>
              <w:rPr>
                <w:rFonts w:eastAsia="宋体" w:hint="eastAsia"/>
              </w:rPr>
              <w:t>HB</w:t>
            </w:r>
          </w:p>
          <w:p w:rsidR="00A069D7" w:rsidRDefault="00782C8B">
            <w:pPr>
              <w:pStyle w:val="aa"/>
              <w:numPr>
                <w:ilvl w:val="0"/>
                <w:numId w:val="1"/>
              </w:numPr>
              <w:spacing w:line="440" w:lineRule="exact"/>
              <w:ind w:left="788" w:firstLine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测量设备</w:t>
            </w:r>
            <w:r>
              <w:rPr>
                <w:rFonts w:hint="eastAsia"/>
              </w:rPr>
              <w:t>最大允许误差</w:t>
            </w:r>
            <w:r>
              <w:rPr>
                <w:rFonts w:asciiTheme="minorEastAsia" w:hAnsiTheme="minorEastAsia" w:cs="Times New Roman" w:hint="eastAsia"/>
              </w:rPr>
              <w:t>△</w:t>
            </w:r>
            <w:r>
              <w:rPr>
                <w:rFonts w:ascii="Times New Roman" w:hAnsi="Times New Roman" w:cs="Times New Roman" w:hint="eastAsia"/>
                <w:vertAlign w:val="subscript"/>
              </w:rPr>
              <w:t>允</w:t>
            </w:r>
            <w:r>
              <w:rPr>
                <w:rFonts w:asciiTheme="minorEastAsia" w:hAnsiTheme="minorEastAsia" w:cs="Times New Roman" w:hint="eastAsia"/>
              </w:rPr>
              <w:t>≤</w:t>
            </w:r>
            <w:r>
              <w:rPr>
                <w:rFonts w:asciiTheme="minorEastAsia" w:hAnsiTheme="minorEastAsia" w:cs="Times New Roman"/>
              </w:rPr>
              <w:t>T/3=</w:t>
            </w:r>
            <w:r>
              <w:rPr>
                <w:rFonts w:ascii="宋体" w:eastAsia="宋体" w:hAnsi="宋体" w:cs="Times New Roman" w:hint="eastAsia"/>
              </w:rPr>
              <w:t>±</w:t>
            </w:r>
            <w:r>
              <w:rPr>
                <w:rFonts w:ascii="宋体" w:eastAsia="宋体" w:hAnsi="宋体" w:cs="Times New Roman" w:hint="eastAsia"/>
              </w:rPr>
              <w:t>7</w:t>
            </w:r>
            <w:r>
              <w:rPr>
                <w:rFonts w:hint="eastAsia"/>
              </w:rPr>
              <w:t>HB</w:t>
            </w:r>
          </w:p>
          <w:p w:rsidR="00A069D7" w:rsidRDefault="00782C8B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测量</w:t>
            </w:r>
            <w:r>
              <w:rPr>
                <w:rFonts w:ascii="Times New Roman" w:hAnsi="Times New Roman" w:hint="eastAsia"/>
              </w:rPr>
              <w:t>设备测量</w:t>
            </w:r>
            <w:r>
              <w:rPr>
                <w:rFonts w:ascii="Times New Roman" w:hAnsi="Times New Roman"/>
              </w:rPr>
              <w:t>不确定度推导：</w:t>
            </w:r>
            <w:r>
              <w:rPr>
                <w:noProof/>
              </w:rPr>
              <w:drawing>
                <wp:inline distT="0" distB="0" distL="0" distR="0" wp14:anchorId="51798174" wp14:editId="3D6824E5">
                  <wp:extent cx="774065" cy="231775"/>
                  <wp:effectExtent l="0" t="0" r="0" b="571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06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hint="eastAsia"/>
                <w:vertAlign w:val="subscript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≤</w:t>
            </w:r>
            <w:r>
              <w:rPr>
                <w:rFonts w:ascii="Cambria Math" w:hAnsi="Cambria Math" w:cs="Cambria Math"/>
                <w:szCs w:val="21"/>
              </w:rPr>
              <w:t>△</w:t>
            </w:r>
            <w:r>
              <w:rPr>
                <w:rFonts w:ascii="Times New Roman" w:hAnsi="Times New Roman"/>
                <w:szCs w:val="21"/>
                <w:vertAlign w:val="subscript"/>
              </w:rPr>
              <w:t>允</w:t>
            </w:r>
            <w:r>
              <w:rPr>
                <w:rFonts w:ascii="Times New Roman" w:hAnsi="Times New Roman" w:hint="eastAsia"/>
                <w:szCs w:val="21"/>
                <w:vertAlign w:val="subscript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/3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2.3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HB</w:t>
            </w:r>
          </w:p>
          <w:p w:rsidR="00A069D7" w:rsidRDefault="00782C8B">
            <w:pPr>
              <w:pStyle w:val="Style12"/>
              <w:spacing w:line="300" w:lineRule="auto"/>
              <w:ind w:left="360"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/>
              </w:rPr>
              <w:t>测量范围导出：测量范围需覆盖被测参数范围，因此测量范围至少为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10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 w:hint="eastAsia"/>
              </w:rPr>
              <w:t xml:space="preserve"> ~</w:t>
            </w:r>
            <w:r>
              <w:rPr>
                <w:rFonts w:ascii="Times New Roman" w:hAnsi="Times New Roman" w:hint="eastAsia"/>
              </w:rPr>
              <w:t>30</w:t>
            </w:r>
            <w:r>
              <w:rPr>
                <w:rFonts w:ascii="Times New Roman" w:hAnsi="Times New Roman"/>
              </w:rPr>
              <w:t xml:space="preserve">0) </w:t>
            </w:r>
            <w:r>
              <w:rPr>
                <w:rFonts w:ascii="Times New Roman" w:hAnsi="Times New Roman" w:hint="eastAsia"/>
              </w:rPr>
              <w:t>HB</w:t>
            </w:r>
            <w:r>
              <w:rPr>
                <w:rFonts w:ascii="Times New Roman" w:hAnsi="Times New Roman"/>
              </w:rPr>
              <w:t>。</w:t>
            </w:r>
          </w:p>
          <w:p w:rsidR="00A069D7" w:rsidRDefault="00A069D7"/>
        </w:tc>
      </w:tr>
      <w:tr w:rsidR="00A069D7">
        <w:trPr>
          <w:trHeight w:val="337"/>
        </w:trPr>
        <w:tc>
          <w:tcPr>
            <w:tcW w:w="1207" w:type="dxa"/>
            <w:vMerge w:val="restart"/>
            <w:vAlign w:val="center"/>
          </w:tcPr>
          <w:p w:rsidR="00A069D7" w:rsidRDefault="00782C8B">
            <w:pPr>
              <w:jc w:val="center"/>
            </w:pPr>
            <w:r>
              <w:rPr>
                <w:rFonts w:hint="eastAsia"/>
              </w:rPr>
              <w:t>计量校准</w:t>
            </w:r>
          </w:p>
          <w:p w:rsidR="00A069D7" w:rsidRDefault="00782C8B"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2040" w:type="dxa"/>
            <w:gridSpan w:val="2"/>
            <w:vAlign w:val="center"/>
          </w:tcPr>
          <w:p w:rsidR="00A069D7" w:rsidRDefault="00782C8B">
            <w:pPr>
              <w:jc w:val="center"/>
            </w:pPr>
            <w:r>
              <w:rPr>
                <w:rFonts w:hint="eastAsia"/>
              </w:rPr>
              <w:t>测量设备名称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编号</w:t>
            </w:r>
          </w:p>
        </w:tc>
        <w:tc>
          <w:tcPr>
            <w:tcW w:w="1474" w:type="dxa"/>
            <w:vAlign w:val="center"/>
          </w:tcPr>
          <w:p w:rsidR="00A069D7" w:rsidRDefault="00782C8B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2461" w:type="dxa"/>
            <w:gridSpan w:val="2"/>
            <w:vAlign w:val="center"/>
          </w:tcPr>
          <w:p w:rsidR="00A069D7" w:rsidRDefault="00782C8B">
            <w:pPr>
              <w:jc w:val="center"/>
            </w:pPr>
            <w:r>
              <w:rPr>
                <w:rFonts w:hint="eastAsia"/>
              </w:rPr>
              <w:t>主要计量特性</w:t>
            </w:r>
          </w:p>
          <w:p w:rsidR="00A069D7" w:rsidRDefault="00782C8B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最大允差或示值误差最大值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准确度等级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测量不确定度</w:t>
            </w:r>
            <w:r>
              <w:rPr>
                <w:rFonts w:hint="eastAsia"/>
              </w:rPr>
              <w:t>)</w:t>
            </w:r>
          </w:p>
        </w:tc>
        <w:tc>
          <w:tcPr>
            <w:tcW w:w="1573" w:type="dxa"/>
            <w:vAlign w:val="center"/>
          </w:tcPr>
          <w:p w:rsidR="00A069D7" w:rsidRDefault="00782C8B">
            <w:pPr>
              <w:jc w:val="center"/>
            </w:pPr>
            <w:r>
              <w:rPr>
                <w:rFonts w:hint="eastAsia"/>
              </w:rPr>
              <w:t>校准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A069D7" w:rsidRDefault="00782C8B">
            <w:pPr>
              <w:jc w:val="center"/>
            </w:pPr>
            <w:r>
              <w:rPr>
                <w:rFonts w:hint="eastAsia"/>
              </w:rPr>
              <w:t>校准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检定日期</w:t>
            </w:r>
          </w:p>
        </w:tc>
      </w:tr>
      <w:tr w:rsidR="00A069D7">
        <w:trPr>
          <w:trHeight w:val="337"/>
        </w:trPr>
        <w:tc>
          <w:tcPr>
            <w:tcW w:w="1207" w:type="dxa"/>
            <w:vMerge/>
          </w:tcPr>
          <w:p w:rsidR="00A069D7" w:rsidRDefault="00A069D7">
            <w:pPr>
              <w:jc w:val="center"/>
            </w:pPr>
          </w:p>
        </w:tc>
        <w:tc>
          <w:tcPr>
            <w:tcW w:w="2040" w:type="dxa"/>
            <w:gridSpan w:val="2"/>
          </w:tcPr>
          <w:p w:rsidR="00A069D7" w:rsidRDefault="00782C8B">
            <w:pPr>
              <w:jc w:val="center"/>
            </w:pPr>
            <w:r>
              <w:rPr>
                <w:rFonts w:hint="eastAsia"/>
              </w:rPr>
              <w:t>里氏硬度计</w:t>
            </w:r>
          </w:p>
          <w:p w:rsidR="00A069D7" w:rsidRDefault="00782C8B">
            <w:pPr>
              <w:jc w:val="center"/>
            </w:pPr>
            <w:r>
              <w:rPr>
                <w:rFonts w:hint="eastAsia"/>
              </w:rPr>
              <w:t>DYDJ1902100162CP</w:t>
            </w:r>
          </w:p>
        </w:tc>
        <w:tc>
          <w:tcPr>
            <w:tcW w:w="1474" w:type="dxa"/>
          </w:tcPr>
          <w:p w:rsidR="00A069D7" w:rsidRDefault="00782C8B">
            <w:pPr>
              <w:jc w:val="center"/>
            </w:pPr>
            <w:r>
              <w:rPr>
                <w:rFonts w:hint="eastAsia"/>
              </w:rPr>
              <w:t>HL380</w:t>
            </w:r>
          </w:p>
        </w:tc>
        <w:tc>
          <w:tcPr>
            <w:tcW w:w="2461" w:type="dxa"/>
            <w:gridSpan w:val="2"/>
          </w:tcPr>
          <w:p w:rsidR="00A069D7" w:rsidRDefault="00782C8B">
            <w:pPr>
              <w:jc w:val="center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2</w:t>
            </w:r>
            <w:r>
              <w:t>%</w:t>
            </w:r>
            <w:r>
              <w:rPr>
                <w:rFonts w:hint="eastAsia"/>
              </w:rPr>
              <w:t>H</w:t>
            </w:r>
            <w:r>
              <w:t>B</w:t>
            </w:r>
          </w:p>
          <w:p w:rsidR="00A069D7" w:rsidRDefault="00782C8B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hint="eastAsia"/>
              </w:rPr>
              <w:t>检测</w:t>
            </w: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165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 w:hint="eastAsia"/>
              </w:rPr>
              <w:t>195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hint="eastAsia"/>
              </w:rPr>
              <w:t>，允差为±（</w:t>
            </w:r>
            <w:r>
              <w:rPr>
                <w:rFonts w:hint="eastAsia"/>
              </w:rPr>
              <w:t>3.3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3.9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B</w:t>
            </w:r>
          </w:p>
        </w:tc>
        <w:tc>
          <w:tcPr>
            <w:tcW w:w="1573" w:type="dxa"/>
          </w:tcPr>
          <w:p w:rsidR="00A069D7" w:rsidRDefault="00782C8B">
            <w:pPr>
              <w:jc w:val="center"/>
            </w:pPr>
            <w:r>
              <w:rPr>
                <w:rFonts w:hint="eastAsia"/>
              </w:rPr>
              <w:t>NL21081567A</w:t>
            </w:r>
          </w:p>
        </w:tc>
        <w:tc>
          <w:tcPr>
            <w:tcW w:w="1559" w:type="dxa"/>
          </w:tcPr>
          <w:p w:rsidR="00A069D7" w:rsidRDefault="00782C8B">
            <w:pPr>
              <w:jc w:val="center"/>
            </w:pPr>
            <w:r>
              <w:rPr>
                <w:rFonts w:hint="eastAsia"/>
              </w:rPr>
              <w:t>2021.08.10</w:t>
            </w:r>
          </w:p>
        </w:tc>
      </w:tr>
      <w:tr w:rsidR="00A069D7">
        <w:trPr>
          <w:trHeight w:val="337"/>
        </w:trPr>
        <w:tc>
          <w:tcPr>
            <w:tcW w:w="1207" w:type="dxa"/>
            <w:vMerge/>
          </w:tcPr>
          <w:p w:rsidR="00A069D7" w:rsidRDefault="00A069D7"/>
        </w:tc>
        <w:tc>
          <w:tcPr>
            <w:tcW w:w="2040" w:type="dxa"/>
            <w:gridSpan w:val="2"/>
          </w:tcPr>
          <w:p w:rsidR="00A069D7" w:rsidRDefault="00A069D7">
            <w:pPr>
              <w:rPr>
                <w:color w:val="FF0000"/>
              </w:rPr>
            </w:pPr>
          </w:p>
        </w:tc>
        <w:tc>
          <w:tcPr>
            <w:tcW w:w="1474" w:type="dxa"/>
          </w:tcPr>
          <w:p w:rsidR="00A069D7" w:rsidRDefault="00A069D7">
            <w:pPr>
              <w:rPr>
                <w:color w:val="FF0000"/>
              </w:rPr>
            </w:pPr>
          </w:p>
        </w:tc>
        <w:tc>
          <w:tcPr>
            <w:tcW w:w="2461" w:type="dxa"/>
            <w:gridSpan w:val="2"/>
          </w:tcPr>
          <w:p w:rsidR="00A069D7" w:rsidRDefault="00A069D7">
            <w:pPr>
              <w:rPr>
                <w:color w:val="FF0000"/>
              </w:rPr>
            </w:pPr>
          </w:p>
        </w:tc>
        <w:tc>
          <w:tcPr>
            <w:tcW w:w="1573" w:type="dxa"/>
          </w:tcPr>
          <w:p w:rsidR="00A069D7" w:rsidRDefault="00A069D7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A069D7" w:rsidRDefault="00A069D7">
            <w:pPr>
              <w:rPr>
                <w:color w:val="FF0000"/>
              </w:rPr>
            </w:pPr>
          </w:p>
        </w:tc>
      </w:tr>
      <w:tr w:rsidR="00A069D7">
        <w:trPr>
          <w:trHeight w:val="337"/>
        </w:trPr>
        <w:tc>
          <w:tcPr>
            <w:tcW w:w="1207" w:type="dxa"/>
            <w:vMerge/>
          </w:tcPr>
          <w:p w:rsidR="00A069D7" w:rsidRDefault="00A069D7"/>
        </w:tc>
        <w:tc>
          <w:tcPr>
            <w:tcW w:w="2040" w:type="dxa"/>
            <w:gridSpan w:val="2"/>
          </w:tcPr>
          <w:p w:rsidR="00A069D7" w:rsidRDefault="00A069D7"/>
        </w:tc>
        <w:tc>
          <w:tcPr>
            <w:tcW w:w="1474" w:type="dxa"/>
          </w:tcPr>
          <w:p w:rsidR="00A069D7" w:rsidRDefault="00A069D7"/>
        </w:tc>
        <w:tc>
          <w:tcPr>
            <w:tcW w:w="2461" w:type="dxa"/>
            <w:gridSpan w:val="2"/>
          </w:tcPr>
          <w:p w:rsidR="00A069D7" w:rsidRDefault="00A069D7"/>
        </w:tc>
        <w:tc>
          <w:tcPr>
            <w:tcW w:w="1573" w:type="dxa"/>
          </w:tcPr>
          <w:p w:rsidR="00A069D7" w:rsidRDefault="00A069D7"/>
        </w:tc>
        <w:tc>
          <w:tcPr>
            <w:tcW w:w="1559" w:type="dxa"/>
          </w:tcPr>
          <w:p w:rsidR="00A069D7" w:rsidRDefault="00A069D7"/>
        </w:tc>
      </w:tr>
      <w:tr w:rsidR="00A069D7">
        <w:trPr>
          <w:trHeight w:val="3115"/>
        </w:trPr>
        <w:tc>
          <w:tcPr>
            <w:tcW w:w="10314" w:type="dxa"/>
            <w:gridSpan w:val="8"/>
          </w:tcPr>
          <w:p w:rsidR="00A069D7" w:rsidRDefault="00782C8B">
            <w:r>
              <w:rPr>
                <w:rFonts w:hint="eastAsia"/>
              </w:rPr>
              <w:t>计量验证记录</w:t>
            </w:r>
          </w:p>
          <w:p w:rsidR="00A069D7" w:rsidRDefault="00782C8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</w:rPr>
              <w:t>1.</w:t>
            </w:r>
            <w:r>
              <w:t xml:space="preserve"> </w:t>
            </w:r>
            <w:r>
              <w:rPr>
                <w:rFonts w:hint="eastAsia"/>
              </w:rPr>
              <w:t>测量设备的测量范围为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>
              <w:rPr>
                <w:rFonts w:eastAsia="宋体" w:hint="eastAsia"/>
              </w:rPr>
              <w:t>9</w:t>
            </w:r>
            <w:r>
              <w:rPr>
                <w:rFonts w:hint="eastAsia"/>
              </w:rPr>
              <w:t>0-6</w:t>
            </w:r>
            <w:r>
              <w:rPr>
                <w:rFonts w:hint="eastAsia"/>
              </w:rPr>
              <w:t>46</w:t>
            </w:r>
            <w:r>
              <w:t>)</w:t>
            </w:r>
            <w:r>
              <w:rPr>
                <w:rFonts w:hint="eastAsia"/>
              </w:rPr>
              <w:t>HB</w:t>
            </w:r>
            <w:r>
              <w:rPr>
                <w:rFonts w:ascii="Times New Roman" w:eastAsia="宋体" w:hAnsi="Times New Roman" w:cs="Times New Roman"/>
                <w:szCs w:val="21"/>
              </w:rPr>
              <w:t>，</w:t>
            </w:r>
            <w:r>
              <w:rPr>
                <w:rFonts w:ascii="宋体" w:hAnsi="宋体" w:hint="eastAsia"/>
              </w:rPr>
              <w:t>，满足计量要求测量范围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10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 w:hint="eastAsia"/>
              </w:rPr>
              <w:t xml:space="preserve"> ~</w:t>
            </w:r>
            <w:r>
              <w:rPr>
                <w:rFonts w:ascii="Times New Roman" w:hAnsi="Times New Roman" w:hint="eastAsia"/>
              </w:rPr>
              <w:t>30</w:t>
            </w:r>
            <w:r>
              <w:rPr>
                <w:rFonts w:ascii="Times New Roman" w:hAnsi="Times New Roman"/>
              </w:rPr>
              <w:t xml:space="preserve">0) </w:t>
            </w:r>
            <w:r>
              <w:rPr>
                <w:rFonts w:ascii="Times New Roman" w:hAnsi="Times New Roman" w:hint="eastAsia"/>
              </w:rPr>
              <w:t>HB</w:t>
            </w:r>
            <w:r>
              <w:rPr>
                <w:rFonts w:ascii="Times New Roman" w:hAnsi="Times New Roman" w:cs="Times New Roman" w:hint="eastAsia"/>
              </w:rPr>
              <w:t>的要求；</w:t>
            </w:r>
          </w:p>
          <w:p w:rsidR="00A069D7" w:rsidRDefault="00782C8B">
            <w:pPr>
              <w:rPr>
                <w:rFonts w:eastAsia="宋体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测量设备的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最大允许误差</w:t>
            </w:r>
            <w:r>
              <w:rPr>
                <w:rFonts w:ascii="Times New Roman" w:eastAsia="宋体" w:hAnsi="Times New Roman" w:cs="Times New Roman"/>
                <w:szCs w:val="21"/>
              </w:rPr>
              <w:t>为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2</w:t>
            </w:r>
            <w:r>
              <w:t>%</w:t>
            </w:r>
            <w:r>
              <w:rPr>
                <w:rFonts w:hint="eastAsia"/>
              </w:rPr>
              <w:t>HB</w:t>
            </w:r>
            <w:r>
              <w:rPr>
                <w:rFonts w:ascii="Times New Roman" w:eastAsia="宋体" w:hAnsi="Times New Roman" w:cs="Times New Roman"/>
                <w:szCs w:val="21"/>
              </w:rPr>
              <w:t>，</w:t>
            </w:r>
            <w:r>
              <w:rPr>
                <w:rFonts w:hint="eastAsia"/>
              </w:rPr>
              <w:t>检测</w:t>
            </w: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165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 w:hint="eastAsia"/>
              </w:rPr>
              <w:t>195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hint="eastAsia"/>
              </w:rPr>
              <w:t>时，允许误差为±（</w:t>
            </w:r>
            <w:r>
              <w:rPr>
                <w:rFonts w:hint="eastAsia"/>
              </w:rPr>
              <w:t>3.3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3.9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B</w:t>
            </w:r>
            <w:r>
              <w:rPr>
                <w:rFonts w:hint="eastAsia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满足导出计量要求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最大允许误差</w:t>
            </w:r>
            <w:r>
              <w:rPr>
                <w:rFonts w:ascii="Times New Roman" w:eastAsia="宋体" w:hAnsi="Times New Roman" w:cs="Times New Roman"/>
                <w:szCs w:val="21"/>
              </w:rPr>
              <w:t>△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95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允</w:t>
            </w:r>
            <w:r>
              <w:rPr>
                <w:rFonts w:ascii="Times New Roman" w:eastAsia="宋体" w:hAnsi="Times New Roman" w:cs="Times New Roman"/>
                <w:szCs w:val="21"/>
              </w:rPr>
              <w:t>≤</w:t>
            </w:r>
            <w:r>
              <w:rPr>
                <w:rFonts w:ascii="宋体" w:eastAsia="宋体" w:hAnsi="宋体" w:cs="Times New Roman" w:hint="eastAsia"/>
              </w:rPr>
              <w:t>±</w:t>
            </w:r>
            <w:r>
              <w:rPr>
                <w:rFonts w:ascii="宋体" w:eastAsia="宋体" w:hAnsi="宋体" w:cs="Times New Roman" w:hint="eastAsia"/>
              </w:rPr>
              <w:t>7</w:t>
            </w:r>
            <w:r>
              <w:rPr>
                <w:rFonts w:hint="eastAsia"/>
              </w:rPr>
              <w:t>HB</w:t>
            </w:r>
            <w:r>
              <w:rPr>
                <w:rFonts w:hint="eastAsia"/>
                <w:i/>
                <w:iCs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的要求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A069D7" w:rsidRDefault="00A069D7"/>
          <w:p w:rsidR="00A069D7" w:rsidRDefault="00A069D7"/>
          <w:p w:rsidR="00A069D7" w:rsidRDefault="00782C8B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A069D7" w:rsidRDefault="00110A22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3FE8F0A1" wp14:editId="66642CB9">
                  <wp:simplePos x="0" y="0"/>
                  <wp:positionH relativeFrom="column">
                    <wp:posOffset>1097916</wp:posOffset>
                  </wp:positionH>
                  <wp:positionV relativeFrom="paragraph">
                    <wp:posOffset>115691</wp:posOffset>
                  </wp:positionV>
                  <wp:extent cx="718442" cy="39612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99" cy="4008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069D7" w:rsidRDefault="00782C8B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A069D7">
        <w:trPr>
          <w:trHeight w:val="56"/>
        </w:trPr>
        <w:tc>
          <w:tcPr>
            <w:tcW w:w="10314" w:type="dxa"/>
            <w:gridSpan w:val="8"/>
          </w:tcPr>
          <w:p w:rsidR="00A069D7" w:rsidRDefault="00782C8B">
            <w:r>
              <w:rPr>
                <w:rFonts w:hint="eastAsia"/>
              </w:rPr>
              <w:t>认证审核记录：</w:t>
            </w:r>
          </w:p>
          <w:p w:rsidR="00A069D7" w:rsidRDefault="00782C8B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:rsidR="00A069D7" w:rsidRDefault="00782C8B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:rsidR="00A069D7" w:rsidRDefault="00782C8B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:rsidR="00A069D7" w:rsidRDefault="00782C8B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测量设备已校准；</w:t>
            </w:r>
          </w:p>
          <w:p w:rsidR="00A069D7" w:rsidRDefault="00782C8B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A069D7" w:rsidRDefault="00782C8B"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3632" behindDoc="0" locked="0" layoutInCell="1" allowOverlap="1" wp14:anchorId="68547E93" wp14:editId="0C88B5DB">
                  <wp:simplePos x="0" y="0"/>
                  <wp:positionH relativeFrom="column">
                    <wp:posOffset>908685</wp:posOffset>
                  </wp:positionH>
                  <wp:positionV relativeFrom="paragraph">
                    <wp:posOffset>73660</wp:posOffset>
                  </wp:positionV>
                  <wp:extent cx="647700" cy="361950"/>
                  <wp:effectExtent l="0" t="0" r="0" b="508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069D7" w:rsidRDefault="00782C8B">
            <w:r>
              <w:rPr>
                <w:rFonts w:hint="eastAsia"/>
              </w:rPr>
              <w:t>审核员签名：</w:t>
            </w:r>
          </w:p>
          <w:p w:rsidR="00A069D7" w:rsidRDefault="00110A22">
            <w:r>
              <w:rPr>
                <w:noProof/>
                <w:szCs w:val="21"/>
              </w:rPr>
              <w:drawing>
                <wp:anchor distT="0" distB="0" distL="114300" distR="114300" simplePos="0" relativeHeight="251662848" behindDoc="0" locked="0" layoutInCell="1" allowOverlap="1" wp14:anchorId="4A63700A" wp14:editId="63CE07BF">
                  <wp:simplePos x="0" y="0"/>
                  <wp:positionH relativeFrom="column">
                    <wp:posOffset>1496695</wp:posOffset>
                  </wp:positionH>
                  <wp:positionV relativeFrom="paragraph">
                    <wp:posOffset>44450</wp:posOffset>
                  </wp:positionV>
                  <wp:extent cx="735154" cy="48577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154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069D7" w:rsidRDefault="00782C8B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                 </w:t>
            </w:r>
            <w:r>
              <w:rPr>
                <w:rFonts w:hint="eastAsia"/>
                <w:szCs w:val="21"/>
              </w:rPr>
              <w:t xml:space="preserve">             </w:t>
            </w:r>
            <w:bookmarkStart w:id="1" w:name="_GoBack"/>
            <w:bookmarkEnd w:id="1"/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21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A069D7" w:rsidRDefault="00A069D7">
            <w:pPr>
              <w:rPr>
                <w:szCs w:val="21"/>
              </w:rPr>
            </w:pPr>
          </w:p>
        </w:tc>
      </w:tr>
    </w:tbl>
    <w:p w:rsidR="00A069D7" w:rsidRDefault="00A069D7">
      <w:pPr>
        <w:rPr>
          <w:rFonts w:ascii="Times New Roman" w:eastAsia="宋体" w:hAnsi="Times New Roman" w:cs="Times New Roman"/>
          <w:szCs w:val="21"/>
        </w:rPr>
      </w:pPr>
    </w:p>
    <w:sectPr w:rsidR="00A069D7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C8B" w:rsidRDefault="00782C8B">
      <w:r>
        <w:separator/>
      </w:r>
    </w:p>
  </w:endnote>
  <w:endnote w:type="continuationSeparator" w:id="0">
    <w:p w:rsidR="00782C8B" w:rsidRDefault="00782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1918080"/>
    </w:sdtPr>
    <w:sdtEndPr/>
    <w:sdtContent>
      <w:p w:rsidR="00A069D7" w:rsidRDefault="00782C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A22" w:rsidRPr="00110A22">
          <w:rPr>
            <w:noProof/>
            <w:lang w:val="zh-CN"/>
          </w:rPr>
          <w:t>1</w:t>
        </w:r>
        <w:r>
          <w:fldChar w:fldCharType="end"/>
        </w:r>
      </w:p>
    </w:sdtContent>
  </w:sdt>
  <w:p w:rsidR="00A069D7" w:rsidRDefault="00A069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C8B" w:rsidRDefault="00782C8B">
      <w:r>
        <w:separator/>
      </w:r>
    </w:p>
  </w:footnote>
  <w:footnote w:type="continuationSeparator" w:id="0">
    <w:p w:rsidR="00782C8B" w:rsidRDefault="00782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9D7" w:rsidRDefault="00782C8B">
    <w:pPr>
      <w:pStyle w:val="a7"/>
      <w:pBdr>
        <w:bottom w:val="none" w:sz="0" w:space="0" w:color="auto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69D7" w:rsidRDefault="00782C8B">
    <w:pPr>
      <w:pStyle w:val="a7"/>
      <w:pBdr>
        <w:bottom w:val="none" w:sz="0" w:space="0" w:color="auto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88.9pt;margin-top:2.15pt;width:201.35pt;height:34.05pt;z-index:251659264;mso-width-relative:page;mso-height-relative:page" stroked="f">
          <v:textbox>
            <w:txbxContent>
              <w:p w:rsidR="00A069D7" w:rsidRDefault="00782C8B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069D7" w:rsidRDefault="00782C8B">
    <w:pPr>
      <w:pStyle w:val="a7"/>
      <w:pBdr>
        <w:bottom w:val="none" w:sz="0" w:space="0" w:color="auto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069D7" w:rsidRDefault="00782C8B">
    <w:r>
      <w:pict>
        <v:line id="_x0000_s3074" style="position:absolute;left:0;text-align:left;z-index:251660288;mso-width-relative:page;mso-height-relative:page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C1F1199"/>
    <w:multiLevelType w:val="multilevel"/>
    <w:tmpl w:val="7C1F1199"/>
    <w:lvl w:ilvl="0">
      <w:start w:val="1"/>
      <w:numFmt w:val="decimal"/>
      <w:lvlText w:val="%1、"/>
      <w:lvlJc w:val="left"/>
      <w:pPr>
        <w:ind w:left="78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9" w:hanging="420"/>
      </w:pPr>
    </w:lvl>
    <w:lvl w:ilvl="2">
      <w:start w:val="1"/>
      <w:numFmt w:val="lowerRoman"/>
      <w:lvlText w:val="%3."/>
      <w:lvlJc w:val="right"/>
      <w:pPr>
        <w:ind w:left="1689" w:hanging="420"/>
      </w:pPr>
    </w:lvl>
    <w:lvl w:ilvl="3">
      <w:start w:val="1"/>
      <w:numFmt w:val="decimal"/>
      <w:lvlText w:val="%4."/>
      <w:lvlJc w:val="left"/>
      <w:pPr>
        <w:ind w:left="2109" w:hanging="420"/>
      </w:pPr>
    </w:lvl>
    <w:lvl w:ilvl="4">
      <w:start w:val="1"/>
      <w:numFmt w:val="lowerLetter"/>
      <w:lvlText w:val="%5)"/>
      <w:lvlJc w:val="left"/>
      <w:pPr>
        <w:ind w:left="2529" w:hanging="420"/>
      </w:pPr>
    </w:lvl>
    <w:lvl w:ilvl="5">
      <w:start w:val="1"/>
      <w:numFmt w:val="lowerRoman"/>
      <w:lvlText w:val="%6."/>
      <w:lvlJc w:val="right"/>
      <w:pPr>
        <w:ind w:left="2949" w:hanging="420"/>
      </w:pPr>
    </w:lvl>
    <w:lvl w:ilvl="6">
      <w:start w:val="1"/>
      <w:numFmt w:val="decimal"/>
      <w:lvlText w:val="%7."/>
      <w:lvlJc w:val="left"/>
      <w:pPr>
        <w:ind w:left="3369" w:hanging="420"/>
      </w:pPr>
    </w:lvl>
    <w:lvl w:ilvl="7">
      <w:start w:val="1"/>
      <w:numFmt w:val="lowerLetter"/>
      <w:lvlText w:val="%8)"/>
      <w:lvlJc w:val="left"/>
      <w:pPr>
        <w:ind w:left="3789" w:hanging="420"/>
      </w:pPr>
    </w:lvl>
    <w:lvl w:ilvl="8">
      <w:start w:val="1"/>
      <w:numFmt w:val="lowerRoman"/>
      <w:lvlText w:val="%9."/>
      <w:lvlJc w:val="right"/>
      <w:pPr>
        <w:ind w:left="4209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 fillcolor="white">
      <v:fill color="white"/>
    </o:shapedefaults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69D7"/>
    <w:rsid w:val="00110A22"/>
    <w:rsid w:val="00782C8B"/>
    <w:rsid w:val="00A069D7"/>
    <w:rsid w:val="2D8F365E"/>
    <w:rsid w:val="34E951F7"/>
    <w:rsid w:val="4A6F4BC1"/>
    <w:rsid w:val="52D40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 fillcolor="white">
      <v:fill color="white"/>
    </o:shapedefaults>
    <o:shapelayout v:ext="edit">
      <o:idmap v:ext="edit" data="1"/>
    </o:shapelayout>
  </w:shapeDefaults>
  <w:decimalSymbol w:val="."/>
  <w:listSeparator w:val=","/>
  <w15:docId w15:val="{DE7544FF-67D2-4F0E-BE5D-21651603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paragraph" w:customStyle="1" w:styleId="Style12">
    <w:name w:val="_Style 12"/>
    <w:basedOn w:val="a"/>
    <w:next w:val="aa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755</Characters>
  <Application>Microsoft Office Word</Application>
  <DocSecurity>0</DocSecurity>
  <Lines>6</Lines>
  <Paragraphs>1</Paragraphs>
  <ScaleCrop>false</ScaleCrop>
  <Company>Microsoft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35</cp:revision>
  <cp:lastPrinted>2017-02-16T05:50:00Z</cp:lastPrinted>
  <dcterms:created xsi:type="dcterms:W3CDTF">2015-10-14T00:38:00Z</dcterms:created>
  <dcterms:modified xsi:type="dcterms:W3CDTF">2021-12-21T13:31:00Z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9232B57AE678472BA019D986FEB37256</vt:lpwstr>
  </property>
</Properties>
</file>