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林克斯智能系统（成都）有限公司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0579-2019-QEO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colFirst="1" w:colLast="3"/>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23</w:t>
            </w:r>
            <w:r>
              <w:rPr>
                <w:rFonts w:hint="eastAsia"/>
                <w:sz w:val="20"/>
              </w:rPr>
              <w:t>日上午</w:t>
            </w:r>
            <w:r>
              <w:rPr>
                <w:rFonts w:hint="eastAsia"/>
                <w:sz w:val="20"/>
                <w:lang w:val="en-US" w:eastAsia="zh-CN"/>
              </w:rPr>
              <w:t>08：00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23</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p>
        </w:tc>
      </w:tr>
      <w:bookmarkEnd w:id="4"/>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DB1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2019-11-22T13:55:33Z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