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/>
          <w:b/>
          <w:sz w:val="28"/>
          <w:szCs w:val="28"/>
        </w:rPr>
      </w:pPr>
      <w:bookmarkStart w:id="2" w:name="_GoBack"/>
      <w:r>
        <w:rPr>
          <w:rFonts w:hint="eastAsia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-249555</wp:posOffset>
            </wp:positionH>
            <wp:positionV relativeFrom="paragraph">
              <wp:posOffset>-640080</wp:posOffset>
            </wp:positionV>
            <wp:extent cx="7351395" cy="10328275"/>
            <wp:effectExtent l="0" t="0" r="1905" b="9525"/>
            <wp:wrapNone/>
            <wp:docPr id="1" name="图片 1" descr="扫描全能王 2021-11-27 14.01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1-27 14.01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51395" cy="1032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0194-2019-2021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404"/>
        <w:gridCol w:w="886"/>
        <w:gridCol w:w="1032"/>
        <w:gridCol w:w="1275"/>
        <w:gridCol w:w="1629"/>
        <w:gridCol w:w="1208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2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陕西华骏机械制造有限责任公司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1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1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红外高频碳硫分析仪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8008001484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CS-8820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C: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0.010%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铸铁碳硫成分分析标准物质二级</w:t>
            </w:r>
          </w:p>
        </w:tc>
        <w:tc>
          <w:tcPr>
            <w:tcW w:w="1208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2021.8.19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1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B525073430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CP114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0.5mg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级砝码</w:t>
            </w:r>
          </w:p>
        </w:tc>
        <w:tc>
          <w:tcPr>
            <w:tcW w:w="120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2021.8.19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1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液晶数显布式硬度计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180379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THBS-3000E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2.5%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lang w:val="en-US" w:eastAsia="zh-CN"/>
              </w:rPr>
              <w:t>标准布式硬度块组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i/>
                <w:iCs/>
              </w:rPr>
              <w:t>U</w:t>
            </w:r>
            <w:r>
              <w:rPr>
                <w:rFonts w:ascii="宋体" w:hAnsi="宋体" w:cs="宋体"/>
                <w:i/>
                <w:iCs/>
                <w:vertAlign w:val="subscript"/>
              </w:rPr>
              <w:t>rel</w:t>
            </w:r>
            <w:r>
              <w:rPr>
                <w:rFonts w:ascii="宋体" w:hAnsi="宋体" w:cs="宋体"/>
                <w:i/>
                <w:iCs/>
              </w:rPr>
              <w:t>=</w:t>
            </w:r>
            <w:r>
              <w:rPr>
                <w:rFonts w:ascii="宋体" w:hAnsi="宋体" w:cs="宋体"/>
              </w:rPr>
              <w:t>1.</w:t>
            </w:r>
            <w:r>
              <w:rPr>
                <w:rFonts w:hint="eastAsia" w:ascii="宋体" w:hAnsi="宋体" w:cs="宋体"/>
                <w:lang w:val="en-US" w:eastAsia="zh-CN"/>
              </w:rPr>
              <w:t>0</w:t>
            </w:r>
            <w:r>
              <w:rPr>
                <w:rFonts w:ascii="宋体" w:hAnsi="宋体" w:cs="宋体"/>
              </w:rPr>
              <w:t xml:space="preserve">% </w:t>
            </w:r>
            <w:r>
              <w:rPr>
                <w:rFonts w:ascii="宋体" w:hAnsi="宋体" w:cs="宋体"/>
                <w:i/>
                <w:iCs/>
              </w:rPr>
              <w:t>k</w:t>
            </w:r>
            <w:r>
              <w:rPr>
                <w:rFonts w:ascii="宋体" w:hAnsi="宋体" w:cs="宋体"/>
              </w:rPr>
              <w:t>=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</w:p>
        </w:tc>
        <w:tc>
          <w:tcPr>
            <w:tcW w:w="120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2021.8.19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1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数显洛氏硬度计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15SSHR220627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±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1.5HR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±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2.0</w:t>
            </w:r>
            <w:r>
              <w:rPr>
                <w:rFonts w:hint="eastAsia"/>
                <w:szCs w:val="21"/>
                <w:lang w:val="en-US" w:eastAsia="zh-CN"/>
              </w:rPr>
              <w:t>%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表面洛氏硬度块</w:t>
            </w:r>
          </w:p>
        </w:tc>
        <w:tc>
          <w:tcPr>
            <w:tcW w:w="120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2021.8.19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1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高度测量仪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602761908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LH-600E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5μm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20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2021.8.19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1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36311172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BSM-120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0.5mg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级砝码</w:t>
            </w:r>
          </w:p>
        </w:tc>
        <w:tc>
          <w:tcPr>
            <w:tcW w:w="120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2021.8.19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1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数显千分尺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607090172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(25-50)㎜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0.002mm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20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2021.8.19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1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量块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18358</w:t>
            </w:r>
          </w:p>
        </w:tc>
        <w:tc>
          <w:tcPr>
            <w:tcW w:w="1032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1.005～100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83块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4等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2等量块</w:t>
            </w:r>
          </w:p>
        </w:tc>
        <w:tc>
          <w:tcPr>
            <w:tcW w:w="120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2021.8.19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1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建最高计量标准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，公司测量设备除自检外全部委托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东莞市帝恩检测有限公司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负责溯源。校准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质量管理部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spacing w:line="48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/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81714E"/>
    <w:rsid w:val="26973074"/>
    <w:rsid w:val="62C656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2021-11-27T06:51:17Z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952583F2511E415D829D71F2DB4516CE</vt:lpwstr>
  </property>
</Properties>
</file>