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0723-2020-QEO-2021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34"/>
        <w:gridCol w:w="1350"/>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844"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江西天泉金属制品有限公司</w:t>
            </w:r>
            <w:bookmarkEnd w:id="1"/>
          </w:p>
        </w:tc>
        <w:tc>
          <w:tcPr>
            <w:tcW w:w="135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192"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褚敏杰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844" w:type="dxa"/>
            <w:gridSpan w:val="3"/>
          </w:tcPr>
          <w:p>
            <w:pPr>
              <w:snapToGrid w:val="0"/>
              <w:spacing w:line="0" w:lineRule="atLeast"/>
              <w:jc w:val="center"/>
              <w:rPr>
                <w:sz w:val="22"/>
                <w:szCs w:val="22"/>
              </w:rPr>
            </w:pPr>
          </w:p>
        </w:tc>
        <w:tc>
          <w:tcPr>
            <w:tcW w:w="1350" w:type="dxa"/>
          </w:tcPr>
          <w:p>
            <w:pPr>
              <w:snapToGrid w:val="0"/>
              <w:spacing w:line="0" w:lineRule="atLeast"/>
              <w:jc w:val="center"/>
              <w:rPr>
                <w:sz w:val="22"/>
                <w:szCs w:val="22"/>
              </w:rPr>
            </w:pPr>
            <w:r>
              <w:rPr>
                <w:rFonts w:hint="eastAsia"/>
                <w:sz w:val="22"/>
                <w:szCs w:val="22"/>
                <w:lang w:val="en-GB"/>
              </w:rPr>
              <w:t>证书号</w:t>
            </w:r>
          </w:p>
        </w:tc>
        <w:tc>
          <w:tcPr>
            <w:tcW w:w="2192" w:type="dxa"/>
          </w:tcPr>
          <w:p>
            <w:pPr>
              <w:snapToGrid w:val="0"/>
              <w:spacing w:line="0" w:lineRule="atLeast"/>
              <w:jc w:val="center"/>
              <w:rPr>
                <w:sz w:val="22"/>
                <w:szCs w:val="22"/>
              </w:rPr>
            </w:pPr>
            <w:bookmarkStart w:id="3" w:name="证书编号"/>
            <w:r>
              <w:rPr>
                <w:sz w:val="22"/>
                <w:szCs w:val="22"/>
              </w:rPr>
              <w:t>Q:ISC-Q-2021-1253,E:ISC-E-2021-0852,O:ISC-O-2021-0783</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844" w:type="dxa"/>
            <w:gridSpan w:val="3"/>
          </w:tcPr>
          <w:p>
            <w:pPr>
              <w:snapToGrid w:val="0"/>
              <w:spacing w:line="0" w:lineRule="atLeast"/>
              <w:jc w:val="center"/>
              <w:rPr>
                <w:sz w:val="22"/>
                <w:szCs w:val="22"/>
              </w:rPr>
            </w:pPr>
            <w:bookmarkStart w:id="4" w:name="机构代码"/>
            <w:r>
              <w:rPr>
                <w:sz w:val="22"/>
                <w:szCs w:val="22"/>
              </w:rPr>
              <w:t>91360982MA399JXE62</w:t>
            </w:r>
            <w:bookmarkEnd w:id="4"/>
          </w:p>
        </w:tc>
        <w:tc>
          <w:tcPr>
            <w:tcW w:w="1350" w:type="dxa"/>
          </w:tcPr>
          <w:p>
            <w:pPr>
              <w:snapToGrid w:val="0"/>
              <w:spacing w:line="0" w:lineRule="atLeast"/>
              <w:jc w:val="center"/>
              <w:rPr>
                <w:sz w:val="22"/>
                <w:szCs w:val="22"/>
              </w:rPr>
            </w:pPr>
            <w:r>
              <w:rPr>
                <w:rFonts w:hint="eastAsia"/>
                <w:sz w:val="22"/>
                <w:szCs w:val="22"/>
              </w:rPr>
              <w:t>是否带CNAS标志</w:t>
            </w:r>
          </w:p>
        </w:tc>
        <w:tc>
          <w:tcPr>
            <w:tcW w:w="2192"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844"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50" w:type="dxa"/>
          </w:tcPr>
          <w:p>
            <w:pPr>
              <w:snapToGrid w:val="0"/>
              <w:spacing w:line="0" w:lineRule="atLeast"/>
              <w:jc w:val="center"/>
              <w:rPr>
                <w:sz w:val="22"/>
                <w:szCs w:val="22"/>
              </w:rPr>
            </w:pPr>
            <w:r>
              <w:rPr>
                <w:rFonts w:hint="eastAsia"/>
                <w:sz w:val="22"/>
                <w:szCs w:val="22"/>
              </w:rPr>
              <w:t>企业体系有效人数</w:t>
            </w:r>
          </w:p>
        </w:tc>
        <w:tc>
          <w:tcPr>
            <w:tcW w:w="2192" w:type="dxa"/>
          </w:tcPr>
          <w:p>
            <w:pPr>
              <w:snapToGrid w:val="0"/>
              <w:spacing w:line="0" w:lineRule="atLeast"/>
              <w:jc w:val="center"/>
              <w:rPr>
                <w:sz w:val="22"/>
                <w:szCs w:val="22"/>
              </w:rPr>
            </w:pPr>
            <w:bookmarkStart w:id="12" w:name="体系人数"/>
            <w:r>
              <w:rPr>
                <w:sz w:val="22"/>
                <w:szCs w:val="22"/>
              </w:rPr>
              <w:t>Q:21,E:21,O:21</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sz w:val="22"/>
                <w:szCs w:val="22"/>
              </w:rPr>
              <w:t>■</w:t>
            </w:r>
            <w:r>
              <w:rPr>
                <w:rFonts w:hint="eastAsia"/>
                <w:b/>
                <w:color w:val="000000" w:themeColor="text1"/>
                <w:sz w:val="22"/>
                <w:szCs w:val="22"/>
              </w:rPr>
              <w:t>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7" w:name="组织名称Add1"/>
            <w:r>
              <w:rPr>
                <w:rFonts w:hint="eastAsia"/>
                <w:sz w:val="22"/>
                <w:szCs w:val="22"/>
              </w:rPr>
              <w:t>江西天泉金属制品有限公司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Q：智能型骨灰盒存放架，骨灰盒存放架、福寿架、牌位架、太平柜、瞻仰台、解剖台销售</w:t>
            </w:r>
          </w:p>
          <w:p>
            <w:pPr>
              <w:snapToGrid w:val="0"/>
              <w:spacing w:line="0" w:lineRule="atLeast"/>
              <w:jc w:val="left"/>
              <w:rPr>
                <w:sz w:val="22"/>
                <w:szCs w:val="22"/>
              </w:rPr>
            </w:pPr>
            <w:r>
              <w:rPr>
                <w:sz w:val="22"/>
                <w:szCs w:val="22"/>
              </w:rPr>
              <w:t>E：智能型骨灰盒存放架，骨灰盒存放架、福寿架、牌位架、太平柜、瞻仰台、解剖台销售所涉及场所的相关环境管理活动</w:t>
            </w:r>
          </w:p>
          <w:p>
            <w:pPr>
              <w:snapToGrid w:val="0"/>
              <w:spacing w:line="0" w:lineRule="atLeast"/>
              <w:jc w:val="left"/>
              <w:rPr>
                <w:sz w:val="22"/>
                <w:szCs w:val="22"/>
              </w:rPr>
            </w:pPr>
            <w:r>
              <w:rPr>
                <w:sz w:val="22"/>
                <w:szCs w:val="22"/>
              </w:rPr>
              <w:t>O：智能型骨灰盒存放架，骨灰盒存放架、福寿架、牌位架、太平柜、瞻仰台、解剖台销售所涉及场所的相关职业健康安全管理活动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江西省宜春市樟树市洋湖乡横梁村委横梁村（自主承诺）</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OLE_LINK1"/>
            <w:r>
              <w:rPr>
                <w:rFonts w:hint="eastAsia"/>
                <w:sz w:val="22"/>
                <w:szCs w:val="22"/>
                <w:lang w:val="en-GB"/>
              </w:rPr>
              <w:t>江西省宜春市樟树市洋湖乡横梁村委横梁村</w:t>
            </w:r>
            <w:bookmarkEnd w:id="20"/>
            <w:r>
              <w:rPr>
                <w:rFonts w:hint="eastAsia"/>
                <w:sz w:val="22"/>
                <w:szCs w:val="22"/>
                <w:lang w:val="en-GB"/>
              </w:rPr>
              <w:t>（自主承诺）</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pStyle w:val="2"/>
              <w:spacing w:line="400" w:lineRule="exact"/>
              <w:ind w:left="0" w:leftChars="0" w:firstLine="0" w:firstLineChars="0"/>
              <w:rPr>
                <w:b/>
                <w:color w:val="000000" w:themeColor="text1"/>
                <w:sz w:val="22"/>
                <w:szCs w:val="22"/>
                <w:u w:val="single"/>
              </w:rPr>
            </w:pPr>
            <w:r>
              <w:rPr>
                <w:rFonts w:hint="eastAsia"/>
                <w:b/>
                <w:color w:val="000000" w:themeColor="text1"/>
                <w:sz w:val="22"/>
                <w:szCs w:val="22"/>
              </w:rPr>
              <w:t>Jiangxi Tianquan metal products Co., Ltd</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pStyle w:val="2"/>
              <w:spacing w:line="400" w:lineRule="exact"/>
              <w:ind w:left="0" w:leftChars="0" w:firstLine="0" w:firstLineChars="0"/>
              <w:rPr>
                <w:b/>
                <w:color w:val="000000" w:themeColor="text1"/>
                <w:sz w:val="22"/>
                <w:szCs w:val="22"/>
                <w:u w:val="single"/>
              </w:rPr>
            </w:pPr>
            <w:r>
              <w:rPr>
                <w:rFonts w:hint="eastAsia"/>
                <w:b/>
                <w:color w:val="000000" w:themeColor="text1"/>
                <w:sz w:val="22"/>
                <w:szCs w:val="22"/>
              </w:rPr>
              <w:t>Intelligent urn storage rack, urn storage rack, longevity rack, tablet rack, peace cabinet, platform, anatomical table sales</w:t>
            </w:r>
          </w:p>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pStyle w:val="2"/>
              <w:spacing w:line="400" w:lineRule="exact"/>
              <w:ind w:left="0" w:leftChars="0" w:firstLine="0" w:firstLineChars="0"/>
              <w:rPr>
                <w:b/>
                <w:color w:val="000000" w:themeColor="text1"/>
                <w:sz w:val="22"/>
                <w:szCs w:val="22"/>
                <w:u w:val="single"/>
              </w:rPr>
            </w:pPr>
            <w:r>
              <w:rPr>
                <w:rFonts w:hint="eastAsia"/>
                <w:b/>
                <w:color w:val="000000" w:themeColor="text1"/>
                <w:sz w:val="22"/>
                <w:szCs w:val="22"/>
              </w:rPr>
              <w:t>Intelligent urn storage rack, urn storage rack, longevity rack, tablet rack, peace cabinet, viewing platform, anatomy platform sales related environmental management activities</w:t>
            </w:r>
          </w:p>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lang w:val="en-US" w:eastAsia="zh-CN"/>
              </w:rPr>
              <w:t>Heng</w:t>
            </w:r>
            <w:r>
              <w:rPr>
                <w:rFonts w:hint="eastAsia" w:cs="Arial"/>
                <w:b/>
                <w:bCs/>
                <w:sz w:val="22"/>
                <w:szCs w:val="16"/>
              </w:rPr>
              <w:t xml:space="preserve">liang village, </w:t>
            </w:r>
            <w:r>
              <w:rPr>
                <w:rFonts w:hint="eastAsia" w:cs="Arial"/>
                <w:b/>
                <w:bCs/>
                <w:sz w:val="22"/>
                <w:szCs w:val="16"/>
                <w:lang w:val="en-US" w:eastAsia="zh-CN"/>
              </w:rPr>
              <w:t>He</w:t>
            </w:r>
            <w:r>
              <w:rPr>
                <w:rFonts w:hint="eastAsia" w:cs="Arial"/>
                <w:b/>
                <w:bCs/>
                <w:sz w:val="22"/>
                <w:szCs w:val="16"/>
              </w:rPr>
              <w:t>ngliang village committee, Yanghu Township, Zhangshu City, Yichun City, Jiangxi Province (independent commitment)</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The related occupational health and safety management activities of the places involved in the sale of intelligent storage rack of bone ash box, storage rack of bone ash box, longevity rack, tablet rack, peace cabinet, viewing platform and dissecting platform</w:t>
            </w:r>
          </w:p>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lang w:val="en-US" w:eastAsia="zh-CN"/>
              </w:rPr>
              <w:t>He</w:t>
            </w:r>
            <w:r>
              <w:rPr>
                <w:rFonts w:hint="eastAsia" w:cs="Arial"/>
                <w:b/>
                <w:bCs/>
                <w:sz w:val="22"/>
                <w:szCs w:val="16"/>
              </w:rPr>
              <w:t xml:space="preserve">ngliang village, </w:t>
            </w:r>
            <w:r>
              <w:rPr>
                <w:rFonts w:hint="eastAsia" w:cs="Arial"/>
                <w:b/>
                <w:bCs/>
                <w:sz w:val="22"/>
                <w:szCs w:val="16"/>
                <w:lang w:val="en-US" w:eastAsia="zh-CN"/>
              </w:rPr>
              <w:t>He</w:t>
            </w:r>
            <w:r>
              <w:rPr>
                <w:rFonts w:hint="eastAsia" w:cs="Arial"/>
                <w:b/>
                <w:bCs/>
                <w:sz w:val="22"/>
                <w:szCs w:val="16"/>
              </w:rPr>
              <w:t>ngliang</w:t>
            </w:r>
            <w:r>
              <w:rPr>
                <w:rFonts w:hint="eastAsia" w:cs="Arial"/>
                <w:b/>
                <w:bCs/>
                <w:sz w:val="22"/>
                <w:szCs w:val="16"/>
                <w:lang w:val="en-US" w:eastAsia="zh-CN"/>
              </w:rPr>
              <w:t xml:space="preserve"> </w:t>
            </w:r>
            <w:r>
              <w:rPr>
                <w:rFonts w:hint="eastAsia" w:cs="Arial"/>
                <w:b/>
                <w:bCs/>
                <w:sz w:val="22"/>
                <w:szCs w:val="16"/>
              </w:rPr>
              <w:t>village committee, Yanghu Township, Zhangshu City, Yichun City, Jiangxi Province (independent commitment)</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844"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bookmarkStart w:id="21" w:name="_GoBack"/>
            <w:bookmarkEnd w:id="21"/>
          </w:p>
          <w:p>
            <w:pPr>
              <w:snapToGrid w:val="0"/>
              <w:spacing w:line="0" w:lineRule="atLeast"/>
              <w:jc w:val="left"/>
              <w:rPr>
                <w:rFonts w:cs="Arial"/>
                <w:b/>
                <w:bCs/>
                <w:sz w:val="22"/>
                <w:szCs w:val="16"/>
              </w:rPr>
            </w:pPr>
          </w:p>
        </w:tc>
        <w:tc>
          <w:tcPr>
            <w:tcW w:w="1350" w:type="dxa"/>
          </w:tcPr>
          <w:p>
            <w:pPr>
              <w:snapToGrid w:val="0"/>
              <w:spacing w:line="0" w:lineRule="atLeast"/>
              <w:jc w:val="left"/>
              <w:rPr>
                <w:sz w:val="22"/>
                <w:szCs w:val="22"/>
              </w:rPr>
            </w:pPr>
            <w:r>
              <w:rPr>
                <w:rFonts w:hint="eastAsia"/>
                <w:sz w:val="22"/>
                <w:szCs w:val="18"/>
              </w:rPr>
              <w:t>审核组长签字</w:t>
            </w:r>
          </w:p>
        </w:tc>
        <w:tc>
          <w:tcPr>
            <w:tcW w:w="2192" w:type="dxa"/>
          </w:tcPr>
          <w:p>
            <w:pPr>
              <w:snapToGrid w:val="0"/>
              <w:spacing w:line="0" w:lineRule="atLeast"/>
              <w:jc w:val="left"/>
              <w:rPr>
                <w:sz w:val="22"/>
                <w:szCs w:val="22"/>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136525</wp:posOffset>
                  </wp:positionH>
                  <wp:positionV relativeFrom="paragraph">
                    <wp:posOffset>26670</wp:posOffset>
                  </wp:positionV>
                  <wp:extent cx="955675" cy="575945"/>
                  <wp:effectExtent l="0" t="0" r="15875" b="1460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955675" cy="575945"/>
                          </a:xfrm>
                          <a:prstGeom prst="rect">
                            <a:avLst/>
                          </a:prstGeom>
                          <a:noFill/>
                          <a:ln>
                            <a:noFill/>
                          </a:ln>
                        </pic:spPr>
                      </pic:pic>
                    </a:graphicData>
                  </a:graphic>
                </wp:anchor>
              </w:drawing>
            </w: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198"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2"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UAsCNgAAAAJAQAADwAAAAAAAAABACAAAAAiAAAAZHJzL2Rvd25yZXYu&#10;eG1sUEsBAhQAFAAAAAgAh07iQMU51BPCAQAAdwMAAA4AAAAAAAAAAQAgAAAAJwEAAGRycy9lMm9E&#10;b2MueG1sUEsFBgAAAAAGAAYAWQEAAFsFA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F0EB9"/>
    <w:rsid w:val="2C020D88"/>
    <w:rsid w:val="4D8B6981"/>
    <w:rsid w:val="574C3A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2021-11-25T05:09:02Z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2052-11.1.0.10314</vt:lpwstr>
  </property>
</Properties>
</file>