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四川龙擎汽车部件制造有限公司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A/1</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1223-2021-Q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初审"/>
            <w:r>
              <w:rPr>
                <w:rFonts w:hint="eastAsia"/>
                <w:sz w:val="22"/>
                <w:szCs w:val="22"/>
              </w:rPr>
              <w:t>□</w:t>
            </w:r>
            <w:bookmarkEnd w:id="3"/>
            <w:r>
              <w:rPr>
                <w:rFonts w:hint="eastAsia"/>
                <w:sz w:val="22"/>
                <w:szCs w:val="22"/>
              </w:rPr>
              <w:t>初审</w:t>
            </w:r>
            <w:bookmarkStart w:id="4" w:name="监督勾选"/>
            <w:r>
              <w:rPr>
                <w:rFonts w:hint="eastAsia"/>
                <w:sz w:val="22"/>
                <w:szCs w:val="22"/>
              </w:rPr>
              <w:t>□</w:t>
            </w:r>
            <w:bookmarkEnd w:id="4"/>
            <w:r>
              <w:rPr>
                <w:rFonts w:hint="eastAsia"/>
                <w:sz w:val="22"/>
                <w:szCs w:val="22"/>
              </w:rPr>
              <w:t>第</w:t>
            </w:r>
            <w:r>
              <w:rPr>
                <w:sz w:val="22"/>
                <w:szCs w:val="22"/>
              </w:rPr>
              <w:t xml:space="preserve">( </w:t>
            </w:r>
            <w:bookmarkStart w:id="5" w:name="监督次数"/>
            <w:bookmarkEnd w:id="5"/>
            <w:r>
              <w:rPr>
                <w:sz w:val="22"/>
                <w:szCs w:val="22"/>
              </w:rPr>
              <w:t xml:space="preserve"> )</w:t>
            </w:r>
            <w:r>
              <w:rPr>
                <w:rFonts w:hint="eastAsia"/>
                <w:sz w:val="22"/>
                <w:szCs w:val="22"/>
              </w:rPr>
              <w:t>阶段审核</w:t>
            </w:r>
            <w:bookmarkStart w:id="6" w:name="再认证勾选"/>
            <w:r>
              <w:rPr>
                <w:rFonts w:hint="eastAsia"/>
                <w:sz w:val="22"/>
                <w:szCs w:val="22"/>
              </w:rPr>
              <w:t>■</w:t>
            </w:r>
            <w:bookmarkEnd w:id="6"/>
            <w:r>
              <w:rPr>
                <w:rFonts w:hint="eastAsia"/>
                <w:sz w:val="22"/>
                <w:szCs w:val="22"/>
              </w:rPr>
              <w:t>再认证□证书转换</w:t>
            </w:r>
            <w:bookmarkStart w:id="7" w:name="特殊审核勾选"/>
            <w:r>
              <w:rPr>
                <w:rFonts w:hint="eastAsia"/>
                <w:sz w:val="22"/>
                <w:szCs w:val="22"/>
              </w:rPr>
              <w:t>□</w:t>
            </w:r>
            <w:bookmarkEnd w:id="7"/>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sz w:val="22"/>
                <w:szCs w:val="22"/>
                <w:highlight w:val="yellow"/>
                <w:lang w:eastAsia="zh-CN"/>
              </w:rPr>
            </w:pPr>
            <w:r>
              <w:rPr>
                <w:rFonts w:hint="eastAsia"/>
                <w:sz w:val="22"/>
                <w:szCs w:val="22"/>
                <w:highlight w:val="yellow"/>
                <w:lang w:eastAsia="zh-CN"/>
              </w:rPr>
              <w:t>张心</w:t>
            </w:r>
          </w:p>
        </w:tc>
        <w:tc>
          <w:tcPr>
            <w:tcW w:w="1184" w:type="dxa"/>
            <w:vAlign w:val="center"/>
          </w:tcPr>
          <w:p>
            <w:pPr>
              <w:snapToGrid w:val="0"/>
              <w:spacing w:line="320" w:lineRule="exact"/>
              <w:ind w:left="572"/>
              <w:rPr>
                <w:rFonts w:hint="eastAsia"/>
                <w:b/>
                <w:sz w:val="22"/>
                <w:szCs w:val="22"/>
                <w:highlight w:val="yellow"/>
                <w:lang w:eastAsia="zh-CN"/>
              </w:rPr>
            </w:pPr>
            <w:r>
              <w:rPr>
                <w:rFonts w:hint="eastAsia"/>
                <w:b/>
                <w:sz w:val="22"/>
                <w:szCs w:val="22"/>
                <w:highlight w:val="yellow"/>
                <w:lang w:eastAsia="zh-CN"/>
              </w:rPr>
              <w:t>组长</w:t>
            </w:r>
          </w:p>
        </w:tc>
        <w:tc>
          <w:tcPr>
            <w:tcW w:w="5595" w:type="dxa"/>
            <w:gridSpan w:val="3"/>
            <w:vAlign w:val="center"/>
          </w:tcPr>
          <w:p>
            <w:pPr>
              <w:snapToGrid w:val="0"/>
              <w:spacing w:line="320" w:lineRule="exact"/>
              <w:ind w:left="1309"/>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b/>
                <w:sz w:val="22"/>
                <w:szCs w:val="22"/>
                <w:highlight w:val="yellow"/>
                <w:lang w:eastAsia="zh-CN"/>
              </w:rPr>
            </w:pPr>
            <w:r>
              <w:rPr>
                <w:rFonts w:hint="eastAsia"/>
                <w:b/>
                <w:sz w:val="22"/>
                <w:szCs w:val="22"/>
                <w:highlight w:val="yellow"/>
                <w:lang w:eastAsia="zh-CN"/>
              </w:rPr>
              <w:t>文平</w:t>
            </w:r>
          </w:p>
        </w:tc>
        <w:tc>
          <w:tcPr>
            <w:tcW w:w="1184" w:type="dxa"/>
            <w:vAlign w:val="center"/>
          </w:tcPr>
          <w:p>
            <w:pPr>
              <w:snapToGrid w:val="0"/>
              <w:spacing w:line="320" w:lineRule="exact"/>
              <w:ind w:left="572"/>
              <w:rPr>
                <w:rFonts w:hint="eastAsia"/>
                <w:b/>
                <w:sz w:val="22"/>
                <w:szCs w:val="22"/>
                <w:highlight w:val="yellow"/>
                <w:lang w:eastAsia="zh-CN"/>
              </w:rPr>
            </w:pPr>
            <w:r>
              <w:rPr>
                <w:rFonts w:hint="eastAsia"/>
                <w:b/>
                <w:sz w:val="22"/>
                <w:szCs w:val="22"/>
                <w:highlight w:val="yellow"/>
                <w:lang w:eastAsia="zh-CN"/>
              </w:rPr>
              <w:t>组员</w:t>
            </w:r>
          </w:p>
        </w:tc>
        <w:tc>
          <w:tcPr>
            <w:tcW w:w="5595" w:type="dxa"/>
            <w:gridSpan w:val="3"/>
            <w:vAlign w:val="center"/>
          </w:tcPr>
          <w:p>
            <w:pPr>
              <w:snapToGrid w:val="0"/>
              <w:spacing w:line="320" w:lineRule="exact"/>
              <w:ind w:left="1309"/>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2019-N1QMS-3093566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b/>
                <w:sz w:val="22"/>
                <w:szCs w:val="22"/>
                <w:highlight w:val="yellow"/>
                <w:lang w:eastAsia="zh-CN"/>
              </w:rPr>
            </w:pPr>
            <w:r>
              <w:rPr>
                <w:rFonts w:hint="eastAsia"/>
                <w:b/>
                <w:sz w:val="22"/>
                <w:szCs w:val="22"/>
                <w:highlight w:val="yellow"/>
                <w:lang w:eastAsia="zh-CN"/>
              </w:rPr>
              <w:t>杨珍全</w:t>
            </w:r>
          </w:p>
        </w:tc>
        <w:tc>
          <w:tcPr>
            <w:tcW w:w="1184" w:type="dxa"/>
            <w:vAlign w:val="center"/>
          </w:tcPr>
          <w:p>
            <w:pPr>
              <w:snapToGrid w:val="0"/>
              <w:spacing w:line="320" w:lineRule="exact"/>
              <w:ind w:left="572"/>
              <w:rPr>
                <w:rFonts w:hint="eastAsia"/>
                <w:b/>
                <w:sz w:val="22"/>
                <w:szCs w:val="22"/>
                <w:highlight w:val="yellow"/>
                <w:lang w:eastAsia="zh-CN"/>
              </w:rPr>
            </w:pPr>
            <w:r>
              <w:rPr>
                <w:rFonts w:hint="eastAsia"/>
                <w:b/>
                <w:sz w:val="22"/>
                <w:szCs w:val="22"/>
                <w:highlight w:val="yellow"/>
                <w:lang w:eastAsia="zh-CN"/>
              </w:rPr>
              <w:t>组员</w:t>
            </w:r>
          </w:p>
        </w:tc>
        <w:tc>
          <w:tcPr>
            <w:tcW w:w="5595" w:type="dxa"/>
            <w:gridSpan w:val="3"/>
            <w:vAlign w:val="center"/>
          </w:tcPr>
          <w:p>
            <w:pPr>
              <w:snapToGrid w:val="0"/>
              <w:spacing w:line="320" w:lineRule="exact"/>
              <w:ind w:left="1309"/>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2021-N1QMS-2230067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8" w:name="审核日期"/>
            <w:r>
              <w:rPr>
                <w:rFonts w:hint="eastAsia" w:ascii="宋体" w:hAnsi="宋体" w:cs="宋体"/>
                <w:color w:val="000000"/>
                <w:kern w:val="0"/>
                <w:szCs w:val="21"/>
              </w:rPr>
              <w:t>2021年11月26日 上午</w:t>
            </w:r>
            <w:bookmarkEnd w:id="8"/>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ascii="宋体" w:hAnsi="宋体" w:cs="宋体"/>
                <w:color w:val="000000"/>
                <w:kern w:val="0"/>
                <w:szCs w:val="21"/>
              </w:rPr>
              <w:t>2021年11月26日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cs="宋体"/>
                <w:color w:val="000000"/>
                <w:kern w:val="0"/>
                <w:szCs w:val="21"/>
              </w:rPr>
              <w:t xml:space="preserve">2021年11月26日 </w:t>
            </w:r>
            <w:bookmarkStart w:id="9" w:name="_GoBack"/>
            <w:bookmarkEnd w:id="9"/>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E8361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zx</cp:lastModifiedBy>
  <dcterms:modified xsi:type="dcterms:W3CDTF">2021-11-23T07:48:39Z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2052-11.1.0.10938</vt:lpwstr>
  </property>
</Properties>
</file>