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重庆竹柳电力成套设备有限公司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谢瑞雪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  <w:r>
              <w:rPr>
                <w:rFonts w:hint="eastAsia" w:ascii="方正仿宋简体" w:eastAsia="方正仿宋简体"/>
                <w:b/>
                <w:color w:val="000000" w:themeColor="text1"/>
              </w:rPr>
              <w:t>:</w:t>
            </w:r>
          </w:p>
          <w:p>
            <w:pPr>
              <w:ind w:firstLine="422" w:firstLineChars="200"/>
              <w:jc w:val="left"/>
              <w:rPr>
                <w:rFonts w:hint="eastAsia" w:ascii="方正仿宋简体" w:eastAsia="宋体"/>
                <w:b/>
                <w:color w:val="000000" w:themeColor="text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查应急设备管理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办公场所配置有灭火器，查看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有两个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灭火器已失效，不符合标准GB/T24001-2016的8.2a)通</w:t>
            </w:r>
            <w:bookmarkStart w:id="17" w:name="_GoBack"/>
            <w:bookmarkEnd w:id="17"/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过策划的措施做好响应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紧急情况的准备，以预防或减轻它所带来的不利环境影响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；不符合标准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GB/T 45001-2020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</w:rPr>
              <w:t>8.2a)针对紧急情况建立所策划的响应，包括提供急救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宋体"/>
                <w:b/>
                <w:color w:val="000000" w:themeColor="text1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000000" w:themeColor="text1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000000" w:themeColor="text1"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3930BA"/>
    <w:rsid w:val="300E73A4"/>
    <w:rsid w:val="4A543DE7"/>
    <w:rsid w:val="71521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2021-11-26T06:09:20Z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