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0581-2020-EO-2021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重庆竹柳电力成套设备有限公司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重庆竹柳电力成套设备有限公司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重庆市九龙坡区华岩镇西山村4社</w:t>
            </w:r>
            <w:bookmarkEnd w:id="6"/>
          </w:p>
        </w:tc>
        <w:tc>
          <w:tcPr>
            <w:tcW w:w="1242" w:type="dxa"/>
            <w:vMerge w:val="restart"/>
            <w:vAlign w:val="center"/>
          </w:tcPr>
          <w:p>
            <w:r>
              <w:rPr>
                <w:rFonts w:hint="eastAsia"/>
              </w:rPr>
              <w:t>邮编</w:t>
            </w:r>
          </w:p>
        </w:tc>
        <w:tc>
          <w:tcPr>
            <w:tcW w:w="1771" w:type="dxa"/>
          </w:tcPr>
          <w:p>
            <w:bookmarkStart w:id="7" w:name="注册邮编"/>
            <w:r>
              <w:t>400052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重庆市大足区龙水镇新工业园区</w:t>
            </w:r>
            <w:bookmarkEnd w:id="8"/>
          </w:p>
        </w:tc>
        <w:tc>
          <w:tcPr>
            <w:tcW w:w="1242" w:type="dxa"/>
            <w:vMerge w:val="continue"/>
            <w:vAlign w:val="center"/>
          </w:tcPr>
          <w:p/>
        </w:tc>
        <w:tc>
          <w:tcPr>
            <w:tcW w:w="1771" w:type="dxa"/>
          </w:tcPr>
          <w:p>
            <w:bookmarkStart w:id="9" w:name="办公邮编"/>
            <w:r>
              <w:t>400052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谢瑞雪</w:t>
            </w:r>
            <w:bookmarkEnd w:id="10"/>
          </w:p>
        </w:tc>
        <w:tc>
          <w:tcPr>
            <w:tcW w:w="1313" w:type="dxa"/>
            <w:vAlign w:val="center"/>
          </w:tcPr>
          <w:p>
            <w:r>
              <w:rPr>
                <w:rFonts w:hint="eastAsia"/>
              </w:rPr>
              <w:t>电话.</w:t>
            </w:r>
          </w:p>
        </w:tc>
        <w:tc>
          <w:tcPr>
            <w:tcW w:w="2180" w:type="dxa"/>
            <w:vAlign w:val="center"/>
          </w:tcPr>
          <w:p>
            <w:bookmarkStart w:id="11" w:name="联系人电话"/>
            <w:r>
              <w:t>023-43303930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王芳</w:t>
            </w:r>
            <w:bookmarkEnd w:id="13"/>
          </w:p>
        </w:tc>
        <w:tc>
          <w:tcPr>
            <w:tcW w:w="1313" w:type="dxa"/>
            <w:vAlign w:val="center"/>
          </w:tcPr>
          <w:p>
            <w:r>
              <w:rPr>
                <w:rFonts w:hint="eastAsia"/>
              </w:rPr>
              <w:t>管理者代表</w:t>
            </w:r>
          </w:p>
        </w:tc>
        <w:tc>
          <w:tcPr>
            <w:tcW w:w="2180" w:type="dxa"/>
          </w:tcPr>
          <w:p>
            <w:bookmarkStart w:id="14" w:name="管理者代表"/>
            <w:r>
              <w:t>王军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ascii="宋体" w:hAnsi="宋体"/>
                <w:szCs w:val="21"/>
              </w:rPr>
            </w:pPr>
            <w:r>
              <w:rPr>
                <w:rFonts w:hint="eastAsia" w:ascii="宋体" w:hAnsi="宋体"/>
                <w:szCs w:val="21"/>
              </w:rPr>
              <w:t>销售流程：</w:t>
            </w:r>
          </w:p>
          <w:p>
            <w:pPr>
              <w:tabs>
                <w:tab w:val="left" w:pos="1080"/>
              </w:tabs>
              <w:spacing w:line="400" w:lineRule="exact"/>
              <w:rPr>
                <w:rFonts w:ascii="宋体" w:hAnsi="宋体"/>
                <w:szCs w:val="21"/>
              </w:rPr>
            </w:pPr>
            <w:r>
              <w:rPr>
                <w:rFonts w:hint="eastAsia" w:ascii="宋体" w:hAnsi="宋体"/>
                <w:szCs w:val="21"/>
              </w:rPr>
              <w:t>市场需求－－客户确认－－采购产品－－销售产品－－客户确认</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2021年11月26日 上午至2021年11月27日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ascii="宋体" w:hAnsi="宋体" w:eastAsia="宋体" w:cs="宋体"/>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E：电力铁附件、输电线路铁塔、电力金具、建筑钢结构制品的销售所涉及的相关环境管理活动。</w:t>
            </w:r>
          </w:p>
          <w:p>
            <w:r>
              <w:t>O：电力铁附件、输电线路铁塔、电力金具、建筑钢结构制品的销售所涉及的相关职业健康安全管理活动。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b/>
                <w:sz w:val="20"/>
              </w:rPr>
              <w:t>2020年7月10日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sz w:val="20"/>
              </w:rPr>
              <w:t>2020年11月01日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highlight w:val="none"/>
              </w:rPr>
              <w:t>有效至</w:t>
            </w:r>
            <w:r>
              <w:rPr>
                <w:rFonts w:hint="eastAsia"/>
                <w:highlight w:val="none"/>
                <w:lang w:val="en-US" w:eastAsia="zh-CN"/>
              </w:rPr>
              <w:t>2023</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04</w:t>
            </w:r>
            <w:r>
              <w:rPr>
                <w:rFonts w:hint="eastAsia"/>
                <w:highlight w:val="none"/>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17"/>
        <w:gridCol w:w="1954"/>
        <w:gridCol w:w="528"/>
        <w:gridCol w:w="2663"/>
        <w:gridCol w:w="161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17" w:type="dxa"/>
            <w:shd w:val="clear" w:color="auto" w:fill="F3F3F3"/>
            <w:tcMar>
              <w:left w:w="57" w:type="dxa"/>
              <w:right w:w="57" w:type="dxa"/>
            </w:tcMar>
          </w:tcPr>
          <w:p>
            <w:r>
              <w:rPr>
                <w:rFonts w:hint="eastAsia"/>
              </w:rPr>
              <w:t>组织名称及注册场所地址</w:t>
            </w:r>
          </w:p>
        </w:tc>
        <w:tc>
          <w:tcPr>
            <w:tcW w:w="1954" w:type="dxa"/>
            <w:shd w:val="clear" w:color="auto" w:fill="F3F3F3"/>
            <w:tcMar>
              <w:left w:w="57" w:type="dxa"/>
              <w:right w:w="57" w:type="dxa"/>
            </w:tcMar>
          </w:tcPr>
          <w:p>
            <w:r>
              <w:rPr>
                <w:rFonts w:hint="eastAsia"/>
              </w:rPr>
              <w:t>经营场所的地址</w:t>
            </w:r>
          </w:p>
          <w:p>
            <w:r>
              <w:rPr>
                <w:rFonts w:hint="eastAsia"/>
              </w:rPr>
              <w:t>（多现场和临时现场）</w:t>
            </w:r>
          </w:p>
        </w:tc>
        <w:tc>
          <w:tcPr>
            <w:tcW w:w="528" w:type="dxa"/>
            <w:shd w:val="clear" w:color="auto" w:fill="F3F3F3"/>
            <w:tcMar>
              <w:left w:w="57" w:type="dxa"/>
              <w:right w:w="57" w:type="dxa"/>
            </w:tcMar>
          </w:tcPr>
          <w:p>
            <w:r>
              <w:rPr>
                <w:rFonts w:hint="eastAsia"/>
              </w:rPr>
              <w:t>员工人数</w:t>
            </w:r>
          </w:p>
        </w:tc>
        <w:tc>
          <w:tcPr>
            <w:tcW w:w="2663" w:type="dxa"/>
            <w:shd w:val="clear" w:color="auto" w:fill="F3F3F3"/>
            <w:tcMar>
              <w:left w:w="57" w:type="dxa"/>
              <w:right w:w="57" w:type="dxa"/>
            </w:tcMar>
          </w:tcPr>
          <w:p>
            <w:r>
              <w:rPr>
                <w:rFonts w:hint="eastAsia"/>
              </w:rPr>
              <w:t>审核范围（产品和过程）</w:t>
            </w:r>
          </w:p>
          <w:p/>
          <w:p/>
        </w:tc>
        <w:tc>
          <w:tcPr>
            <w:tcW w:w="161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17" w:type="dxa"/>
          </w:tcPr>
          <w:p>
            <w:pPr>
              <w:rPr>
                <w:rFonts w:hint="eastAsia" w:eastAsia="宋体"/>
                <w:lang w:val="en-US" w:eastAsia="zh-CN"/>
              </w:rPr>
            </w:pPr>
            <w:r>
              <w:rPr>
                <w:sz w:val="21"/>
                <w:szCs w:val="21"/>
              </w:rPr>
              <w:t>重庆竹柳电力成套设备有限公司</w:t>
            </w:r>
            <w:r>
              <w:rPr>
                <w:rFonts w:hint="eastAsia"/>
                <w:sz w:val="21"/>
                <w:szCs w:val="21"/>
                <w:lang w:val="en-US" w:eastAsia="zh-CN"/>
              </w:rPr>
              <w:t>/</w:t>
            </w:r>
            <w:r>
              <w:rPr>
                <w:rFonts w:asciiTheme="minorEastAsia" w:hAnsiTheme="minorEastAsia" w:eastAsiaTheme="minorEastAsia"/>
                <w:sz w:val="20"/>
              </w:rPr>
              <w:t>重庆市九龙坡区华岩镇西山村4社</w:t>
            </w:r>
          </w:p>
        </w:tc>
        <w:tc>
          <w:tcPr>
            <w:tcW w:w="1954" w:type="dxa"/>
          </w:tcPr>
          <w:p>
            <w:pPr>
              <w:rPr>
                <w:lang w:val="de-DE" w:eastAsia="ja-JP"/>
              </w:rPr>
            </w:pPr>
            <w:r>
              <w:rPr>
                <w:rFonts w:asciiTheme="minorEastAsia" w:hAnsiTheme="minorEastAsia" w:eastAsiaTheme="minorEastAsia"/>
                <w:sz w:val="20"/>
              </w:rPr>
              <w:t>重庆市大足区龙水镇新工业园区</w:t>
            </w:r>
          </w:p>
        </w:tc>
        <w:tc>
          <w:tcPr>
            <w:tcW w:w="528" w:type="dxa"/>
            <w:vAlign w:val="center"/>
          </w:tcPr>
          <w:p>
            <w:pPr>
              <w:rPr>
                <w:rFonts w:hint="default" w:eastAsia="宋体"/>
                <w:lang w:val="en-US" w:eastAsia="zh-CN"/>
              </w:rPr>
            </w:pPr>
            <w:r>
              <w:rPr>
                <w:rFonts w:hint="eastAsia"/>
                <w:lang w:val="en-US" w:eastAsia="zh-CN"/>
              </w:rPr>
              <w:t>25</w:t>
            </w:r>
          </w:p>
        </w:tc>
        <w:tc>
          <w:tcPr>
            <w:tcW w:w="2663" w:type="dxa"/>
            <w:vAlign w:val="center"/>
          </w:tcPr>
          <w:p>
            <w:pPr>
              <w:rPr>
                <w:lang w:eastAsia="ja-JP"/>
              </w:rPr>
            </w:pPr>
            <w:r>
              <w:rPr>
                <w:sz w:val="20"/>
              </w:rPr>
              <w:t>电力铁附件、输电线路铁塔、电力金具、建筑钢结构制品的销售所涉及的相关环境管理活动。</w:t>
            </w:r>
          </w:p>
        </w:tc>
        <w:tc>
          <w:tcPr>
            <w:tcW w:w="1615"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 w:val="21"/>
                <w:szCs w:val="21"/>
              </w:rPr>
              <w:t>GB/T24001-2016/ISO 14001:2015</w:t>
            </w:r>
          </w:p>
        </w:tc>
        <w:tc>
          <w:tcPr>
            <w:tcW w:w="668" w:type="dxa"/>
            <w:shd w:val="clear" w:color="auto" w:fill="FFFFFF"/>
            <w:vAlign w:val="top"/>
          </w:tcPr>
          <w:p>
            <w:pPr>
              <w:rPr>
                <w:rFonts w:ascii="Times New Roman" w:hAnsi="Times New Roman" w:eastAsia="宋体" w:cs="Times New Roman"/>
                <w:b w:val="0"/>
                <w:bCs/>
                <w:kern w:val="2"/>
                <w:sz w:val="21"/>
                <w:szCs w:val="24"/>
                <w:lang w:val="en-US" w:eastAsia="zh-CN" w:bidi="ar-SA"/>
              </w:rPr>
            </w:pPr>
            <w:r>
              <w:rPr>
                <w:rFonts w:hint="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17" w:type="dxa"/>
            <w:vAlign w:val="top"/>
          </w:tcPr>
          <w:p>
            <w:pPr>
              <w:rPr>
                <w:rFonts w:hint="eastAsia" w:ascii="Times New Roman" w:hAnsi="Times New Roman" w:eastAsia="宋体" w:cs="Times New Roman"/>
                <w:kern w:val="2"/>
                <w:sz w:val="21"/>
                <w:szCs w:val="24"/>
                <w:lang w:val="en-US" w:eastAsia="ja-JP" w:bidi="ar-SA"/>
              </w:rPr>
            </w:pPr>
            <w:r>
              <w:rPr>
                <w:sz w:val="21"/>
                <w:szCs w:val="21"/>
              </w:rPr>
              <w:t>重庆竹柳电力成套设备有限公司</w:t>
            </w:r>
            <w:r>
              <w:rPr>
                <w:rFonts w:hint="eastAsia"/>
                <w:sz w:val="21"/>
                <w:szCs w:val="21"/>
                <w:lang w:val="en-US" w:eastAsia="zh-CN"/>
              </w:rPr>
              <w:t>/</w:t>
            </w:r>
            <w:r>
              <w:rPr>
                <w:rFonts w:asciiTheme="minorEastAsia" w:hAnsiTheme="minorEastAsia" w:eastAsiaTheme="minorEastAsia"/>
                <w:sz w:val="20"/>
              </w:rPr>
              <w:t>重庆市九龙坡区华岩镇西山村4社</w:t>
            </w:r>
          </w:p>
        </w:tc>
        <w:tc>
          <w:tcPr>
            <w:tcW w:w="1954"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重庆市大足区龙水镇新工业园区</w:t>
            </w:r>
          </w:p>
        </w:tc>
        <w:tc>
          <w:tcPr>
            <w:tcW w:w="528"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663" w:type="dxa"/>
            <w:vAlign w:val="center"/>
          </w:tcPr>
          <w:p>
            <w:pPr>
              <w:rPr>
                <w:lang w:eastAsia="ja-JP"/>
              </w:rPr>
            </w:pPr>
            <w:r>
              <w:rPr>
                <w:sz w:val="20"/>
              </w:rPr>
              <w:t>电力铁附件、输电线路铁塔、电力金具、建筑钢结构制品的销售所涉及的相关职业健康安全管理活动。</w:t>
            </w:r>
          </w:p>
        </w:tc>
        <w:tc>
          <w:tcPr>
            <w:tcW w:w="1615"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 w:val="21"/>
                <w:szCs w:val="21"/>
              </w:rPr>
              <w:t>GB/T45001-2020/ISO45001：20</w:t>
            </w:r>
            <w:r>
              <w:rPr>
                <w:rFonts w:hint="eastAsia" w:ascii="宋体" w:hAnsi="宋体"/>
                <w:b w:val="0"/>
                <w:bCs/>
                <w:sz w:val="21"/>
                <w:szCs w:val="21"/>
                <w:lang w:val="en-US" w:eastAsia="zh-CN"/>
              </w:rPr>
              <w:t>18</w:t>
            </w:r>
          </w:p>
        </w:tc>
        <w:tc>
          <w:tcPr>
            <w:tcW w:w="668" w:type="dxa"/>
            <w:shd w:val="clear" w:color="auto" w:fill="FFFFFF"/>
            <w:vAlign w:val="top"/>
          </w:tcPr>
          <w:p>
            <w:pPr>
              <w:rPr>
                <w:rFonts w:ascii="Times New Roman" w:hAnsi="Times New Roman" w:eastAsia="宋体" w:cs="Times New Roman"/>
                <w:b w:val="0"/>
                <w:bCs/>
                <w:kern w:val="2"/>
                <w:sz w:val="21"/>
                <w:szCs w:val="24"/>
                <w:lang w:val="en-US" w:eastAsia="zh-CN" w:bidi="ar-SA"/>
              </w:rPr>
            </w:pPr>
            <w:r>
              <w:rPr>
                <w:rFonts w:hint="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817" w:type="dxa"/>
            <w:vAlign w:val="center"/>
          </w:tcPr>
          <w:p>
            <w:pPr>
              <w:rPr>
                <w:lang w:eastAsia="ja-JP"/>
              </w:rPr>
            </w:pPr>
          </w:p>
        </w:tc>
        <w:tc>
          <w:tcPr>
            <w:tcW w:w="1954" w:type="dxa"/>
            <w:vAlign w:val="center"/>
          </w:tcPr>
          <w:p>
            <w:pPr>
              <w:rPr>
                <w:lang w:eastAsia="ja-JP"/>
              </w:rPr>
            </w:pPr>
          </w:p>
        </w:tc>
        <w:tc>
          <w:tcPr>
            <w:tcW w:w="528" w:type="dxa"/>
            <w:vAlign w:val="center"/>
          </w:tcPr>
          <w:p>
            <w:pPr>
              <w:rPr>
                <w:lang w:eastAsia="ja-JP"/>
              </w:rPr>
            </w:pPr>
          </w:p>
        </w:tc>
        <w:tc>
          <w:tcPr>
            <w:tcW w:w="2663" w:type="dxa"/>
            <w:vAlign w:val="center"/>
          </w:tcPr>
          <w:p>
            <w:pPr>
              <w:rPr>
                <w:lang w:eastAsia="ja-JP"/>
              </w:rPr>
            </w:pPr>
          </w:p>
        </w:tc>
        <w:tc>
          <w:tcPr>
            <w:tcW w:w="161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817" w:type="dxa"/>
            <w:vAlign w:val="center"/>
          </w:tcPr>
          <w:p>
            <w:pPr>
              <w:rPr>
                <w:lang w:eastAsia="ja-JP"/>
              </w:rPr>
            </w:pPr>
          </w:p>
        </w:tc>
        <w:tc>
          <w:tcPr>
            <w:tcW w:w="1954" w:type="dxa"/>
            <w:vAlign w:val="center"/>
          </w:tcPr>
          <w:p>
            <w:pPr>
              <w:rPr>
                <w:lang w:eastAsia="ja-JP"/>
              </w:rPr>
            </w:pPr>
          </w:p>
        </w:tc>
        <w:tc>
          <w:tcPr>
            <w:tcW w:w="528" w:type="dxa"/>
            <w:vAlign w:val="center"/>
          </w:tcPr>
          <w:p>
            <w:pPr>
              <w:rPr>
                <w:lang w:eastAsia="ja-JP"/>
              </w:rPr>
            </w:pPr>
          </w:p>
        </w:tc>
        <w:tc>
          <w:tcPr>
            <w:tcW w:w="2663" w:type="dxa"/>
            <w:vAlign w:val="center"/>
          </w:tcPr>
          <w:p>
            <w:pPr>
              <w:rPr>
                <w:lang w:eastAsia="ja-JP"/>
              </w:rPr>
            </w:pPr>
          </w:p>
        </w:tc>
        <w:tc>
          <w:tcPr>
            <w:tcW w:w="161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817" w:type="dxa"/>
            <w:vAlign w:val="center"/>
          </w:tcPr>
          <w:p>
            <w:pPr>
              <w:rPr>
                <w:lang w:eastAsia="ja-JP"/>
              </w:rPr>
            </w:pPr>
          </w:p>
        </w:tc>
        <w:tc>
          <w:tcPr>
            <w:tcW w:w="1954" w:type="dxa"/>
            <w:vAlign w:val="center"/>
          </w:tcPr>
          <w:p>
            <w:pPr>
              <w:rPr>
                <w:lang w:eastAsia="ja-JP"/>
              </w:rPr>
            </w:pPr>
          </w:p>
        </w:tc>
        <w:tc>
          <w:tcPr>
            <w:tcW w:w="528" w:type="dxa"/>
            <w:vAlign w:val="center"/>
          </w:tcPr>
          <w:p>
            <w:pPr>
              <w:rPr>
                <w:lang w:eastAsia="ja-JP"/>
              </w:rPr>
            </w:pPr>
          </w:p>
        </w:tc>
        <w:tc>
          <w:tcPr>
            <w:tcW w:w="2663" w:type="dxa"/>
            <w:vAlign w:val="center"/>
          </w:tcPr>
          <w:p>
            <w:pPr>
              <w:rPr>
                <w:lang w:eastAsia="ja-JP"/>
              </w:rPr>
            </w:pPr>
          </w:p>
        </w:tc>
        <w:tc>
          <w:tcPr>
            <w:tcW w:w="161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上次不符合为</w:t>
            </w:r>
            <w:r>
              <w:rPr>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t>行政部ES6.1.3</w:t>
            </w:r>
            <w:r>
              <w:rPr>
                <w:rFonts w:hint="eastAsia" w:ascii="宋体" w:hAnsi="宋体" w:eastAsia="宋体" w:cs="Times New Roman"/>
                <w:color w:val="000000" w:themeColor="text1"/>
                <w:szCs w:val="21"/>
                <w:highlight w:val="none"/>
                <w14:textFill>
                  <w14:solidFill>
                    <w14:schemeClr w14:val="tx1"/>
                  </w14:solidFill>
                </w14:textFill>
              </w:rPr>
              <w:t>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电力铁附件、输电线路铁塔、电力金具、建筑钢结构制品的销售所涉及的相关环境管理活动。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电力铁附件、输电线路铁塔、电力金具、建筑钢结构制品的销售所涉及的相关职业健康安全管理活动。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38810" cy="321945"/>
                  <wp:effectExtent l="0" t="0" r="8890" b="825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38810" cy="32194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2021年11月27日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□检验 </w:t>
            </w:r>
            <w:r>
              <w:rPr>
                <w:rFonts w:hint="eastAsia" w:ascii="宋体" w:hAnsi="宋体" w:eastAsia="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highlight w:val="red"/>
                <w:u w:val="single"/>
              </w:rPr>
            </w:pPr>
            <w:r>
              <w:rPr>
                <w:rFonts w:hint="eastAsia"/>
              </w:rPr>
              <w:t>最高管理者制定了文件化的管理体</w:t>
            </w:r>
            <w:r>
              <w:rPr>
                <w:rFonts w:hint="eastAsia"/>
                <w:highlight w:val="none"/>
              </w:rPr>
              <w:t>系方针：</w:t>
            </w:r>
            <w:r>
              <w:rPr>
                <w:rFonts w:hint="eastAsia" w:ascii="宋体" w:hAnsi="宋体" w:cs="宋体"/>
                <w:highlight w:val="none"/>
                <w:u w:val="single"/>
                <w:lang w:eastAsia="zh-CN"/>
              </w:rPr>
              <w:t>“预防为主，遵规守法，确保环保安全；以人为本，持续改进，实现平安和谐</w:t>
            </w:r>
            <w:r>
              <w:rPr>
                <w:rFonts w:hint="eastAsia" w:ascii="Times New Roman" w:hAnsi="Times New Roman" w:eastAsia="宋体" w:cs="Times New Roman"/>
                <w:color w:val="000000"/>
                <w:szCs w:val="18"/>
                <w:highlight w:val="none"/>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固废处置合规率100%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8"/>
                    <w:keepNext w:val="0"/>
                    <w:keepLines w:val="0"/>
                    <w:pageBreakBefore w:val="0"/>
                    <w:widowControl w:val="0"/>
                    <w:numPr>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火灾发生率为0</w:t>
                  </w:r>
                  <w:r>
                    <w:rPr>
                      <w:rFonts w:hint="eastAsia" w:ascii="宋体" w:hAnsi="宋体" w:cs="宋体"/>
                      <w:color w:val="000000" w:themeColor="text1"/>
                      <w:sz w:val="21"/>
                      <w:szCs w:val="21"/>
                      <w14:textFill>
                        <w14:solidFill>
                          <w14:schemeClr w14:val="tx1"/>
                        </w14:solidFill>
                      </w14:textFill>
                    </w:rPr>
                    <w:t xml:space="preserve">  </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none"/>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20</w:t>
            </w:r>
            <w:r>
              <w:rPr>
                <w:rFonts w:hint="eastAsia" w:ascii="Times New Roman" w:hAnsi="Times New Roman" w:eastAsia="宋体" w:cs="Times New Roman"/>
                <w:highlight w:val="none"/>
                <w:lang w:val="en-US" w:eastAsia="zh-CN"/>
              </w:rPr>
              <w:t>0平方米左右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500平方米</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red"/>
                <w:lang w:eastAsia="zh-CN"/>
              </w:rPr>
            </w:pPr>
            <w:r>
              <w:rPr>
                <w:rFonts w:hint="eastAsia" w:ascii="Times New Roman" w:hAnsi="Times New Roman" w:eastAsia="宋体" w:cs="Times New Roman"/>
              </w:rPr>
              <w:t>主要生产设备</w:t>
            </w:r>
            <w:r>
              <w:rPr>
                <w:rFonts w:hint="eastAsia" w:ascii="Times New Roman" w:hAnsi="Times New Roman" w:eastAsia="宋体" w:cs="Times New Roman"/>
                <w:highlight w:val="none"/>
              </w:rPr>
              <w:t>有：</w:t>
            </w:r>
            <w:r>
              <w:rPr>
                <w:rFonts w:hint="eastAsia" w:ascii="Times New Roman" w:hAnsi="Times New Roman" w:eastAsia="宋体" w:cs="Times New Roman"/>
                <w:highlight w:val="none"/>
                <w:lang w:eastAsia="zh-CN"/>
              </w:rPr>
              <w:t>电脑、打印</w:t>
            </w:r>
            <w:r>
              <w:rPr>
                <w:rFonts w:hint="eastAsia" w:ascii="Times New Roman" w:hAnsi="Times New Roman" w:eastAsia="宋体" w:cs="Times New Roman"/>
                <w:highlight w:val="none"/>
                <w:lang w:val="en-US" w:eastAsia="zh-CN"/>
              </w:rPr>
              <w:t>机、</w:t>
            </w:r>
            <w:r>
              <w:rPr>
                <w:rFonts w:hint="eastAsia" w:ascii="Times New Roman" w:hAnsi="Times New Roman" w:eastAsia="宋体" w:cs="Times New Roman"/>
                <w:highlight w:val="none"/>
                <w:lang w:eastAsia="zh-CN"/>
              </w:rPr>
              <w:t>复印机及空调、办公桌椅等。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固废排放</w:t>
                  </w:r>
                </w:p>
              </w:tc>
              <w:tc>
                <w:tcPr>
                  <w:tcW w:w="3258"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潜在火灾</w:t>
                  </w:r>
                </w:p>
              </w:tc>
              <w:tc>
                <w:tcPr>
                  <w:tcW w:w="3258"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2021年8月20日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w:t>
            </w:r>
            <w:r>
              <w:rPr>
                <w:rFonts w:hint="eastAsia"/>
                <w:highlight w:val="none"/>
              </w:rPr>
              <w:t>、实施并保持评价其合规义务履行情况所需的过程。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2021年09月25日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2021年9月10日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2021年10月10日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highlight w:val="none"/>
              </w:rPr>
            </w:pPr>
            <w:r>
              <w:rPr>
                <w:rFonts w:hint="eastAsia" w:eastAsia="宋体"/>
                <w:highlight w:val="none"/>
                <w:lang w:eastAsia="zh-CN"/>
              </w:rPr>
              <w:t>■</w:t>
            </w:r>
            <w:r>
              <w:rPr>
                <w:rFonts w:hint="eastAsia" w:eastAsia="宋体"/>
                <w:highlight w:val="none"/>
              </w:rPr>
              <w:t xml:space="preserve">内审不符合项   </w:t>
            </w:r>
            <w:r>
              <w:rPr>
                <w:rFonts w:hint="eastAsia" w:eastAsia="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最高管理者制定了文件化的职业健康安全管理体系方针</w:t>
            </w:r>
            <w:r>
              <w:rPr>
                <w:rFonts w:hint="eastAsia"/>
                <w:highlight w:val="none"/>
              </w:rPr>
              <w:t>：</w:t>
            </w:r>
            <w:r>
              <w:rPr>
                <w:rFonts w:hint="eastAsia" w:ascii="宋体" w:hAnsi="宋体" w:cs="宋体"/>
                <w:highlight w:val="none"/>
                <w:u w:val="single"/>
                <w:lang w:eastAsia="zh-CN"/>
              </w:rPr>
              <w:t>“预防为主，遵规守法，确保环保安全；以人为本，持续改进，实现平安和谐</w:t>
            </w:r>
            <w:r>
              <w:rPr>
                <w:rFonts w:hint="eastAsia" w:ascii="Times New Roman" w:hAnsi="Times New Roman" w:eastAsia="宋体" w:cs="Times New Roman"/>
                <w:color w:val="000000"/>
                <w:szCs w:val="18"/>
                <w:highlight w:val="none"/>
                <w:u w:val="single"/>
                <w:lang w:eastAsia="zh-CN"/>
              </w:rPr>
              <w:t>。</w:t>
            </w:r>
          </w:p>
          <w:p>
            <w:pPr>
              <w:rPr>
                <w:lang w:val="en-GB"/>
              </w:rPr>
            </w:pPr>
            <w:r>
              <w:rPr>
                <w:rFonts w:hint="eastAsia"/>
                <w:highlight w:val="none"/>
              </w:rPr>
              <w:t>职业健康安全</w:t>
            </w:r>
            <w:r>
              <w:rPr>
                <w:rFonts w:hint="eastAsia"/>
                <w:highlight w:val="none"/>
                <w:lang w:val="en-GB"/>
              </w:rPr>
              <w:t>方针合理恰当并为相应的</w:t>
            </w:r>
            <w:r>
              <w:rPr>
                <w:rFonts w:hint="eastAsia"/>
                <w:highlight w:val="none"/>
              </w:rPr>
              <w:t>职业健康安全</w:t>
            </w:r>
            <w:r>
              <w:rPr>
                <w:rFonts w:hint="eastAsia"/>
                <w:highlight w:val="none"/>
                <w:lang w:val="en-GB"/>
              </w:rPr>
              <w:t>目标提</w:t>
            </w:r>
            <w:r>
              <w:rPr>
                <w:rFonts w:hint="eastAsia"/>
                <w:lang w:val="en-GB"/>
              </w:rPr>
              <w:t>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w:t>
            </w:r>
            <w:r>
              <w:rPr>
                <w:rFonts w:hint="eastAsia"/>
                <w:highlight w:val="none"/>
              </w:rPr>
              <w:t>、实施、评价和改进职业健康安全管理体系。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highlight w:val="none"/>
                <w:lang w:val="en-US" w:eastAsia="zh-CN"/>
              </w:rPr>
              <w:t>张思建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意外伤害</w:t>
                  </w:r>
                  <w:r>
                    <w:rPr>
                      <w:rFonts w:hint="eastAsia" w:cs="Times New Roman"/>
                      <w:color w:val="000000"/>
                      <w:szCs w:val="18"/>
                      <w:highlight w:val="none"/>
                      <w:lang w:eastAsia="zh-CN"/>
                    </w:rPr>
                    <w:t>事故</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p>
              </w:tc>
              <w:tc>
                <w:tcPr>
                  <w:tcW w:w="3965" w:type="dxa"/>
                </w:tcPr>
                <w:p>
                  <w:pPr>
                    <w:rPr>
                      <w:highlight w:val="none"/>
                    </w:rPr>
                  </w:pPr>
                </w:p>
              </w:tc>
              <w:tc>
                <w:tcPr>
                  <w:tcW w:w="1717" w:type="dxa"/>
                </w:tcPr>
                <w:p>
                  <w:pP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不可接受危险源包括(必要时，按每个场所来描述):</w:t>
            </w:r>
            <w:r>
              <w:rPr>
                <w:rFonts w:hint="eastAsia"/>
                <w:highlight w:val="none"/>
              </w:rPr>
              <w:t>（不必全选）</w:t>
            </w:r>
          </w:p>
          <w:p>
            <w:pPr>
              <w:spacing w:before="40" w:after="40"/>
              <w:rPr>
                <w:rFonts w:hint="eastAsia" w:eastAsia="宋体"/>
                <w:highlight w:val="cyan"/>
                <w:lang w:eastAsia="zh-CN"/>
              </w:rPr>
            </w:pPr>
            <w:r>
              <w:rPr>
                <w:rFonts w:hint="eastAsia"/>
                <w:highlight w:val="none"/>
                <w:lang w:eastAsia="zh-CN"/>
              </w:rPr>
              <w:t>□</w:t>
            </w:r>
            <w:r>
              <w:rPr>
                <w:rFonts w:hint="eastAsia"/>
                <w:highlight w:val="none"/>
              </w:rPr>
              <w:t xml:space="preserve">机械伤害  □触电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41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职业健康安全</w:t>
                  </w:r>
                  <w:r>
                    <w:rPr>
                      <w:rFonts w:hint="eastAsia" w:ascii="宋体" w:hAnsi="宋体"/>
                      <w:color w:val="000000" w:themeColor="text1"/>
                      <w14:textFill>
                        <w14:solidFill>
                          <w14:schemeClr w14:val="tx1"/>
                        </w14:solidFill>
                      </w14:textFill>
                    </w:rPr>
                    <w:t>目标</w:t>
                  </w:r>
                </w:p>
              </w:tc>
              <w:tc>
                <w:tcPr>
                  <w:tcW w:w="3136" w:type="dxa"/>
                  <w:shd w:val="clear" w:color="auto" w:fill="auto"/>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8"/>
                    <w:keepNext w:val="0"/>
                    <w:keepLines w:val="0"/>
                    <w:pageBreakBefore w:val="0"/>
                    <w:widowControl w:val="0"/>
                    <w:numPr>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火灾发生率为0</w:t>
                  </w:r>
                  <w:r>
                    <w:rPr>
                      <w:rFonts w:hint="eastAsia" w:ascii="宋体" w:hAnsi="宋体" w:cs="宋体"/>
                      <w:color w:val="000000" w:themeColor="text1"/>
                      <w:sz w:val="21"/>
                      <w:szCs w:val="21"/>
                      <w14:textFill>
                        <w14:solidFill>
                          <w14:schemeClr w14:val="tx1"/>
                        </w14:solidFill>
                      </w14:textFill>
                    </w:rPr>
                    <w:t xml:space="preserve"> </w:t>
                  </w:r>
                </w:p>
              </w:tc>
              <w:tc>
                <w:tcPr>
                  <w:tcW w:w="3136" w:type="dxa"/>
                  <w:shd w:val="clear" w:color="auto" w:fill="auto"/>
                  <w:vAlign w:val="center"/>
                </w:tcPr>
                <w:p>
                  <w:pPr>
                    <w:rPr>
                      <w:color w:val="000000" w:themeColor="text1"/>
                      <w:highlight w:val="none"/>
                      <w:lang w:val="en-GB"/>
                      <w14:textFill>
                        <w14:solidFill>
                          <w14:schemeClr w14:val="tx1"/>
                        </w14:solidFill>
                      </w14:textFill>
                    </w:rPr>
                  </w:pPr>
                  <w:r>
                    <w:rPr>
                      <w:rFonts w:hint="eastAsia" w:asciiTheme="minorEastAsia" w:hAnsiTheme="minorEastAsia" w:eastAsiaTheme="minorEastAsia"/>
                      <w:b w:val="0"/>
                      <w:bCs w:val="0"/>
                      <w:color w:val="000000" w:themeColor="text1"/>
                      <w:sz w:val="21"/>
                      <w:szCs w:val="21"/>
                      <w:highlight w:val="none"/>
                      <w:lang w:val="en-US" w:eastAsia="zh-CN"/>
                      <w14:textFill>
                        <w14:solidFill>
                          <w14:schemeClr w14:val="tx1"/>
                        </w14:solidFill>
                      </w14:textFill>
                    </w:rPr>
                    <w:t>通过</w:t>
                  </w:r>
                  <w:r>
                    <w:rPr>
                      <w:rFonts w:hint="eastAsia" w:asciiTheme="minorEastAsia" w:hAnsiTheme="minorEastAsia" w:eastAsiaTheme="minorEastAsia"/>
                      <w:b w:val="0"/>
                      <w:bCs w:val="0"/>
                      <w:color w:val="000000" w:themeColor="text1"/>
                      <w:sz w:val="21"/>
                      <w:szCs w:val="21"/>
                      <w:highlight w:val="none"/>
                      <w14:textFill>
                        <w14:solidFill>
                          <w14:schemeClr w14:val="tx1"/>
                        </w14:solidFill>
                      </w14:textFill>
                    </w:rPr>
                    <w:t>管理方案和预案措施</w:t>
                  </w:r>
                  <w:r>
                    <w:rPr>
                      <w:rFonts w:hint="eastAsia" w:asciiTheme="minorEastAsia" w:hAnsiTheme="minorEastAsia" w:eastAsia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b w:val="0"/>
                      <w:bCs w:val="0"/>
                      <w:color w:val="000000" w:themeColor="text1"/>
                      <w:sz w:val="21"/>
                      <w:szCs w:val="21"/>
                      <w:highlight w:val="none"/>
                      <w:lang w:val="en-US" w:eastAsia="zh-CN"/>
                      <w14:textFill>
                        <w14:solidFill>
                          <w14:schemeClr w14:val="tx1"/>
                        </w14:solidFill>
                      </w14:textFill>
                    </w:rPr>
                    <w:t>应急演练进行</w:t>
                  </w:r>
                  <w:r>
                    <w:rPr>
                      <w:rFonts w:hint="eastAsia" w:asciiTheme="minorEastAsia" w:hAnsiTheme="minorEastAsia" w:eastAsiaTheme="minorEastAsia"/>
                      <w:b w:val="0"/>
                      <w:bCs w:val="0"/>
                      <w:color w:val="000000" w:themeColor="text1"/>
                      <w:sz w:val="21"/>
                      <w:szCs w:val="21"/>
                      <w:highlight w:val="none"/>
                      <w14:textFill>
                        <w14:solidFill>
                          <w14:schemeClr w14:val="tx1"/>
                        </w14:solidFill>
                      </w14:textFill>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themeColor="text1"/>
                      <w:kern w:val="2"/>
                      <w:sz w:val="21"/>
                      <w:szCs w:val="18"/>
                      <w:highlight w:val="red"/>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员工意外伤害为</w:t>
                  </w:r>
                  <w:r>
                    <w:rPr>
                      <w:rFonts w:hint="eastAsia" w:ascii="宋体" w:hAnsi="宋体" w:cs="宋体"/>
                      <w:color w:val="000000" w:themeColor="text1"/>
                      <w:sz w:val="21"/>
                      <w:szCs w:val="21"/>
                      <w:lang w:val="en-US" w:eastAsia="zh-CN"/>
                      <w14:textFill>
                        <w14:solidFill>
                          <w14:schemeClr w14:val="tx1"/>
                        </w14:solidFill>
                      </w14:textFill>
                    </w:rPr>
                    <w:t>0</w:t>
                  </w:r>
                </w:p>
              </w:tc>
              <w:tc>
                <w:tcPr>
                  <w:tcW w:w="3136" w:type="dxa"/>
                  <w:shd w:val="clear" w:color="auto" w:fill="auto"/>
                  <w:vAlign w:val="center"/>
                </w:tcPr>
                <w:p>
                  <w:pPr>
                    <w:rPr>
                      <w:rFonts w:ascii="宋体" w:hAnsi="宋体"/>
                      <w:color w:val="000000" w:themeColor="text1"/>
                      <w:highlight w:val="red"/>
                      <w14:textFill>
                        <w14:solidFill>
                          <w14:schemeClr w14:val="tx1"/>
                        </w14:solidFill>
                      </w14:textFill>
                    </w:rPr>
                  </w:pPr>
                  <w:r>
                    <w:rPr>
                      <w:rFonts w:hint="eastAsia" w:asciiTheme="minorEastAsia" w:hAnsiTheme="minorEastAsia" w:eastAsiaTheme="minorEastAsia"/>
                      <w:b w:val="0"/>
                      <w:bCs w:val="0"/>
                      <w:color w:val="000000" w:themeColor="text1"/>
                      <w:sz w:val="21"/>
                      <w:szCs w:val="21"/>
                      <w:highlight w:val="none"/>
                      <w:lang w:val="en-US" w:eastAsia="zh-CN"/>
                      <w14:textFill>
                        <w14:solidFill>
                          <w14:schemeClr w14:val="tx1"/>
                        </w14:solidFill>
                      </w14:textFill>
                    </w:rPr>
                    <w:t>通过</w:t>
                  </w:r>
                  <w:r>
                    <w:rPr>
                      <w:rFonts w:hint="eastAsia" w:asciiTheme="minorEastAsia" w:hAnsiTheme="minorEastAsia" w:eastAsiaTheme="minorEastAsia"/>
                      <w:b w:val="0"/>
                      <w:bCs w:val="0"/>
                      <w:color w:val="000000" w:themeColor="text1"/>
                      <w:sz w:val="21"/>
                      <w:szCs w:val="21"/>
                      <w:highlight w:val="none"/>
                      <w14:textFill>
                        <w14:solidFill>
                          <w14:schemeClr w14:val="tx1"/>
                        </w14:solidFill>
                      </w14:textFill>
                    </w:rPr>
                    <w:t>管理方案和预案措施</w:t>
                  </w:r>
                  <w:r>
                    <w:rPr>
                      <w:rFonts w:hint="eastAsia" w:asciiTheme="minorEastAsia" w:hAnsiTheme="minorEastAsia" w:eastAsia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b w:val="0"/>
                      <w:bCs w:val="0"/>
                      <w:color w:val="000000" w:themeColor="text1"/>
                      <w:sz w:val="21"/>
                      <w:szCs w:val="21"/>
                      <w:highlight w:val="none"/>
                      <w:lang w:val="en-US" w:eastAsia="zh-CN"/>
                      <w14:textFill>
                        <w14:solidFill>
                          <w14:schemeClr w14:val="tx1"/>
                        </w14:solidFill>
                      </w14:textFill>
                    </w:rPr>
                    <w:t>应急演练进行</w:t>
                  </w:r>
                  <w:r>
                    <w:rPr>
                      <w:rFonts w:hint="eastAsia" w:asciiTheme="minorEastAsia" w:hAnsiTheme="minorEastAsia" w:eastAsiaTheme="minorEastAsia"/>
                      <w:b w:val="0"/>
                      <w:bCs w:val="0"/>
                      <w:color w:val="000000" w:themeColor="text1"/>
                      <w:sz w:val="21"/>
                      <w:szCs w:val="21"/>
                      <w:highlight w:val="none"/>
                      <w14:textFill>
                        <w14:solidFill>
                          <w14:schemeClr w14:val="tx1"/>
                        </w14:solidFill>
                      </w14:textFill>
                    </w:rPr>
                    <w:t>管理</w:t>
                  </w:r>
                </w:p>
              </w:tc>
              <w:tc>
                <w:tcPr>
                  <w:tcW w:w="135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办公面积200平方米左右；生产车间  个；库房 500平方米   ；实验室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u w:val="single"/>
                <w:lang w:eastAsia="zh-CN"/>
              </w:rPr>
              <w:t>电脑、打印机、复印机及空调、办公桌椅等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rPr>
                      <w:highlight w:val="none"/>
                    </w:rPr>
                  </w:pPr>
                  <w:r>
                    <w:rPr>
                      <w:rFonts w:hint="eastAsia" w:ascii="宋体" w:hAnsi="宋体" w:eastAsia="宋体" w:cs="宋体"/>
                      <w:highlight w:val="none"/>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通知应急预案演练及管理方案进行控制</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eastAsia="宋体"/>
                <w:highlight w:val="none"/>
                <w:u w:val="single"/>
                <w:lang w:eastAsia="zh-CN"/>
              </w:rPr>
              <w:t>2021年8月20日</w:t>
            </w:r>
            <w:r>
              <w:rPr>
                <w:rFonts w:hint="eastAsia" w:eastAsia="宋体"/>
                <w:highlight w:val="none"/>
              </w:rPr>
              <w:t>进行了火灾消防</w:t>
            </w:r>
            <w:r>
              <w:rPr>
                <w:rFonts w:hint="eastAsia" w:eastAsia="宋体"/>
              </w:rPr>
              <w:t xml:space="preserve">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组织已分析和评价通过监视和测量获得的</w:t>
            </w:r>
            <w:r>
              <w:rPr>
                <w:rFonts w:hint="eastAsia"/>
                <w:highlight w:val="none"/>
              </w:rPr>
              <w:t>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Times New Roman" w:hAnsi="Times New Roman" w:eastAsia="宋体" w:cs="Times New Roman"/>
                <w:highlight w:val="none"/>
                <w:lang w:eastAsia="zh-CN"/>
              </w:rPr>
              <w:t>2021年09月25日</w:t>
            </w:r>
          </w:p>
          <w:p>
            <w:pPr>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eastAsia="zh-CN"/>
              </w:rPr>
              <w:t xml:space="preserve"> </w:t>
            </w:r>
            <w:r>
              <w:rPr>
                <w:rFonts w:hint="eastAsia" w:cs="Times New Roman"/>
                <w:color w:val="000000"/>
                <w:szCs w:val="18"/>
                <w:u w:val="single"/>
                <w:lang w:eastAsia="zh-CN"/>
              </w:rPr>
              <w:t>2021年9月10日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2021年10月10日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bookmarkStart w:id="34" w:name="_GoBack"/>
            <w:r>
              <w:rPr>
                <w:rFonts w:hint="eastAsia"/>
              </w:rPr>
              <w:t>7.4</w:t>
            </w:r>
            <w:bookmarkEnd w:id="34"/>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8C0A25"/>
    <w:rsid w:val="1A833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2021-11-26T05:59:38Z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