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张掖欣达电杆有限公司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苏秋良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综合办公室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在查看“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适用的法律法规和其他要求清单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”时发现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中华人民共和国安全生产法》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没有更新，不符合标准要求，开具不符合报告。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6350</wp:posOffset>
                  </wp:positionV>
                  <wp:extent cx="566420" cy="283845"/>
                  <wp:effectExtent l="0" t="0" r="12700" b="5080"/>
                  <wp:wrapNone/>
                  <wp:docPr id="1" name="图片 2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530" w:firstLineChars="1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3787140</wp:posOffset>
                  </wp:positionH>
                  <wp:positionV relativeFrom="paragraph">
                    <wp:posOffset>100330</wp:posOffset>
                  </wp:positionV>
                  <wp:extent cx="566420" cy="283845"/>
                  <wp:effectExtent l="0" t="0" r="12700" b="5080"/>
                  <wp:wrapNone/>
                  <wp:docPr id="2" name="图片 3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在查看“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适用的法律法规和其他要求清单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”时发现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中华人民共和国安全生产法》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没有更新，不符合标准要求，开具不符合报告。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360" w:lineRule="auto"/>
              <w:ind w:firstLine="316" w:firstLineChars="15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综合办公室工作人员立即对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中华人民共和国安全生产法》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进行查新，并在“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适用的法律法规和其他要求清单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”中更新。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before="120" w:after="120" w:line="360" w:lineRule="auto"/>
              <w:ind w:left="828" w:leftChars="0"/>
              <w:jc w:val="left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因工作人员工作疏忽，对GB/T 19001:2016 标准7.5.3条款学习理解不深入，不透彻，未严格按</w:t>
            </w:r>
          </w:p>
          <w:p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before="120" w:after="120" w:line="360" w:lineRule="auto"/>
              <w:jc w:val="left"/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照文件规定的要求执行。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对综合</w:t>
            </w:r>
            <w:r>
              <w:rPr>
                <w:rFonts w:hint="eastAsia" w:eastAsia="方正仿宋简体"/>
                <w:b/>
                <w:lang w:val="en-US" w:eastAsia="zh-CN"/>
              </w:rPr>
              <w:t>办公室</w:t>
            </w:r>
            <w:r>
              <w:rPr>
                <w:rFonts w:hint="eastAsia" w:ascii="Arial" w:hAnsi="Arial"/>
                <w:b/>
                <w:iCs/>
                <w:szCs w:val="21"/>
              </w:rPr>
              <w:t>相关人员进行</w:t>
            </w:r>
            <w:r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  <w:t>GB/T 19001:2016 标准7.5.3条款以及</w:t>
            </w:r>
            <w:r>
              <w:rPr>
                <w:rFonts w:hint="eastAsia" w:ascii="Arial" w:hAnsi="Arial"/>
                <w:b/>
                <w:iCs/>
                <w:szCs w:val="21"/>
              </w:rPr>
              <w:t>公司相关规章制度的培训。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加强</w:t>
            </w:r>
            <w:r>
              <w:rPr>
                <w:rFonts w:hint="eastAsia" w:ascii="Arial" w:hAnsi="Arial"/>
                <w:b/>
                <w:iCs/>
                <w:szCs w:val="21"/>
              </w:rPr>
              <w:t>综合</w:t>
            </w:r>
            <w:r>
              <w:rPr>
                <w:rFonts w:hint="eastAsia" w:eastAsia="方正仿宋简体"/>
                <w:b/>
                <w:lang w:val="en-US" w:eastAsia="zh-CN"/>
              </w:rPr>
              <w:t>办公室</w:t>
            </w:r>
            <w:r>
              <w:rPr>
                <w:rFonts w:hint="eastAsia" w:ascii="Arial" w:hAnsi="Arial"/>
                <w:b/>
                <w:iCs/>
                <w:szCs w:val="21"/>
              </w:rPr>
              <w:t>相关人员</w:t>
            </w:r>
            <w:r>
              <w:rPr>
                <w:rFonts w:hint="eastAsia" w:eastAsia="方正仿宋简体"/>
                <w:b/>
                <w:lang w:val="en-US" w:eastAsia="zh-CN"/>
              </w:rPr>
              <w:t>的管理体系知识培训，细化工作，对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适用的法律法规和其他要求清单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中其他标准进行查新并及时在清单中更新，</w:t>
            </w:r>
            <w:r>
              <w:rPr>
                <w:rFonts w:hint="eastAsia" w:eastAsia="方正仿宋简体"/>
                <w:b/>
                <w:lang w:val="en-US" w:eastAsia="zh-CN"/>
              </w:rPr>
              <w:t>杜绝类似事件再次发生。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F679F"/>
    <w:rsid w:val="227B5090"/>
    <w:rsid w:val="23B23ECA"/>
    <w:rsid w:val="2B1B32F7"/>
    <w:rsid w:val="348025C6"/>
    <w:rsid w:val="38F31FEF"/>
    <w:rsid w:val="3F850CA7"/>
    <w:rsid w:val="4D650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2021-11-29T10:06:32Z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