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1229-2021-QEO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贵州申鑫玻璃制品有限公司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贵州申鑫玻璃制品有限公司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贵州省遵义市赤水市天台镇高新产业园11号厂房内</w:t>
            </w:r>
            <w:bookmarkEnd w:id="6"/>
          </w:p>
        </w:tc>
        <w:tc>
          <w:tcPr>
            <w:tcW w:w="1242" w:type="dxa"/>
            <w:vMerge w:val="restart"/>
            <w:vAlign w:val="center"/>
          </w:tcPr>
          <w:p>
            <w:r>
              <w:rPr>
                <w:rFonts w:hint="eastAsia"/>
              </w:rPr>
              <w:t>邮编</w:t>
            </w:r>
          </w:p>
        </w:tc>
        <w:tc>
          <w:tcPr>
            <w:tcW w:w="1771" w:type="dxa"/>
          </w:tcPr>
          <w:p>
            <w:bookmarkStart w:id="7" w:name="注册邮编"/>
            <w:r>
              <w:t>564700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贵州省遵义市赤水市天台镇高新产业园11号厂房内</w:t>
            </w:r>
            <w:bookmarkEnd w:id="8"/>
          </w:p>
        </w:tc>
        <w:tc>
          <w:tcPr>
            <w:tcW w:w="1242" w:type="dxa"/>
            <w:vMerge w:val="continue"/>
            <w:vAlign w:val="center"/>
          </w:tcPr>
          <w:p/>
        </w:tc>
        <w:tc>
          <w:tcPr>
            <w:tcW w:w="1771" w:type="dxa"/>
          </w:tcPr>
          <w:p>
            <w:bookmarkStart w:id="9" w:name="办公邮编"/>
            <w:r>
              <w:t>564700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尤国康</w:t>
            </w:r>
            <w:bookmarkEnd w:id="10"/>
          </w:p>
        </w:tc>
        <w:tc>
          <w:tcPr>
            <w:tcW w:w="1313" w:type="dxa"/>
            <w:vAlign w:val="center"/>
          </w:tcPr>
          <w:p>
            <w:r>
              <w:rPr>
                <w:rFonts w:hint="eastAsia"/>
              </w:rPr>
              <w:t>电话.</w:t>
            </w:r>
          </w:p>
        </w:tc>
        <w:tc>
          <w:tcPr>
            <w:tcW w:w="2180" w:type="dxa"/>
            <w:vAlign w:val="center"/>
          </w:tcPr>
          <w:p>
            <w:bookmarkStart w:id="11" w:name="联系人电话"/>
            <w:r>
              <w:t>18084218188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邹泽贵</w:t>
            </w:r>
            <w:bookmarkEnd w:id="13"/>
          </w:p>
        </w:tc>
        <w:tc>
          <w:tcPr>
            <w:tcW w:w="1313" w:type="dxa"/>
            <w:vAlign w:val="center"/>
          </w:tcPr>
          <w:p>
            <w:r>
              <w:rPr>
                <w:rFonts w:hint="eastAsia"/>
              </w:rPr>
              <w:t>管理者代表</w:t>
            </w:r>
          </w:p>
        </w:tc>
        <w:tc>
          <w:tcPr>
            <w:tcW w:w="2180" w:type="dxa"/>
          </w:tcPr>
          <w:p>
            <w:bookmarkStart w:id="14" w:name="管理者代表"/>
            <w:r>
              <w:t>张强宝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napToGrid w:val="0"/>
              <w:spacing w:line="280" w:lineRule="exact"/>
              <w:jc w:val="left"/>
              <w:rPr>
                <w:rFonts w:hint="eastAsia" w:ascii="宋体" w:hAnsi="宋体"/>
                <w:color w:val="000000"/>
                <w:sz w:val="21"/>
                <w:szCs w:val="21"/>
                <w:lang w:val="en-US" w:eastAsia="zh-CN"/>
              </w:rPr>
            </w:pPr>
            <w:r>
              <w:rPr>
                <w:rFonts w:hint="eastAsia" w:ascii="宋体" w:hAnsi="宋体"/>
                <w:color w:val="000000"/>
                <w:sz w:val="21"/>
                <w:szCs w:val="21"/>
                <w:lang w:val="en-US" w:eastAsia="zh-CN"/>
              </w:rPr>
              <w:t>销售服务流程：</w:t>
            </w:r>
          </w:p>
          <w:p>
            <w:pPr>
              <w:snapToGrid w:val="0"/>
              <w:spacing w:line="28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顾客洽谈→签订合同→采购产品→销售产品→顾客验收</w:t>
            </w:r>
          </w:p>
          <w:p>
            <w:r>
              <w:rPr>
                <w:rFonts w:hint="eastAsia" w:ascii="宋体" w:hAnsi="宋体"/>
                <w:color w:val="000000"/>
                <w:sz w:val="21"/>
                <w:szCs w:val="21"/>
              </w:rPr>
              <w:t>需确认过程：销售过程，也是关键过程</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2021年11月22日 上午至2021年11月22日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Q：玻璃酒瓶的销售</w:t>
            </w:r>
          </w:p>
          <w:p>
            <w:r>
              <w:t>E：玻璃酒瓶的销售所涉及的相关环境管理活动</w:t>
            </w:r>
          </w:p>
          <w:p>
            <w:r>
              <w:t>O：玻璃酒瓶的销售所涉及的相关职业健康安全管理活动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Q：29.08.04</w:t>
            </w:r>
          </w:p>
          <w:p>
            <w:r>
              <w:t>E：29.08.04</w:t>
            </w:r>
          </w:p>
          <w:p>
            <w:r>
              <w:t>O：29.08.04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ascii="宋体" w:hAnsi="宋体" w:eastAsia="宋体" w:cs="宋体"/>
              </w:rPr>
              <w:t>■</w:t>
            </w:r>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u w:val="none"/>
                <w:lang w:val="en-US" w:eastAsia="zh-CN"/>
              </w:rPr>
              <w:t>2021年03月10日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35"/>
        <w:gridCol w:w="163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835" w:type="dxa"/>
            <w:shd w:val="clear" w:color="auto" w:fill="F3F3F3"/>
            <w:tcMar>
              <w:left w:w="57" w:type="dxa"/>
              <w:right w:w="57" w:type="dxa"/>
            </w:tcMar>
          </w:tcPr>
          <w:p>
            <w:r>
              <w:rPr>
                <w:rFonts w:hint="eastAsia"/>
              </w:rPr>
              <w:t>审核范围（产品和过程）</w:t>
            </w:r>
          </w:p>
          <w:p/>
          <w:p/>
        </w:tc>
        <w:tc>
          <w:tcPr>
            <w:tcW w:w="163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贵州申鑫玻璃制品有限公司</w:t>
            </w:r>
            <w:r>
              <w:rPr>
                <w:rFonts w:hint="eastAsia"/>
                <w:sz w:val="21"/>
                <w:szCs w:val="21"/>
                <w:lang w:val="en-US" w:eastAsia="zh-CN"/>
              </w:rPr>
              <w:t>/</w:t>
            </w:r>
            <w:r>
              <w:rPr>
                <w:rFonts w:asciiTheme="minorEastAsia" w:hAnsiTheme="minorEastAsia" w:eastAsiaTheme="minorEastAsia"/>
                <w:sz w:val="20"/>
              </w:rPr>
              <w:t>贵州省遵义市赤水市天台镇高新产业园11号厂房内</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贵州省遵义市赤水市天台镇高新产业园11号厂房内</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1835" w:type="dxa"/>
            <w:vAlign w:val="center"/>
          </w:tcPr>
          <w:p>
            <w:pPr>
              <w:rPr>
                <w:sz w:val="20"/>
              </w:rPr>
            </w:pPr>
            <w:r>
              <w:rPr>
                <w:sz w:val="20"/>
              </w:rPr>
              <w:t>玻璃酒瓶的销售</w:t>
            </w:r>
          </w:p>
          <w:p>
            <w:pPr>
              <w:pStyle w:val="21"/>
              <w:rPr>
                <w:rFonts w:ascii="Times New Roman" w:hAnsi="Times New Roman" w:eastAsia="黑体" w:cs="Arial"/>
                <w:kern w:val="2"/>
                <w:sz w:val="21"/>
                <w:szCs w:val="21"/>
                <w:lang w:val="en-US" w:eastAsia="ja-JP" w:bidi="ar-SA"/>
              </w:rPr>
            </w:pPr>
          </w:p>
        </w:tc>
        <w:tc>
          <w:tcPr>
            <w:tcW w:w="1637"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GB/T19001-2016/ISO 9001:2015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贵州申鑫玻璃制品有限公司</w:t>
            </w:r>
            <w:r>
              <w:rPr>
                <w:rFonts w:hint="eastAsia"/>
                <w:sz w:val="21"/>
                <w:szCs w:val="21"/>
                <w:lang w:val="en-US" w:eastAsia="zh-CN"/>
              </w:rPr>
              <w:t>/</w:t>
            </w:r>
            <w:r>
              <w:rPr>
                <w:rFonts w:asciiTheme="minorEastAsia" w:hAnsiTheme="minorEastAsia" w:eastAsiaTheme="minorEastAsia"/>
                <w:sz w:val="20"/>
              </w:rPr>
              <w:t>贵州省遵义市赤水市天台镇高新产业园11号厂房内</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贵州省遵义市赤水市天台镇高新产业园11号厂房内</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1835" w:type="dxa"/>
            <w:vAlign w:val="center"/>
          </w:tcPr>
          <w:p>
            <w:pPr>
              <w:rPr>
                <w:rFonts w:ascii="Times New Roman" w:hAnsi="Times New Roman" w:eastAsia="黑体" w:cs="Times New Roman"/>
                <w:kern w:val="2"/>
                <w:sz w:val="21"/>
                <w:szCs w:val="21"/>
                <w:lang w:val="en-US" w:eastAsia="ja-JP" w:bidi="ar-SA"/>
              </w:rPr>
            </w:pPr>
            <w:r>
              <w:rPr>
                <w:sz w:val="20"/>
              </w:rPr>
              <w:t>玻璃酒瓶的销售所涉及的相关环境管理活动</w:t>
            </w:r>
          </w:p>
        </w:tc>
        <w:tc>
          <w:tcPr>
            <w:tcW w:w="1637"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sz w:val="21"/>
                <w:szCs w:val="21"/>
              </w:rPr>
              <w:t>贵州申鑫玻璃制品有限公司</w:t>
            </w:r>
            <w:r>
              <w:rPr>
                <w:rFonts w:hint="eastAsia"/>
                <w:sz w:val="21"/>
                <w:szCs w:val="21"/>
                <w:lang w:val="en-US" w:eastAsia="zh-CN"/>
              </w:rPr>
              <w:t>/</w:t>
            </w:r>
            <w:r>
              <w:rPr>
                <w:rFonts w:asciiTheme="minorEastAsia" w:hAnsiTheme="minorEastAsia" w:eastAsiaTheme="minorEastAsia"/>
                <w:sz w:val="20"/>
              </w:rPr>
              <w:t>贵州省遵义市赤水市天台镇高新产业园11号厂房内</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贵州省遵义市赤水市天台镇高新产业园11号厂房内</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1835" w:type="dxa"/>
            <w:vAlign w:val="center"/>
          </w:tcPr>
          <w:p>
            <w:pPr>
              <w:spacing w:before="40" w:after="40"/>
              <w:rPr>
                <w:rFonts w:ascii="Times New Roman" w:hAnsi="Times New Roman" w:eastAsia="黑体" w:cs="Times New Roman"/>
                <w:kern w:val="2"/>
                <w:sz w:val="21"/>
                <w:szCs w:val="21"/>
                <w:lang w:val="en-US" w:eastAsia="ja-JP" w:bidi="ar-SA"/>
              </w:rPr>
            </w:pPr>
            <w:r>
              <w:rPr>
                <w:sz w:val="20"/>
              </w:rPr>
              <w:t>玻璃酒瓶的销售所涉及的相关职业健康安全管理活动</w:t>
            </w:r>
          </w:p>
        </w:tc>
        <w:tc>
          <w:tcPr>
            <w:tcW w:w="1637"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eastAsia="宋体" w:cs="宋体"/>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35" w:type="dxa"/>
            <w:vAlign w:val="center"/>
          </w:tcPr>
          <w:p>
            <w:pPr>
              <w:rPr>
                <w:lang w:eastAsia="ja-JP"/>
              </w:rPr>
            </w:pPr>
          </w:p>
        </w:tc>
        <w:tc>
          <w:tcPr>
            <w:tcW w:w="163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35" w:type="dxa"/>
            <w:vAlign w:val="center"/>
          </w:tcPr>
          <w:p>
            <w:pPr>
              <w:rPr>
                <w:lang w:eastAsia="ja-JP"/>
              </w:rPr>
            </w:pPr>
          </w:p>
        </w:tc>
        <w:tc>
          <w:tcPr>
            <w:tcW w:w="163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Q:29.08.04</w:t>
            </w:r>
          </w:p>
          <w:p>
            <w:r>
              <w:t>E:29.08.04</w:t>
            </w:r>
          </w:p>
          <w:p>
            <w:r>
              <w:t>O:29.08.04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Q:29.08.04</w:t>
            </w:r>
          </w:p>
          <w:p>
            <w:r>
              <w:t>E:29.08.04</w:t>
            </w:r>
          </w:p>
          <w:p>
            <w:r>
              <w:t>O:29.08.04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pPr>
      <w:r>
        <w:rPr>
          <w:rFonts w:hint="eastAsia"/>
          <w:highlight w:val="none"/>
        </w:rPr>
        <w:t>注2：本次审核开具的不符合项，分布见相</w:t>
      </w:r>
      <w:r>
        <w:rPr>
          <w:rFonts w:hint="eastAsia"/>
        </w:rPr>
        <w:t>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vAlign w:val="center"/>
          </w:tcPr>
          <w:p>
            <w:r>
              <w:rPr>
                <w:sz w:val="20"/>
              </w:rPr>
              <w:t>玻璃酒瓶的销售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center"/>
          </w:tcPr>
          <w:p>
            <w:r>
              <w:rPr>
                <w:sz w:val="20"/>
              </w:rPr>
              <w:t>玻璃酒瓶的销售所涉及的相关环境管理活动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vAlign w:val="center"/>
          </w:tcPr>
          <w:p>
            <w:pPr>
              <w:spacing w:line="400" w:lineRule="exact"/>
            </w:pPr>
            <w:r>
              <w:rPr>
                <w:sz w:val="20"/>
              </w:rPr>
              <w:t>玻璃酒瓶的销售所涉及的相关职业健康安全管理活动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w:t>
            </w:r>
            <w:r>
              <w:rPr>
                <w:rFonts w:hint="eastAsia" w:ascii="宋体" w:hAnsi="宋体" w:eastAsia="宋体" w:cs="宋体"/>
                <w:b/>
                <w:color w:val="0000FF"/>
                <w:spacing w:val="-10"/>
                <w:szCs w:val="21"/>
              </w:rPr>
              <w:t>■</w:t>
            </w:r>
            <w:r>
              <w:rPr>
                <w:rFonts w:hint="eastAsia" w:ascii="宋体" w:hAnsi="宋体"/>
                <w:b/>
                <w:color w:val="0000FF"/>
                <w:spacing w:val="-10"/>
                <w:szCs w:val="21"/>
              </w:rPr>
              <w:t>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3" w:hRule="exact"/>
          <w:jc w:val="center"/>
        </w:trPr>
        <w:tc>
          <w:tcPr>
            <w:tcW w:w="1842" w:type="dxa"/>
          </w:tcPr>
          <w:p>
            <w:r>
              <w:rPr>
                <w:rFonts w:hint="eastAsia"/>
              </w:rPr>
              <w:t>审核组长签字</w:t>
            </w:r>
          </w:p>
        </w:tc>
        <w:tc>
          <w:tcPr>
            <w:tcW w:w="2764" w:type="dxa"/>
            <w:tcMar>
              <w:left w:w="113" w:type="dxa"/>
            </w:tcMar>
          </w:tcPr>
          <w:p>
            <w:pPr>
              <w:rPr>
                <w:color w:val="000000" w:themeColor="text1"/>
              </w:rPr>
            </w:pPr>
            <w:r>
              <w:rPr>
                <w:rFonts w:hint="eastAsia" w:eastAsia="宋体"/>
                <w:color w:val="000000" w:themeColor="text1"/>
                <w:lang w:eastAsia="zh-CN"/>
              </w:rPr>
              <w:drawing>
                <wp:anchor distT="0" distB="0" distL="114300" distR="114300" simplePos="0" relativeHeight="251661312" behindDoc="0" locked="0" layoutInCell="1" allowOverlap="1">
                  <wp:simplePos x="0" y="0"/>
                  <wp:positionH relativeFrom="column">
                    <wp:posOffset>298450</wp:posOffset>
                  </wp:positionH>
                  <wp:positionV relativeFrom="paragraph">
                    <wp:posOffset>24130</wp:posOffset>
                  </wp:positionV>
                  <wp:extent cx="661035" cy="333375"/>
                  <wp:effectExtent l="0" t="0" r="12065" b="952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61035" cy="333375"/>
                          </a:xfrm>
                          <a:prstGeom prst="rect">
                            <a:avLst/>
                          </a:prstGeom>
                        </pic:spPr>
                      </pic:pic>
                    </a:graphicData>
                  </a:graphic>
                </wp:anchor>
              </w:drawing>
            </w:r>
          </w:p>
          <w:p>
            <w:pPr>
              <w:rPr>
                <w:rFonts w:hint="eastAsia" w:eastAsia="宋体"/>
                <w:color w:val="000000" w:themeColor="text1"/>
                <w:lang w:eastAsia="zh-CN"/>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2021年11月22日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cs="宋体"/>
                <w:u w:val="single"/>
                <w:lang w:eastAsia="zh-CN"/>
              </w:rPr>
              <w:t>质量为本、满意服务；污染预防、全员环保；安全为天、珍爱生命；遵纪守法、持续改进。。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jc w:val="left"/>
                    <w:rPr>
                      <w:rFonts w:hint="eastAsia" w:ascii="Times New Roman" w:hAnsi="Times New Roman" w:eastAsia="宋体" w:cs="Times New Roman"/>
                      <w:color w:val="000000"/>
                      <w:kern w:val="2"/>
                      <w:sz w:val="21"/>
                      <w:szCs w:val="18"/>
                      <w:highlight w:val="red"/>
                      <w:lang w:val="en-US" w:eastAsia="zh-CN" w:bidi="ar-SA"/>
                    </w:rPr>
                  </w:pPr>
                  <w:r>
                    <w:rPr>
                      <w:rFonts w:hint="eastAsia" w:ascii="宋体" w:eastAsia="宋体"/>
                      <w:sz w:val="21"/>
                      <w:szCs w:val="21"/>
                    </w:rPr>
                    <w:t>顾客满意度≥9</w:t>
                  </w:r>
                  <w:r>
                    <w:rPr>
                      <w:rFonts w:hint="default" w:ascii="宋体" w:eastAsia="宋体"/>
                      <w:sz w:val="21"/>
                      <w:szCs w:val="21"/>
                    </w:rPr>
                    <w:t>6%</w:t>
                  </w:r>
                </w:p>
              </w:tc>
              <w:tc>
                <w:tcPr>
                  <w:tcW w:w="3136"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red"/>
                      <w:lang w:val="en-GB" w:eastAsia="zh-CN" w:bidi="ar-SA"/>
                    </w:rPr>
                  </w:pPr>
                  <w:r>
                    <w:rPr>
                      <w:rFonts w:hint="eastAsia" w:ascii="宋体" w:hAnsi="宋体"/>
                      <w:szCs w:val="21"/>
                    </w:rPr>
                    <w:t>满意得分和/总调查数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市场部</w:t>
                  </w:r>
                </w:p>
              </w:tc>
              <w:tc>
                <w:tcPr>
                  <w:tcW w:w="1774"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szCs w:val="21"/>
                    </w:rPr>
                    <w:t>98</w:t>
                  </w:r>
                  <w:r>
                    <w:rPr>
                      <w:rFonts w:hint="eastAsia" w:ascii="宋体" w:hAnsi="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top"/>
                </w:tcPr>
                <w:p>
                  <w:pPr>
                    <w:jc w:val="left"/>
                    <w:rPr>
                      <w:rFonts w:hint="eastAsia" w:ascii="Times New Roman" w:hAnsi="Times New Roman" w:eastAsia="宋体" w:cs="Times New Roman"/>
                      <w:color w:val="000000"/>
                      <w:kern w:val="2"/>
                      <w:sz w:val="21"/>
                      <w:szCs w:val="18"/>
                      <w:highlight w:val="red"/>
                      <w:lang w:val="en-US" w:eastAsia="zh-CN" w:bidi="ar-SA"/>
                    </w:rPr>
                  </w:pPr>
                  <w:r>
                    <w:rPr>
                      <w:rFonts w:hint="eastAsia"/>
                      <w:kern w:val="0"/>
                      <w:sz w:val="21"/>
                      <w:szCs w:val="21"/>
                    </w:rPr>
                    <w:t>产品交付合格率</w:t>
                  </w:r>
                  <w:r>
                    <w:rPr>
                      <w:rFonts w:hint="default"/>
                      <w:kern w:val="0"/>
                      <w:sz w:val="21"/>
                      <w:szCs w:val="21"/>
                    </w:rPr>
                    <w:t>100%</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red"/>
                      <w:lang w:val="en-US" w:eastAsia="zh-CN" w:bidi="ar-SA"/>
                    </w:rPr>
                  </w:pPr>
                  <w:r>
                    <w:rPr>
                      <w:rFonts w:hint="eastAsia" w:ascii="宋体" w:hAnsi="宋体"/>
                      <w:szCs w:val="21"/>
                    </w:rPr>
                    <w:t>交付合格数/交付总数*100%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highlight w:val="none"/>
                      <w:lang w:val="en-US" w:eastAsia="zh-CN"/>
                    </w:rPr>
                    <w:t>市场部</w:t>
                  </w:r>
                </w:p>
              </w:tc>
              <w:tc>
                <w:tcPr>
                  <w:tcW w:w="1774"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red"/>
                      <w:lang w:val="en-US" w:eastAsia="zh-CN" w:bidi="ar-SA"/>
                    </w:rPr>
                  </w:pPr>
                  <w:r>
                    <w:rPr>
                      <w:rFonts w:hint="eastAsia" w:ascii="宋体" w:hAnsi="宋体"/>
                      <w:szCs w:val="21"/>
                    </w:rPr>
                    <w:t>100</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color w:val="000000"/>
                      <w:kern w:val="2"/>
                      <w:sz w:val="21"/>
                      <w:szCs w:val="18"/>
                      <w:highlight w:val="red"/>
                      <w:lang w:val="en-US" w:eastAsia="zh-CN" w:bidi="ar-SA"/>
                    </w:rPr>
                  </w:pPr>
                </w:p>
              </w:tc>
              <w:tc>
                <w:tcPr>
                  <w:tcW w:w="313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1"/>
                      <w:szCs w:val="18"/>
                      <w:highlight w:val="red"/>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red"/>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red"/>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red"/>
                    </w:rPr>
                  </w:pPr>
                </w:p>
              </w:tc>
              <w:tc>
                <w:tcPr>
                  <w:tcW w:w="3136" w:type="dxa"/>
                  <w:shd w:val="clear" w:color="auto" w:fill="auto"/>
                  <w:vAlign w:val="center"/>
                </w:tcPr>
                <w:p>
                  <w:pPr>
                    <w:shd w:val="clear" w:color="auto" w:fill="C7DAF1" w:themeFill="text2" w:themeFillTint="32"/>
                    <w:rPr>
                      <w:rFonts w:ascii="宋体" w:hAnsi="宋体"/>
                      <w:highlight w:val="red"/>
                    </w:rPr>
                  </w:pPr>
                </w:p>
              </w:tc>
              <w:tc>
                <w:tcPr>
                  <w:tcW w:w="1350" w:type="dxa"/>
                  <w:shd w:val="clear" w:color="auto" w:fill="auto"/>
                  <w:vAlign w:val="center"/>
                </w:tcPr>
                <w:p>
                  <w:pPr>
                    <w:shd w:val="clear" w:color="auto" w:fill="C7DAF1" w:themeFill="text2" w:themeFillTint="32"/>
                    <w:rPr>
                      <w:rFonts w:ascii="宋体" w:hAnsi="宋体"/>
                      <w:highlight w:val="red"/>
                    </w:rPr>
                  </w:pPr>
                </w:p>
              </w:tc>
              <w:tc>
                <w:tcPr>
                  <w:tcW w:w="1774" w:type="dxa"/>
                  <w:shd w:val="clear" w:color="auto" w:fill="auto"/>
                  <w:vAlign w:val="center"/>
                </w:tcPr>
                <w:p>
                  <w:pPr>
                    <w:shd w:val="clear" w:color="auto" w:fill="C7DAF1" w:themeFill="text2" w:themeFillTint="32"/>
                    <w:jc w:val="center"/>
                    <w:rPr>
                      <w:rFonts w:ascii="宋体" w:hAnsi="宋体"/>
                      <w:highlight w:val="red"/>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9000多平方米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1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办公设施电脑、打印机、办公耗材、</w:t>
            </w:r>
            <w:r>
              <w:rPr>
                <w:rFonts w:hint="eastAsia" w:ascii="宋体" w:hAnsi="宋体" w:cs="宋体"/>
                <w:kern w:val="0"/>
                <w:sz w:val="21"/>
                <w:szCs w:val="21"/>
                <w:highlight w:val="none"/>
                <w:u w:val="single"/>
                <w:lang w:val="en-US" w:eastAsia="zh-CN"/>
              </w:rPr>
              <w:t>液压叉车</w:t>
            </w:r>
            <w:r>
              <w:rPr>
                <w:rFonts w:hint="eastAsia" w:ascii="宋体" w:hAnsi="宋体" w:cs="宋体"/>
                <w:kern w:val="0"/>
                <w:sz w:val="21"/>
                <w:szCs w:val="21"/>
                <w:highlight w:val="none"/>
                <w:u w:val="single"/>
                <w:lang w:eastAsia="zh-CN"/>
              </w:rPr>
              <w:t>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u w:val="single"/>
              </w:rPr>
            </w:pPr>
            <w:r>
              <w:rPr>
                <w:rFonts w:hint="eastAsia"/>
                <w:lang w:eastAsia="zh-CN"/>
              </w:rPr>
              <w:t>■</w:t>
            </w:r>
            <w:r>
              <w:rPr>
                <w:rFonts w:hint="eastAsia"/>
              </w:rPr>
              <w:t>法律法规获取充分，□法律法规获取有遗漏，缺少：</w:t>
            </w:r>
            <w:r>
              <w:rPr>
                <w:rFonts w:hint="eastAsia"/>
                <w:u w:val="single"/>
              </w:rPr>
              <w:t xml:space="preserve">                           </w:t>
            </w:r>
          </w:p>
          <w:p>
            <w:pPr>
              <w:pStyle w:val="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lang w:eastAsia="zh-CN"/>
                    </w:rPr>
                  </w:pPr>
                  <w:r>
                    <w:rPr>
                      <w:rFonts w:hint="eastAsia"/>
                      <w:sz w:val="20"/>
                      <w:lang w:eastAsia="zh-CN"/>
                    </w:rPr>
                    <w:t>玻璃酒瓶的销售(阀门、钢管、管件)的销售</w:t>
                  </w:r>
                </w:p>
              </w:tc>
              <w:tc>
                <w:tcPr>
                  <w:tcW w:w="2303"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pPr>
            <w:r>
              <w:rPr>
                <w:rFonts w:hint="eastAsia" w:ascii="宋体" w:hAnsi="宋体" w:eastAsia="宋体" w:cs="宋体"/>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2021年9月29日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s="Times New Roman"/>
                <w:color w:val="000000"/>
                <w:szCs w:val="18"/>
                <w:u w:val="single"/>
                <w:lang w:eastAsia="zh-CN"/>
              </w:rPr>
              <w:t>2021年10月15日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组织针对质量管理体系运行中的不符合采取了有效纠正和纠正措施。针对下列方面采取了纠正措施：</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不合格产品/服务 </w:t>
            </w:r>
            <w:r>
              <w:rPr>
                <w:rFonts w:hint="eastAsia" w:ascii="Wingdings" w:hAnsi="Wingdings"/>
                <w:highlight w:val="none"/>
                <w:lang w:eastAsia="zh-CN"/>
              </w:rPr>
              <w:t>□</w:t>
            </w:r>
            <w:r>
              <w:rPr>
                <w:rFonts w:hint="eastAsia"/>
                <w:highlight w:val="none"/>
              </w:rPr>
              <w:t xml:space="preserve">自我验证的结果  </w:t>
            </w:r>
            <w:r>
              <w:rPr>
                <w:rFonts w:hint="eastAsia" w:ascii="Wingdings" w:hAnsi="Wingdings"/>
                <w:highlight w:val="none"/>
                <w:lang w:eastAsia="zh-CN"/>
              </w:rPr>
              <w:t>■</w:t>
            </w:r>
            <w:r>
              <w:rPr>
                <w:rFonts w:hint="eastAsia"/>
                <w:highlight w:val="none"/>
              </w:rPr>
              <w:t xml:space="preserve">顾客投诉  </w:t>
            </w:r>
            <w:r>
              <w:rPr>
                <w:rFonts w:hint="eastAsia" w:ascii="Wingdings" w:hAnsi="Wingdings"/>
                <w:highlight w:val="none"/>
                <w:lang w:eastAsia="zh-CN"/>
              </w:rPr>
              <w:t>■</w:t>
            </w:r>
            <w:r>
              <w:rPr>
                <w:rFonts w:hint="eastAsia"/>
                <w:highlight w:val="none"/>
              </w:rPr>
              <w:t xml:space="preserve">顾客满意调查 </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 xml:space="preserve">内审不符合项   </w:t>
            </w:r>
            <w:r>
              <w:rPr>
                <w:rFonts w:hint="eastAsia" w:ascii="Wingdings" w:hAnsi="Wingdings"/>
                <w:highlight w:val="none"/>
                <w:lang w:eastAsia="zh-CN"/>
              </w:rPr>
              <w:t>□</w:t>
            </w:r>
            <w:r>
              <w:rPr>
                <w:rFonts w:hint="eastAsia"/>
                <w:highlight w:val="none"/>
              </w:rPr>
              <w:t xml:space="preserve">外审不符合项  </w:t>
            </w:r>
            <w:r>
              <w:rPr>
                <w:rFonts w:hint="eastAsia" w:ascii="Wingdings" w:hAnsi="Wingdings"/>
                <w:highlight w:val="none"/>
                <w:lang w:eastAsia="zh-CN"/>
              </w:rPr>
              <w:t>■</w:t>
            </w:r>
            <w:r>
              <w:rPr>
                <w:rFonts w:hint="eastAsia"/>
                <w:highlight w:val="none"/>
              </w:rPr>
              <w:t xml:space="preserve">管理评审   </w:t>
            </w:r>
            <w:r>
              <w:rPr>
                <w:rFonts w:hint="eastAsia" w:ascii="Wingdings" w:hAnsi="Wingdings"/>
                <w:highlight w:val="none"/>
                <w:lang w:eastAsia="zh-CN"/>
              </w:rPr>
              <w:t>□</w:t>
            </w:r>
            <w:r>
              <w:rPr>
                <w:rFonts w:hint="eastAsia"/>
                <w:highlight w:val="none"/>
              </w:rPr>
              <w:t xml:space="preserve">目标统计分析结果   </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组织持续改进了质量管理体系的适宜性、充分性和有效性。 </w:t>
            </w:r>
          </w:p>
          <w:p>
            <w:pPr>
              <w:shd w:val="clear" w:color="auto" w:fill="C7DAF1" w:themeFill="text2" w:themeFillTint="32"/>
              <w:rPr>
                <w:highlight w:val="none"/>
              </w:rPr>
            </w:pPr>
            <w:r>
              <w:rPr>
                <w:rFonts w:hint="eastAsia"/>
                <w:highlight w:val="none"/>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ascii="Wingdings" w:hAnsi="Wingdings"/>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质量为本、满意服务；污染预防、全员环保；安全为天、珍爱生命；遵纪守法、持续改进。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竞争风险</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及时关注公司产品市场的情况，收集信息及时调整，保持公司产品的竞争力</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人力资源风险</w:t>
                  </w:r>
                </w:p>
              </w:tc>
              <w:tc>
                <w:tcPr>
                  <w:tcW w:w="3965" w:type="dxa"/>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eastAsia="zh-CN"/>
                    </w:rPr>
                    <w:t>固体废弃物100%合规处理</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9000多</w:t>
            </w:r>
            <w:r>
              <w:rPr>
                <w:rFonts w:hint="eastAsia" w:ascii="Times New Roman" w:hAnsi="Times New Roman" w:eastAsia="宋体" w:cs="Times New Roman"/>
                <w:highlight w:val="none"/>
                <w:lang w:val="en-US" w:eastAsia="zh-CN"/>
              </w:rPr>
              <w:t>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cs="Times New Roman"/>
                <w:highlight w:val="none"/>
                <w:u w:val="single"/>
                <w:lang w:val="en-US" w:eastAsia="zh-CN"/>
              </w:rPr>
              <w:t>1</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办公设施电脑、打印机、办公耗材、液压叉车等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lang w:eastAsia="zh-CN"/>
              </w:rPr>
            </w:pPr>
            <w:r>
              <w:rPr>
                <w:rFonts w:hint="eastAsia"/>
              </w:rPr>
              <w:t>要环保设备有：</w:t>
            </w:r>
            <w:r>
              <w:rPr>
                <w:rFonts w:hint="eastAsia"/>
                <w:u w:val="single"/>
              </w:rPr>
              <w:t>（列举2~4种）</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固废排放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2021年3月15日进行了火灾演练</w:t>
            </w:r>
            <w:r>
              <w:rPr>
                <w:rFonts w:hint="eastAsia"/>
                <w:highlight w:val="none"/>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组织已分析和评价</w:t>
            </w:r>
            <w:r>
              <w:rPr>
                <w:rFonts w:hint="eastAsia"/>
                <w:highlight w:val="none"/>
              </w:rPr>
              <w:t>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2021年6月15日</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single"/>
                <w:lang w:val="en-US" w:eastAsia="zh-CN"/>
              </w:rPr>
              <w:t>2021年9月29日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u w:val="single"/>
                <w:lang w:eastAsia="zh-CN"/>
              </w:rPr>
              <w:t>2021年10月15日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highlight w:val="none"/>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组织持续改进了环境管理体系的适宜性、充分性与有效性，以提升环境绩效。</w:t>
            </w:r>
          </w:p>
        </w:tc>
      </w:tr>
    </w:tbl>
    <w:p>
      <w:pPr>
        <w:shd w:val="clear" w:color="auto" w:fill="EBF1DE" w:themeFill="accent3" w:themeFillTint="32"/>
        <w:rPr>
          <w:highlight w:val="none"/>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质量为本、满意服务；污染预防、全员环保；安全为天、珍爱生命；遵纪守法、持续改进。</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员工代表是——李光秀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竞争风险</w:t>
                  </w:r>
                </w:p>
              </w:tc>
              <w:tc>
                <w:tcPr>
                  <w:tcW w:w="3965"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及时关注公司产品市场的情况，收集信息及时调整，保持公司产品的竞争力</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rPr>
                    <w:t>人力资源风险</w:t>
                  </w:r>
                </w:p>
              </w:tc>
              <w:tc>
                <w:tcPr>
                  <w:tcW w:w="3965"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各部门应及时关注员工的心态变化，注意工作方式，创造良好的工作环境，提高员工的归属感</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w:t>
            </w:r>
            <w:r>
              <w:rPr>
                <w:rFonts w:hint="eastAsia"/>
                <w:highlight w:val="none"/>
              </w:rPr>
              <w:t>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lang w:eastAsia="zh-CN"/>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lang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rPr>
                    <w:t>火灾事故为0</w:t>
                  </w:r>
                </w:p>
              </w:tc>
              <w:tc>
                <w:tcPr>
                  <w:tcW w:w="3136" w:type="dxa"/>
                  <w:shd w:val="clear" w:color="auto" w:fill="auto"/>
                  <w:vAlign w:val="center"/>
                </w:tcPr>
                <w:p>
                  <w:pPr>
                    <w:keepNext w:val="0"/>
                    <w:keepLines w:val="0"/>
                    <w:widowControl/>
                    <w:suppressLineNumbers w:val="0"/>
                    <w:jc w:val="left"/>
                    <w:textAlignment w:val="center"/>
                    <w:rPr>
                      <w:rFonts w:hint="eastAsia" w:ascii="宋体" w:hAnsi="Times New Roman" w:eastAsia="宋体" w:cs="Times New Roman"/>
                      <w:sz w:val="21"/>
                      <w:szCs w:val="21"/>
                      <w:lang w:val="en-GB"/>
                    </w:rPr>
                  </w:pPr>
                  <w:r>
                    <w:rPr>
                      <w:rFonts w:hint="eastAsia" w:ascii="宋体" w:hAnsi="Times New Roman" w:eastAsia="宋体" w:cs="Times New Roman"/>
                      <w:sz w:val="21"/>
                      <w:szCs w:val="21"/>
                      <w:lang w:val="en-US" w:eastAsia="zh-CN"/>
                    </w:rPr>
                    <w:t>通过</w:t>
                  </w:r>
                  <w:r>
                    <w:rPr>
                      <w:rFonts w:hint="eastAsia" w:ascii="宋体" w:hAnsi="Times New Roman" w:eastAsia="宋体" w:cs="Times New Roman"/>
                      <w:sz w:val="21"/>
                      <w:szCs w:val="21"/>
                    </w:rPr>
                    <w:t>管理方案和预案措施</w:t>
                  </w:r>
                  <w:r>
                    <w:rPr>
                      <w:rFonts w:hint="eastAsia" w:ascii="宋体" w:hAnsi="Times New Roman" w:eastAsia="宋体" w:cs="Times New Roman"/>
                      <w:sz w:val="21"/>
                      <w:szCs w:val="21"/>
                      <w:lang w:eastAsia="zh-CN"/>
                    </w:rPr>
                    <w:t>、</w:t>
                  </w:r>
                  <w:r>
                    <w:rPr>
                      <w:rFonts w:hint="eastAsia" w:ascii="宋体" w:hAnsi="Times New Roman" w:eastAsia="宋体" w:cs="Times New Roman"/>
                      <w:sz w:val="21"/>
                      <w:szCs w:val="21"/>
                      <w:lang w:val="en-US" w:eastAsia="zh-CN"/>
                    </w:rPr>
                    <w:t>应急演练进行</w:t>
                  </w:r>
                  <w:r>
                    <w:rPr>
                      <w:rFonts w:hint="eastAsia" w:ascii="宋体" w:hAnsi="Times New Roman" w:eastAsia="宋体" w:cs="Times New Roman"/>
                      <w:sz w:val="21"/>
                      <w:szCs w:val="21"/>
                    </w:rPr>
                    <w:t>管理</w:t>
                  </w:r>
                </w:p>
              </w:tc>
              <w:tc>
                <w:tcPr>
                  <w:tcW w:w="1350" w:type="dxa"/>
                  <w:shd w:val="clear" w:color="auto" w:fill="auto"/>
                  <w:vAlign w:val="center"/>
                </w:tcPr>
                <w:p>
                  <w:pPr>
                    <w:keepNext w:val="0"/>
                    <w:keepLines w:val="0"/>
                    <w:widowControl/>
                    <w:suppressLineNumbers w:val="0"/>
                    <w:jc w:val="left"/>
                    <w:textAlignment w:val="center"/>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综合部</w:t>
                  </w:r>
                </w:p>
              </w:tc>
              <w:tc>
                <w:tcPr>
                  <w:tcW w:w="1774" w:type="dxa"/>
                  <w:shd w:val="clear" w:color="auto" w:fill="auto"/>
                  <w:vAlign w:val="center"/>
                </w:tcPr>
                <w:p>
                  <w:pPr>
                    <w:keepNext w:val="0"/>
                    <w:keepLines w:val="0"/>
                    <w:widowControl/>
                    <w:suppressLineNumbers w:val="0"/>
                    <w:jc w:val="left"/>
                    <w:textAlignment w:val="center"/>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重伤事故</w:t>
                  </w:r>
                  <w:r>
                    <w:rPr>
                      <w:rFonts w:hint="eastAsia" w:ascii="宋体" w:hAnsi="Times New Roman" w:eastAsia="宋体" w:cs="Times New Roman"/>
                      <w:sz w:val="21"/>
                      <w:szCs w:val="21"/>
                    </w:rPr>
                    <w:t>为0</w:t>
                  </w:r>
                </w:p>
              </w:tc>
              <w:tc>
                <w:tcPr>
                  <w:tcW w:w="3136" w:type="dxa"/>
                  <w:shd w:val="clear" w:color="auto" w:fill="auto"/>
                  <w:vAlign w:val="center"/>
                </w:tcPr>
                <w:p>
                  <w:pPr>
                    <w:keepNext w:val="0"/>
                    <w:keepLines w:val="0"/>
                    <w:widowControl/>
                    <w:suppressLineNumbers w:val="0"/>
                    <w:jc w:val="left"/>
                    <w:textAlignment w:val="center"/>
                    <w:rPr>
                      <w:rFonts w:hint="eastAsia" w:ascii="宋体" w:hAnsi="Times New Roman" w:eastAsia="宋体" w:cs="Times New Roman"/>
                      <w:sz w:val="21"/>
                      <w:szCs w:val="21"/>
                    </w:rPr>
                  </w:pPr>
                  <w:r>
                    <w:rPr>
                      <w:rFonts w:hint="eastAsia" w:ascii="宋体" w:hAnsi="Times New Roman" w:eastAsia="宋体" w:cs="Times New Roman"/>
                      <w:sz w:val="21"/>
                      <w:szCs w:val="21"/>
                      <w:lang w:val="en-US" w:eastAsia="zh-CN"/>
                    </w:rPr>
                    <w:t>通过</w:t>
                  </w:r>
                  <w:r>
                    <w:rPr>
                      <w:rFonts w:hint="eastAsia" w:ascii="宋体" w:hAnsi="Times New Roman" w:eastAsia="宋体" w:cs="Times New Roman"/>
                      <w:sz w:val="21"/>
                      <w:szCs w:val="21"/>
                    </w:rPr>
                    <w:t>管理方案和预案措施</w:t>
                  </w:r>
                  <w:r>
                    <w:rPr>
                      <w:rFonts w:hint="eastAsia" w:ascii="宋体" w:hAnsi="Times New Roman" w:eastAsia="宋体" w:cs="Times New Roman"/>
                      <w:sz w:val="21"/>
                      <w:szCs w:val="21"/>
                      <w:lang w:val="en-US" w:eastAsia="zh-CN"/>
                    </w:rPr>
                    <w:t>进行</w:t>
                  </w:r>
                  <w:r>
                    <w:rPr>
                      <w:rFonts w:hint="eastAsia" w:ascii="宋体" w:hAnsi="Times New Roman" w:eastAsia="宋体" w:cs="Times New Roman"/>
                      <w:sz w:val="21"/>
                      <w:szCs w:val="21"/>
                    </w:rPr>
                    <w:t>管理</w:t>
                  </w:r>
                </w:p>
              </w:tc>
              <w:tc>
                <w:tcPr>
                  <w:tcW w:w="1350" w:type="dxa"/>
                  <w:shd w:val="clear" w:color="auto" w:fill="auto"/>
                  <w:vAlign w:val="center"/>
                </w:tcPr>
                <w:p>
                  <w:pPr>
                    <w:keepNext w:val="0"/>
                    <w:keepLines w:val="0"/>
                    <w:widowControl/>
                    <w:suppressLineNumbers w:val="0"/>
                    <w:jc w:val="left"/>
                    <w:textAlignment w:val="center"/>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lang w:val="en-US" w:eastAsia="zh-CN"/>
                    </w:rPr>
                    <w:t>综合部</w:t>
                  </w:r>
                </w:p>
              </w:tc>
              <w:tc>
                <w:tcPr>
                  <w:tcW w:w="1774" w:type="dxa"/>
                  <w:shd w:val="clear" w:color="auto" w:fill="auto"/>
                  <w:vAlign w:val="center"/>
                </w:tcPr>
                <w:p>
                  <w:pPr>
                    <w:keepNext w:val="0"/>
                    <w:keepLines w:val="0"/>
                    <w:widowControl/>
                    <w:suppressLineNumbers w:val="0"/>
                    <w:jc w:val="left"/>
                    <w:textAlignment w:val="center"/>
                    <w:rPr>
                      <w:rFonts w:hint="default" w:ascii="宋体" w:hAnsi="Times New Roman" w:eastAsia="宋体" w:cs="Times New Roman"/>
                      <w:sz w:val="21"/>
                      <w:szCs w:val="21"/>
                      <w:lang w:val="en-US"/>
                    </w:rPr>
                  </w:pPr>
                  <w:r>
                    <w:rPr>
                      <w:rFonts w:hint="eastAsia" w:ascii="宋体" w:hAnsi="Times New Roman" w:eastAsia="宋体" w:cs="Times New Roman"/>
                      <w:sz w:val="21"/>
                      <w:szCs w:val="21"/>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highlight w:val="none"/>
              </w:rPr>
            </w:pPr>
            <w:r>
              <w:rPr>
                <w:rFonts w:hint="eastAsia"/>
                <w:highlight w:val="none"/>
              </w:rPr>
              <w:t>组织应确定、提供并维护所需的基础设施情况：</w:t>
            </w:r>
          </w:p>
          <w:p>
            <w:r>
              <w:rPr>
                <w:rFonts w:hint="eastAsia"/>
              </w:rPr>
              <w:t>建筑面积</w:t>
            </w:r>
            <w:r>
              <w:rPr>
                <w:rFonts w:hint="eastAsia"/>
                <w:u w:val="single"/>
                <w:lang w:val="en-US" w:eastAsia="zh-CN"/>
              </w:rPr>
              <w:t>9000多</w:t>
            </w:r>
            <w:r>
              <w:rPr>
                <w:rFonts w:hint="eastAsia"/>
              </w:rPr>
              <w:t>平方米；生产车间</w:t>
            </w:r>
            <w:r>
              <w:rPr>
                <w:rFonts w:hint="eastAsia"/>
                <w:u w:val="single"/>
                <w:lang w:val="en-US" w:eastAsia="zh-CN"/>
              </w:rPr>
              <w:t xml:space="preserve">  </w:t>
            </w:r>
            <w:r>
              <w:rPr>
                <w:rFonts w:hint="eastAsia"/>
              </w:rPr>
              <w:t>个；库房</w:t>
            </w:r>
            <w:r>
              <w:rPr>
                <w:rFonts w:hint="eastAsia"/>
                <w:u w:val="single"/>
                <w:lang w:val="en-US" w:eastAsia="zh-CN"/>
              </w:rPr>
              <w:t xml:space="preserve"> 1 </w:t>
            </w:r>
            <w:r>
              <w:rPr>
                <w:rFonts w:hint="eastAsia"/>
              </w:rPr>
              <w:t>个；实验室</w:t>
            </w:r>
            <w:r>
              <w:rPr>
                <w:rFonts w:hint="eastAsia"/>
                <w:u w:val="single"/>
                <w:lang w:val="en-US" w:eastAsia="zh-CN"/>
              </w:rPr>
              <w:t xml:space="preserve">  </w:t>
            </w:r>
            <w:r>
              <w:rPr>
                <w:rFonts w:hint="eastAsia"/>
              </w:rPr>
              <w:t>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办公设施电脑、打印机、办公耗材、液压叉车等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pPr>
              <w:rPr>
                <w:highlight w:val="none"/>
              </w:rPr>
            </w:pPr>
            <w:r>
              <w:rPr>
                <w:rFonts w:hint="eastAsia" w:ascii="Wingdings" w:hAnsi="Wingdings"/>
                <w:highlight w:val="none"/>
                <w:lang w:eastAsia="zh-CN"/>
              </w:rPr>
              <w:t>□</w:t>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t>□</w:t>
            </w:r>
            <w:r>
              <w:rPr>
                <w:rFonts w:hint="eastAsia"/>
                <w:highlight w:val="none"/>
              </w:rPr>
              <w:t xml:space="preserve">联锁装置  </w:t>
            </w:r>
            <w:r>
              <w:rPr>
                <w:rFonts w:hint="eastAsia" w:ascii="Wingdings" w:hAnsi="Wingdings"/>
                <w:highlight w:val="none"/>
                <w:lang w:eastAsia="zh-CN"/>
              </w:rPr>
              <w:t>□</w:t>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宋体" w:hAnsi="宋体" w:eastAsia="宋体" w:cs="宋体"/>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lang w:eastAsia="zh-CN"/>
              </w:rPr>
              <w:t>□</w:t>
            </w:r>
            <w:r>
              <w:rPr>
                <w:rFonts w:hint="eastAsia"/>
                <w:highlight w:val="none"/>
              </w:rPr>
              <w:t xml:space="preserve">高压配电室 </w:t>
            </w:r>
            <w:r>
              <w:rPr>
                <w:rFonts w:hint="eastAsia" w:ascii="Wingdings" w:hAnsi="Wingdings"/>
                <w:highlight w:val="none"/>
                <w:lang w:eastAsia="zh-CN"/>
              </w:rPr>
              <w:t>□</w:t>
            </w:r>
            <w:r>
              <w:rPr>
                <w:rFonts w:hint="eastAsia"/>
                <w:highlight w:val="none"/>
              </w:rPr>
              <w:t xml:space="preserve">低压配电室 </w:t>
            </w:r>
            <w:r>
              <w:rPr>
                <w:rFonts w:hint="eastAsia" w:ascii="Wingdings" w:hAnsi="Wingdings"/>
                <w:highlight w:val="none"/>
                <w:lang w:eastAsia="zh-CN"/>
              </w:rPr>
              <w:t>□</w:t>
            </w:r>
            <w:r>
              <w:rPr>
                <w:rFonts w:hint="eastAsia"/>
                <w:highlight w:val="none"/>
              </w:rPr>
              <w:t xml:space="preserve">空压站 </w:t>
            </w:r>
            <w:r>
              <w:rPr>
                <w:rFonts w:hint="eastAsia" w:ascii="Wingdings" w:hAnsi="Wingdings"/>
                <w:highlight w:val="none"/>
                <w:lang w:eastAsia="zh-CN"/>
              </w:rPr>
              <w:t>□</w:t>
            </w:r>
            <w:r>
              <w:rPr>
                <w:rFonts w:hint="eastAsia"/>
                <w:highlight w:val="none"/>
              </w:rPr>
              <w:t xml:space="preserve">锅炉房 </w:t>
            </w:r>
            <w:r>
              <w:rPr>
                <w:rFonts w:hint="eastAsia" w:ascii="Wingdings" w:hAnsi="Wingdings"/>
                <w:highlight w:val="none"/>
                <w:lang w:eastAsia="zh-CN"/>
              </w:rPr>
              <w:t>□</w:t>
            </w:r>
            <w:r>
              <w:rPr>
                <w:rFonts w:hint="eastAsia"/>
                <w:highlight w:val="none"/>
              </w:rPr>
              <w:t xml:space="preserve">食堂  </w:t>
            </w:r>
            <w:r>
              <w:rPr>
                <w:rFonts w:hint="eastAsia" w:ascii="Wingdings" w:hAnsi="Wingdings"/>
                <w:highlight w:val="none"/>
                <w:lang w:eastAsia="zh-CN"/>
              </w:rPr>
              <w:t>□</w:t>
            </w:r>
            <w:r>
              <w:rPr>
                <w:rFonts w:hint="eastAsia"/>
                <w:highlight w:val="none"/>
              </w:rPr>
              <w:t xml:space="preserve">危化品库  </w:t>
            </w:r>
          </w:p>
          <w:p>
            <w:pPr>
              <w:ind w:firstLine="1050" w:firstLineChars="500"/>
              <w:rPr>
                <w:highlight w:val="none"/>
              </w:rPr>
            </w:pPr>
            <w:r>
              <w:rPr>
                <w:rFonts w:hint="eastAsia" w:ascii="Wingdings" w:hAnsi="Wingdings"/>
                <w:highlight w:val="none"/>
                <w:lang w:eastAsia="zh-CN"/>
              </w:rPr>
              <w:t>□</w:t>
            </w:r>
            <w:r>
              <w:rPr>
                <w:rFonts w:hint="eastAsia"/>
                <w:highlight w:val="none"/>
              </w:rPr>
              <w:t xml:space="preserve">危废库  </w:t>
            </w:r>
            <w:r>
              <w:rPr>
                <w:rFonts w:hint="eastAsia" w:ascii="Wingdings" w:hAnsi="Wingdings"/>
                <w:highlight w:val="none"/>
                <w:lang w:eastAsia="zh-CN"/>
              </w:rPr>
              <w:t>□</w:t>
            </w:r>
            <w:r>
              <w:rPr>
                <w:rFonts w:hint="eastAsia"/>
                <w:highlight w:val="none"/>
              </w:rPr>
              <w:t xml:space="preserve">建筑施工 </w:t>
            </w:r>
            <w:r>
              <w:rPr>
                <w:rFonts w:hint="eastAsia" w:ascii="Wingdings" w:hAnsi="Wingdings"/>
                <w:highlight w:val="none"/>
                <w:lang w:eastAsia="zh-CN"/>
              </w:rPr>
              <w:t>□</w:t>
            </w:r>
            <w:r>
              <w:rPr>
                <w:rFonts w:hint="eastAsia"/>
                <w:highlight w:val="none"/>
              </w:rPr>
              <w:t xml:space="preserve">污水处理站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宋体" w:hAnsi="宋体" w:eastAsia="宋体" w:cs="宋体"/>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宋体" w:hAnsi="宋体" w:eastAsia="宋体" w:cs="宋体"/>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制定应急预案并演练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eastAsia="zh-CN"/>
                    </w:rPr>
                  </w:pPr>
                  <w:r>
                    <w:rPr>
                      <w:rFonts w:hint="eastAsia"/>
                    </w:rPr>
                    <w:t>其他</w:t>
                  </w:r>
                  <w:r>
                    <w:rPr>
                      <w:rFonts w:hint="eastAsia"/>
                      <w:lang w:eastAsia="zh-CN"/>
                    </w:rPr>
                    <w:t>：</w:t>
                  </w:r>
                  <w:r>
                    <w:rPr>
                      <w:rFonts w:hint="eastAsia"/>
                    </w:rPr>
                    <w:t>交通事故</w:t>
                  </w:r>
                </w:p>
              </w:tc>
              <w:tc>
                <w:tcPr>
                  <w:tcW w:w="4725" w:type="dxa"/>
                </w:tcPr>
                <w:p>
                  <w:pPr>
                    <w:jc w:val="left"/>
                    <w:rPr>
                      <w:rFonts w:hint="default" w:eastAsia="宋体"/>
                      <w:lang w:val="en-US" w:eastAsia="zh-CN"/>
                    </w:rPr>
                  </w:pPr>
                  <w:r>
                    <w:rPr>
                      <w:rFonts w:hint="eastAsia"/>
                      <w:lang w:val="en-US" w:eastAsia="zh-CN"/>
                    </w:rPr>
                    <w:t>制定管理方案</w:t>
                  </w:r>
                </w:p>
              </w:tc>
              <w:tc>
                <w:tcPr>
                  <w:tcW w:w="2205" w:type="dxa"/>
                </w:tcPr>
                <w:p>
                  <w:pPr>
                    <w:jc w:val="left"/>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宋体" w:hAnsi="宋体" w:eastAsia="宋体" w:cs="宋体"/>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废物回收</w:t>
            </w:r>
            <w:r>
              <w:rPr>
                <w:rFonts w:hint="eastAsia" w:eastAsia="宋体"/>
                <w:highlight w:val="none"/>
              </w:rPr>
              <w:t xml:space="preserve"> </w:t>
            </w:r>
            <w:r>
              <w:rPr>
                <w:rFonts w:hint="eastAsia" w:ascii="Wingdings" w:hAnsi="Wingdings"/>
                <w:highlight w:val="none"/>
                <w:lang w:eastAsia="zh-CN"/>
              </w:rPr>
              <w:t>□</w:t>
            </w:r>
            <w:r>
              <w:rPr>
                <w:rFonts w:hint="eastAsia" w:eastAsia="宋体"/>
                <w:highlight w:val="none"/>
              </w:rPr>
              <w:t xml:space="preserve">最终处置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2021年3月15日进行了火灾演练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auto"/>
                <w:szCs w:val="21"/>
                <w:highlight w:val="none"/>
                <w:u w:val="single"/>
                <w:lang w:eastAsia="zh-CN"/>
              </w:rPr>
              <w:t>2021年6月15日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u w:val="single"/>
                <w:lang w:val="en-US" w:eastAsia="zh-CN"/>
              </w:rPr>
              <w:t>2021年9月29日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2021年10月15日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4"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4"/>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2A11FAD"/>
    <w:rsid w:val="29D13F11"/>
    <w:rsid w:val="647D76AB"/>
    <w:rsid w:val="700E420F"/>
    <w:rsid w:val="744D0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2021-11-22T09:29:52Z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