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b/>
                <w:sz w:val="20"/>
              </w:rPr>
              <w:t>福建省联丰盛漂染植绒有限公司</w:t>
            </w:r>
            <w:bookmarkEnd w:id="6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连文英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2.5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190500</wp:posOffset>
                  </wp:positionV>
                  <wp:extent cx="4923155" cy="918210"/>
                  <wp:effectExtent l="0" t="0" r="4445" b="889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3155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>水、电、蒸汽；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主要能源参数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：</w:t>
            </w:r>
            <w:r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  <w:t>kgce/万米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中华人民共和国可再生能源法、中华人民共和国节约能源法、中华人民共和国清洁生产促进法、中华人民共和国计量法、关于加强节能工作的决定、节约能源监测管理暂行规定、节约用电管理办法、清洁发展机制项目运行管理办法、国家鼓励发展的资源节约综合利用和环境保护技术、企业能源审计报告和节能规划审核指南、节能减排统计监测及考核实施方案、节能减排综合性工作方案、关于做好中小企业节能减排工作的通知、GB17167-2016、综合能耗计算通则GBT2589-2020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de-DE" w:eastAsia="zh-CN" w:bidi="ar-SA"/>
              </w:rPr>
              <w:t xml:space="preserve">RB/T 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102-2013 能源管理体系 纺织企业认证要求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连文英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2021.12.01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78740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06980" y="5412105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2021.12.01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0E6D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2021-12-06T06:53:52Z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