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1149-2021-EnMs</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晋江市龙兴隆染织实业有限公司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91350582611608154U</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r>
              <w:rPr>
                <w:rFonts w:hint="eastAsia"/>
                <w:sz w:val="22"/>
                <w:szCs w:val="22"/>
                <w:lang w:eastAsia="zh-CN"/>
              </w:rPr>
              <w:t>☑</w:t>
            </w:r>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lang w:eastAsia="zh-CN"/>
              </w:rPr>
              <w:t>☑</w:t>
            </w:r>
            <w:r>
              <w:rPr>
                <w:rFonts w:hint="eastAsia"/>
                <w:sz w:val="22"/>
                <w:szCs w:val="22"/>
                <w:lang w:val="en-US" w:eastAsia="zh-CN"/>
              </w:rPr>
              <w:t xml:space="preserve"> </w:t>
            </w:r>
            <w:r>
              <w:rPr>
                <w:rFonts w:hint="eastAsia" w:eastAsia="宋体"/>
                <w:sz w:val="22"/>
                <w:szCs w:val="22"/>
                <w:lang w:val="de-DE"/>
              </w:rPr>
              <w:t>RB/T</w:t>
            </w:r>
            <w:r>
              <w:rPr>
                <w:rFonts w:hint="eastAsia" w:eastAsia="宋体"/>
                <w:sz w:val="22"/>
                <w:szCs w:val="22"/>
                <w:lang w:val="en-US" w:eastAsia="zh-CN"/>
              </w:rPr>
              <w:t>102-2013能源管理体系纺织企业认证要求</w:t>
            </w:r>
            <w:r>
              <w:rPr>
                <w:rFonts w:hint="eastAsia" w:eastAsia="宋体"/>
                <w:sz w:val="22"/>
                <w:szCs w:val="22"/>
              </w:rPr>
              <w:t xml:space="preserve"> </w:t>
            </w:r>
            <w:r>
              <w:rPr>
                <w:rFonts w:hint="eastAsia"/>
                <w:sz w:val="22"/>
                <w:szCs w:val="22"/>
              </w:rPr>
              <w:t xml:space="preserve">                   </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pPr>
              <w:snapToGrid w:val="0"/>
              <w:spacing w:line="0" w:lineRule="atLeast"/>
              <w:jc w:val="left"/>
              <w:rPr>
                <w:sz w:val="22"/>
                <w:szCs w:val="22"/>
              </w:rPr>
            </w:pPr>
            <w:bookmarkStart w:id="10" w:name="H勾选"/>
            <w:r>
              <w:rPr>
                <w:rFonts w:hint="eastAsia"/>
                <w:sz w:val="22"/>
                <w:szCs w:val="22"/>
              </w:rPr>
              <w:t>□</w:t>
            </w:r>
            <w:bookmarkEnd w:id="10"/>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1" w:name="体系人数"/>
            <w:r>
              <w:rPr>
                <w:sz w:val="22"/>
                <w:szCs w:val="22"/>
              </w:rPr>
              <w:t>80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6" w:name="组织名称Add1"/>
            <w:r>
              <w:rPr>
                <w:rFonts w:hint="eastAsia"/>
                <w:sz w:val="22"/>
                <w:szCs w:val="22"/>
              </w:rPr>
              <w:t>晋江市龙兴隆染织实业有限公司</w:t>
            </w:r>
            <w:bookmarkEnd w:id="16"/>
          </w:p>
        </w:tc>
        <w:tc>
          <w:tcPr>
            <w:tcW w:w="5013" w:type="dxa"/>
            <w:gridSpan w:val="4"/>
            <w:vMerge w:val="restart"/>
          </w:tcPr>
          <w:p>
            <w:pPr>
              <w:snapToGrid w:val="0"/>
              <w:spacing w:line="0" w:lineRule="atLeast"/>
              <w:jc w:val="left"/>
              <w:rPr>
                <w:sz w:val="22"/>
                <w:szCs w:val="22"/>
              </w:rPr>
            </w:pPr>
            <w:bookmarkStart w:id="17" w:name="审核范围"/>
            <w:r>
              <w:rPr>
                <w:rFonts w:hint="eastAsia"/>
                <w:sz w:val="20"/>
                <w:lang w:val="en-US" w:eastAsia="zh-CN"/>
              </w:rPr>
              <w:t>纺织面料的染整加工</w:t>
            </w:r>
            <w:r>
              <w:rPr>
                <w:sz w:val="20"/>
              </w:rPr>
              <w:t>所涉及的能源管理活动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晋江市深沪镇东海安开发区</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9" w:name="办公地址"/>
            <w:r>
              <w:rPr>
                <w:rFonts w:hint="eastAsia"/>
                <w:sz w:val="22"/>
                <w:szCs w:val="22"/>
                <w:lang w:val="en-GB"/>
              </w:rPr>
              <w:t>晋江市深沪镇东海安开发区</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20" w:name="组织名称Add2"/>
      <w:r>
        <w:rPr>
          <w:rFonts w:hint="eastAsia"/>
          <w:b/>
          <w:color w:val="000000" w:themeColor="text1"/>
          <w:sz w:val="22"/>
          <w:szCs w:val="22"/>
        </w:rPr>
        <w:t>晋江市龙兴隆染织实业有限公司</w:t>
      </w:r>
      <w:bookmarkEnd w:id="20"/>
      <w:r>
        <w:rPr>
          <w:rFonts w:hint="eastAsia"/>
          <w:b/>
          <w:color w:val="000000" w:themeColor="text1"/>
          <w:sz w:val="22"/>
          <w:szCs w:val="22"/>
        </w:rPr>
        <w:t>证书注册号：</w:t>
      </w:r>
      <w:bookmarkStart w:id="21" w:name="证书编号Add1"/>
      <w:bookmarkEnd w:id="21"/>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2" w:name="生产地址"/>
      <w:r>
        <w:rPr>
          <w:b/>
          <w:color w:val="000000" w:themeColor="text1"/>
          <w:sz w:val="22"/>
          <w:szCs w:val="22"/>
        </w:rPr>
        <w:t>晋江市深沪镇东海安开发区</w:t>
      </w:r>
      <w:bookmarkEnd w:id="22"/>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w:t>
      </w:r>
      <w:r>
        <w:rPr>
          <w:rFonts w:hint="eastAsia" w:ascii="宋体" w:hAnsi="宋体"/>
          <w:b/>
          <w:sz w:val="21"/>
          <w:szCs w:val="21"/>
          <w:lang w:val="de-DE"/>
        </w:rPr>
        <w:t>RB/T</w:t>
      </w:r>
      <w:r>
        <w:rPr>
          <w:rFonts w:hint="eastAsia" w:ascii="宋体" w:hAnsi="宋体"/>
          <w:b/>
          <w:sz w:val="21"/>
          <w:szCs w:val="21"/>
          <w:lang w:val="en-US" w:eastAsia="zh-CN"/>
        </w:rPr>
        <w:t>102-2013 能源管理体系 纺织企业认证要求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11</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25</w:t>
            </w:r>
            <w:r>
              <w:rPr>
                <w:rFonts w:hint="eastAsia"/>
                <w:sz w:val="20"/>
                <w:szCs w:val="22"/>
                <w:u w:val="single"/>
              </w:rPr>
              <w:t>~</w:t>
            </w:r>
            <w:r>
              <w:rPr>
                <w:rFonts w:hint="eastAsia"/>
                <w:sz w:val="20"/>
                <w:szCs w:val="22"/>
                <w:u w:val="single"/>
                <w:lang w:val="en-US" w:eastAsia="zh-CN"/>
              </w:rPr>
              <w:t>27</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01</w:t>
            </w:r>
            <w:r>
              <w:rPr>
                <w:rFonts w:hint="eastAsia"/>
                <w:sz w:val="20"/>
                <w:szCs w:val="22"/>
              </w:rPr>
              <w:t>月至</w:t>
            </w: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pStyle w:val="2"/>
              <w:spacing w:line="320" w:lineRule="exact"/>
              <w:ind w:firstLine="0"/>
              <w:rPr>
                <w:rFonts w:hint="eastAsia"/>
                <w:b/>
                <w:color w:val="000000" w:themeColor="text1"/>
                <w:sz w:val="22"/>
                <w:szCs w:val="22"/>
                <w:lang w:eastAsia="zh-CN"/>
              </w:rPr>
            </w:pPr>
            <w:r>
              <w:rPr>
                <w:rFonts w:hint="eastAsia" w:ascii="宋体" w:hAnsi="宋体"/>
                <w:b/>
                <w:color w:val="000000" w:themeColor="text1"/>
                <w:sz w:val="24"/>
                <w:szCs w:val="24"/>
                <w:lang w:val="en-US" w:eastAsia="zh-CN"/>
              </w:rPr>
              <w:t>边界：</w:t>
            </w:r>
            <w:r>
              <w:rPr>
                <w:rFonts w:hint="eastAsia" w:ascii="Times New Roman" w:hAnsi="Times New Roman" w:cs="Times New Roman"/>
                <w:sz w:val="24"/>
                <w:szCs w:val="24"/>
                <w:lang w:val="en-US" w:eastAsia="zh-CN"/>
              </w:rPr>
              <w:t>位于晋江市深沪镇东海安开发区的晋江市龙兴隆染织实业有限公司；</w:t>
            </w:r>
          </w:p>
          <w:p>
            <w:pPr>
              <w:pStyle w:val="2"/>
              <w:spacing w:line="320" w:lineRule="exact"/>
              <w:ind w:firstLine="0"/>
              <w:rPr>
                <w:rFonts w:hint="eastAsia"/>
                <w:b/>
                <w:color w:val="000000" w:themeColor="text1"/>
                <w:sz w:val="22"/>
                <w:szCs w:val="22"/>
                <w:lang w:val="en-US" w:eastAsia="zh-CN"/>
              </w:rPr>
            </w:pPr>
            <w:r>
              <w:rPr>
                <w:rFonts w:hint="eastAsia"/>
                <w:b/>
                <w:color w:val="000000" w:themeColor="text1"/>
                <w:sz w:val="22"/>
                <w:szCs w:val="22"/>
                <w:lang w:val="en-US" w:eastAsia="zh-CN"/>
              </w:rPr>
              <w:t>主要用能部门：</w:t>
            </w:r>
            <w:r>
              <w:rPr>
                <w:rFonts w:hint="eastAsia" w:ascii="Times New Roman" w:hAnsi="Times New Roman" w:cs="Times New Roman"/>
                <w:sz w:val="24"/>
                <w:szCs w:val="24"/>
                <w:lang w:val="en-US" w:eastAsia="zh-CN"/>
              </w:rPr>
              <w:t>生产部（包括：前处理车间、染色车间、磨毛车间、高温卷染车间</w:t>
            </w:r>
            <w:r>
              <w:rPr>
                <w:rFonts w:hint="eastAsia" w:cs="Times New Roman"/>
                <w:sz w:val="24"/>
                <w:szCs w:val="24"/>
                <w:lang w:val="en-US" w:eastAsia="zh-CN"/>
              </w:rPr>
              <w:t>、成品车间、印花车间</w:t>
            </w:r>
            <w:r>
              <w:rPr>
                <w:rFonts w:hint="eastAsia"/>
                <w:b/>
                <w:color w:val="000000" w:themeColor="text1"/>
                <w:sz w:val="22"/>
                <w:szCs w:val="22"/>
                <w:lang w:val="en-US" w:eastAsia="zh-CN"/>
              </w:rPr>
              <w:t>）；</w:t>
            </w:r>
          </w:p>
          <w:p>
            <w:pPr>
              <w:pStyle w:val="2"/>
              <w:spacing w:line="320" w:lineRule="exact"/>
              <w:ind w:firstLine="0"/>
              <w:rPr>
                <w:rFonts w:hint="default"/>
                <w:b/>
                <w:color w:val="000000" w:themeColor="text1"/>
                <w:sz w:val="22"/>
                <w:szCs w:val="22"/>
                <w:lang w:val="en-US" w:eastAsia="zh-CN"/>
              </w:rPr>
            </w:pPr>
            <w:r>
              <w:rPr>
                <w:rFonts w:hint="eastAsia"/>
                <w:b/>
                <w:color w:val="000000" w:themeColor="text1"/>
                <w:sz w:val="22"/>
                <w:szCs w:val="22"/>
                <w:lang w:val="en-US" w:eastAsia="zh-CN"/>
              </w:rPr>
              <w:t>辅助用能部门：</w:t>
            </w:r>
            <w:r>
              <w:rPr>
                <w:rFonts w:hint="eastAsia" w:ascii="Times New Roman" w:hAnsi="Times New Roman" w:cs="Times New Roman"/>
                <w:sz w:val="24"/>
                <w:szCs w:val="24"/>
                <w:lang w:val="en-US" w:eastAsia="zh-CN"/>
              </w:rPr>
              <w:t>行政部、采购部、财务部、技</w:t>
            </w:r>
            <w:bookmarkStart w:id="23" w:name="_GoBack"/>
            <w:bookmarkEnd w:id="23"/>
            <w:r>
              <w:rPr>
                <w:rFonts w:hint="eastAsia" w:ascii="Times New Roman" w:hAnsi="Times New Roman" w:cs="Times New Roman"/>
                <w:sz w:val="24"/>
                <w:szCs w:val="24"/>
                <w:lang w:val="en-US" w:eastAsia="zh-CN"/>
              </w:rPr>
              <w:t>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hint="default" w:eastAsia="宋体"/>
                <w:b/>
                <w:bCs/>
                <w:sz w:val="20"/>
                <w:lang w:val="en-US" w:eastAsia="zh-CN"/>
              </w:rPr>
            </w:pPr>
            <w:r>
              <w:rPr>
                <w:rFonts w:hint="eastAsia"/>
                <w:b/>
                <w:bCs/>
                <w:sz w:val="20"/>
              </w:rPr>
              <w:t>产量：</w:t>
            </w:r>
            <w:r>
              <w:rPr>
                <w:rFonts w:hint="eastAsia"/>
                <w:sz w:val="20"/>
                <w:szCs w:val="22"/>
                <w:lang w:val="en-US" w:eastAsia="zh-CN"/>
              </w:rPr>
              <w:t>6085.15万米</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Pr>
                <w:rFonts w:hint="eastAsia" w:ascii="Times New Roman" w:hAnsi="Times New Roman" w:cs="Times New Roman"/>
                <w:sz w:val="20"/>
                <w:szCs w:val="22"/>
                <w:lang w:val="en-US" w:eastAsia="zh-CN"/>
              </w:rPr>
              <w:t>11828.14</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rFonts w:hint="default" w:eastAsia="宋体"/>
                <w:b/>
                <w:bCs/>
                <w:sz w:val="20"/>
                <w:szCs w:val="22"/>
                <w:lang w:val="en-US" w:eastAsia="zh-CN"/>
              </w:rPr>
            </w:pPr>
            <w:r>
              <w:rPr>
                <w:rFonts w:hint="eastAsia"/>
                <w:b/>
                <w:bCs/>
                <w:sz w:val="20"/>
                <w:szCs w:val="22"/>
              </w:rPr>
              <w:t>单位能耗：</w:t>
            </w:r>
            <w:r>
              <w:rPr>
                <w:rFonts w:hint="eastAsia" w:ascii="Times New Roman" w:hAnsi="Times New Roman" w:eastAsia="宋体" w:cs="Times New Roman"/>
                <w:kern w:val="2"/>
                <w:sz w:val="20"/>
                <w:szCs w:val="22"/>
                <w:lang w:val="en-US" w:eastAsia="zh-CN" w:bidi="ar-SA"/>
              </w:rPr>
              <w:t>1.94tce/万米</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31A7897"/>
    <w:rsid w:val="65066F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2</TotalTime>
  <ScaleCrop>false</ScaleCrop>
  <LinksUpToDate>false</LinksUpToDate>
  <CharactersWithSpaces>2588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2021-11-26T03:17:09Z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2052-11.1.0.10667</vt:lpwstr>
  </property>
</Properties>
</file>