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8945245"/>
            <wp:effectExtent l="0" t="0" r="8890" b="8255"/>
            <wp:docPr id="3" name="图片 3" descr="c086994cc35929cbc04c501b50a39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86994cc35929cbc04c501b50a39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9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8505825" cy="6003290"/>
            <wp:effectExtent l="0" t="0" r="3810" b="3175"/>
            <wp:docPr id="4" name="图片 4" descr="9b25aebc75b91f3aefa90a99fe4a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b25aebc75b91f3aefa90a99fe4a25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05825" cy="600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both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</w:t>
      </w:r>
      <w:bookmarkStart w:id="13" w:name="_GoBack"/>
      <w:bookmarkEnd w:id="13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不符合项报告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660"/>
        <w:gridCol w:w="193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eastAsia="宋体"/>
                <w:b/>
                <w:spacing w:val="-2"/>
                <w:szCs w:val="21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2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HACCP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初审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4" w:name="再认证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再认证</w:t>
            </w:r>
            <w:bookmarkStart w:id="5" w:name="监督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监督（</w:t>
            </w:r>
            <w:bookmarkStart w:id="6" w:name="监督次数"/>
            <w:bookmarkEnd w:id="6"/>
            <w:r>
              <w:rPr>
                <w:rFonts w:hint="eastAsia"/>
                <w:b/>
                <w:szCs w:val="21"/>
              </w:rPr>
              <w:t>）次□证书转换</w:t>
            </w:r>
            <w:bookmarkStart w:id="7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66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8" w:name="组织名称"/>
            <w:r>
              <w:rPr>
                <w:rFonts w:hint="eastAsia" w:ascii="方正仿宋简体" w:eastAsia="方正仿宋简体"/>
                <w:b/>
              </w:rPr>
              <w:t>晋江市维盛织造漂染有限公司</w:t>
            </w:r>
            <w:bookmarkEnd w:id="8"/>
          </w:p>
        </w:tc>
        <w:tc>
          <w:tcPr>
            <w:tcW w:w="19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王巧真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66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综合办公室</w:t>
            </w:r>
          </w:p>
        </w:tc>
        <w:tc>
          <w:tcPr>
            <w:tcW w:w="19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2021.12.1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 w:val="0"/>
                <w:bCs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提供的法律法规清单中：“固定资产投资项目节能评估审查指南”、“重点用能单位节能管理办法”、“综合能耗计算通则”、“企业能源审计技术通则”等未更新；“设备热效率计算通则”已作废未删除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9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left="655" w:leftChars="312" w:firstLine="1104" w:firstLineChars="5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c)——确保获取与其能源效率、能源使用和能源消耗有关的适用的法律法规及其他要求。</w:t>
            </w:r>
          </w:p>
          <w:p>
            <w:pPr>
              <w:spacing w:line="240" w:lineRule="exact"/>
              <w:ind w:firstLine="1767" w:firstLineChars="800"/>
              <w:jc w:val="left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de-DE"/>
              </w:rPr>
              <w:t>RB/T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102-2013 能源管理体系 纺织企业认证要求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4.4.2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条款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 xml:space="preserve">                                   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210" w:firstLineChars="10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1311275</wp:posOffset>
                  </wp:positionH>
                  <wp:positionV relativeFrom="paragraph">
                    <wp:posOffset>85090</wp:posOffset>
                  </wp:positionV>
                  <wp:extent cx="888365" cy="212725"/>
                  <wp:effectExtent l="0" t="0" r="635" b="3175"/>
                  <wp:wrapSquare wrapText="bothSides"/>
                  <wp:docPr id="2" name="图片 5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D:\审核任务\电子签\李丽英电子签名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 w:val="0"/>
                <w:bCs/>
                <w:lang w:eastAsia="zh-CN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提供的法律法规清单中：“固定资产投资项目节能评估审查指南”、“重点用能单位节能管理办法”、“综合能耗计算通则”、“企业能源审计技术通则”等未更新；“设备热效率计算通则”已作废未删除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更新“固定资产投资项目节能评估审查指南”、“重点用能单位节能管理办法”、“综合能耗计算通则”、“企业能源审计技术通则”，删除“设备热效率计算通则”。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相关人员对 GB/T 23331-2020 idt ISO50001:2018标准 4.2条款c)——确保获取与其能源效率、能源使用和能源消耗有关的适用的法律法规及其他要求。</w:t>
            </w:r>
            <w:r>
              <w:rPr>
                <w:rFonts w:hint="eastAsia" w:ascii="方正仿宋简体" w:eastAsia="方正仿宋简体"/>
                <w:b w:val="0"/>
                <w:bCs/>
                <w:lang w:val="de-DE" w:eastAsia="zh-CN"/>
              </w:rPr>
              <w:t>RB/T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102-2013 能源管理体系 纺织企业认证要求 4.4.2条款理解不深刻。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对相关人员进行培训，使其理解标准的内容。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2021.12.1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经检查，相关的法律法规已经更新，其他的法律法规也已经更新。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经检查，相关人员已经进行培训，并且理解了标准的内容。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 w:val="0"/>
                <w:bCs/>
                <w:lang w:eastAsia="zh-CN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提供的法律法规清单中：“固定资产投资项目节能评估审查指南”、“重点用能单位节能管理办法”、“综合能耗计算通则”、“企业能源审计技术通则”等未更新；“设备热效率计算通则”已作废未删除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0.15pt;margin-top:10.1pt;height:20.2pt;width:88.15pt;z-index:251660288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+vEu3wwEAAHoDAAAOAAAAZHJzL2Uyb0RvYy54bWytU82O&#10;0zAQviPxDpbvNElFVhA1XQmqckGAtOwDuI6dWPKfxm6TvgC8AScu3HmuPgdjJ3RhueyBHBLb8803&#10;833jbG4no8lJQFDOtrRalZQIy12nbN/S+8/7F68oCZHZjmlnRUvPItDb7fNnm9E3Yu0GpzsBBEls&#10;aEbf0iFG3xRF4IMwLKycFxaD0oFhEbfQFx2wEdmNLtZleVOMDjoPjosQ8HQ3B+nCCE8hdFIqLnaO&#10;H42wcWYFoVlESWFQPtBt7lZKweNHKYOIRLcUlcb8xiK4PqR3sd2wpgfmB8WXFthTWnikyTBlseiV&#10;asciI0dQ/1AZxcEFJ+OKO1PMQrIjqKIqH3lzNzAvsha0Ovir6eH/0fIPp09AVIc3gRLLDA788u3r&#10;5fvPy48vpCrXdXJo9KFB4J1HaJzeuCmhl/OAh0n4JMGkL0oiGEd/z1d/xRQJT0lV9boua0o4xtb1&#10;Tf0yD6B4yPYQ4jvhDEmLlgLOL9vKTu9DxIoI/Q1JxYLTqtsrrfMG+sNbDeTEcNb7/KQmMeUvmLYJ&#10;bF1Km8PppEgaZy1pFafDtAg8uO6Muo8eVD9gT1l5huNIMv1yfdLM/9xn0odfZv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H68S7f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C24E5"/>
    <w:rsid w:val="16C540E0"/>
    <w:rsid w:val="284A08BD"/>
    <w:rsid w:val="4B206F0F"/>
    <w:rsid w:val="679F03CD"/>
    <w:rsid w:val="73EE527E"/>
    <w:rsid w:val="78C26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2021-11-30T01:59:40Z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