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0701-2020-Q-2021</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rPr>
          <w:rFonts w:hint="eastAsia"/>
        </w:rPr>
      </w:pPr>
    </w:p>
    <w:p>
      <w:pPr>
        <w:pStyle w:val="13"/>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四川恒瑞行商贸有限公司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13"/>
        <w:rPr>
          <w:rFonts w:hint="eastAsia"/>
        </w:rPr>
      </w:pPr>
    </w:p>
    <w:p>
      <w:pPr>
        <w:pStyle w:val="13"/>
        <w:rPr>
          <w:rFonts w:hint="eastAsia"/>
        </w:rPr>
      </w:pPr>
    </w:p>
    <w:p>
      <w:pPr>
        <w:pStyle w:val="13"/>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四川恒瑞行商贸有限公司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四川省成都经济技术开发区（龙泉驿区）成都汽车城大道333号附106号</w:t>
            </w:r>
            <w:bookmarkEnd w:id="6"/>
          </w:p>
        </w:tc>
        <w:tc>
          <w:tcPr>
            <w:tcW w:w="1242" w:type="dxa"/>
            <w:vMerge w:val="restart"/>
            <w:vAlign w:val="center"/>
          </w:tcPr>
          <w:p>
            <w:r>
              <w:rPr>
                <w:rFonts w:hint="eastAsia"/>
              </w:rPr>
              <w:t>邮编</w:t>
            </w:r>
          </w:p>
        </w:tc>
        <w:tc>
          <w:tcPr>
            <w:tcW w:w="1771" w:type="dxa"/>
          </w:tcPr>
          <w:p>
            <w:bookmarkStart w:id="7" w:name="注册邮编"/>
            <w:r>
              <w:t>610100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四川省成都经济技术开发区（龙泉驿区）成都汽车城大道333号附106号</w:t>
            </w:r>
            <w:bookmarkEnd w:id="8"/>
          </w:p>
        </w:tc>
        <w:tc>
          <w:tcPr>
            <w:tcW w:w="1242" w:type="dxa"/>
            <w:vMerge w:val="continue"/>
            <w:vAlign w:val="center"/>
          </w:tcPr>
          <w:p/>
        </w:tc>
        <w:tc>
          <w:tcPr>
            <w:tcW w:w="1771" w:type="dxa"/>
          </w:tcPr>
          <w:p>
            <w:bookmarkStart w:id="9" w:name="办公邮编"/>
            <w:r>
              <w:t>610100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游琳</w:t>
            </w:r>
            <w:bookmarkEnd w:id="10"/>
          </w:p>
        </w:tc>
        <w:tc>
          <w:tcPr>
            <w:tcW w:w="1313" w:type="dxa"/>
            <w:vAlign w:val="center"/>
          </w:tcPr>
          <w:p>
            <w:r>
              <w:rPr>
                <w:rFonts w:hint="eastAsia"/>
              </w:rPr>
              <w:t>电话.</w:t>
            </w:r>
          </w:p>
        </w:tc>
        <w:tc>
          <w:tcPr>
            <w:tcW w:w="2180" w:type="dxa"/>
            <w:vAlign w:val="center"/>
          </w:tcPr>
          <w:p>
            <w:bookmarkStart w:id="11" w:name="联系人电话"/>
            <w:r>
              <w:t>15882066139</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唐丽</w:t>
            </w:r>
            <w:bookmarkEnd w:id="13"/>
          </w:p>
        </w:tc>
        <w:tc>
          <w:tcPr>
            <w:tcW w:w="1313" w:type="dxa"/>
            <w:vAlign w:val="center"/>
          </w:tcPr>
          <w:p>
            <w:r>
              <w:rPr>
                <w:rFonts w:hint="eastAsia"/>
              </w:rPr>
              <w:t>管理者代表</w:t>
            </w:r>
          </w:p>
        </w:tc>
        <w:tc>
          <w:tcPr>
            <w:tcW w:w="2180" w:type="dxa"/>
          </w:tcPr>
          <w:p>
            <w:bookmarkStart w:id="14" w:name="管理者代表"/>
            <w:r>
              <w:t>唐丽</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r>
              <w:rPr>
                <w:rFonts w:hint="eastAsia"/>
              </w:rPr>
              <w:t>受审核组织的班次：</w:t>
            </w:r>
            <w:r>
              <w:rPr>
                <w:rFonts w:hint="eastAsia"/>
              </w:rPr>
              <w:sym w:font="Wingdings 2" w:char="0052"/>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lang w:val="en-US" w:eastAsia="zh-CN"/>
              </w:rPr>
              <w:t>下料——排板——制版——组装——箱体、底架、附件装配——制冷机安装调试——检验入库</w:t>
            </w:r>
          </w:p>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2021年11月25日 上午至2021年11月25日 下午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asciiTheme="minorEastAsia" w:hAnsiTheme="minorEastAsia" w:eastAsiaTheme="minorEastAsia"/>
                <w:sz w:val="20"/>
              </w:rPr>
              <w:t>四川省成都经济技术开发区（龙泉驿区）成都汽车城大道333号附106号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□网络□智能手机□手持设备□笔记本电脑□台式电脑□无人机□摄像机□可穿戴技术□人工智能□其他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冷藏保温箱体及配件的生产</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18.02.05</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8.3条款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pPr>
              <w:rPr>
                <w:rFonts w:hint="eastAsia" w:ascii="Times New Roman" w:hAnsi="Times New Roman" w:eastAsia="宋体" w:cs="Times New Roman"/>
              </w:rPr>
            </w:pPr>
            <w:r>
              <w:rPr>
                <w:rFonts w:hint="eastAsia" w:ascii="Times New Roman" w:hAnsi="Times New Roman" w:eastAsia="宋体" w:cs="Times New Roman"/>
              </w:rPr>
              <w:t>体系文件实施时间</w:t>
            </w:r>
          </w:p>
        </w:tc>
        <w:tc>
          <w:tcPr>
            <w:tcW w:w="2733" w:type="dxa"/>
          </w:tcPr>
          <w:p>
            <w:pPr>
              <w:rPr>
                <w:rFonts w:hint="eastAsia" w:ascii="Times New Roman" w:hAnsi="Times New Roman" w:eastAsia="宋体" w:cs="Times New Roman"/>
              </w:rPr>
            </w:pPr>
            <w:r>
              <w:rPr>
                <w:rFonts w:hint="eastAsia" w:ascii="Times New Roman" w:hAnsi="Times New Roman" w:eastAsia="宋体" w:cs="Times New Roman"/>
                <w:lang w:eastAsia="zh-CN"/>
              </w:rPr>
              <w:t>2020年07月25日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pPr>
              <w:rPr>
                <w:rFonts w:hint="default" w:eastAsia="宋体"/>
                <w:lang w:val="en-US" w:eastAsia="zh-CN"/>
              </w:rPr>
            </w:pPr>
            <w:r>
              <w:rPr>
                <w:rFonts w:hint="eastAsia"/>
                <w:lang w:val="en-US" w:eastAsia="zh-CN"/>
              </w:rPr>
              <w:t>2021年1月27日</w:t>
            </w:r>
          </w:p>
        </w:tc>
        <w:tc>
          <w:tcPr>
            <w:tcW w:w="1883" w:type="dxa"/>
            <w:vAlign w:val="center"/>
          </w:tcPr>
          <w:p>
            <w:r>
              <w:rPr>
                <w:rFonts w:hint="eastAsia"/>
              </w:rPr>
              <w:t>认证证书有效期</w:t>
            </w:r>
          </w:p>
          <w:p>
            <w:r>
              <w:rPr>
                <w:rFonts w:hint="eastAsia"/>
              </w:rPr>
              <w:t>（初审除外）</w:t>
            </w:r>
          </w:p>
        </w:tc>
        <w:tc>
          <w:tcPr>
            <w:tcW w:w="3215" w:type="dxa"/>
            <w:vAlign w:val="center"/>
          </w:tcPr>
          <w:p>
            <w:pPr>
              <w:rPr>
                <w:rFonts w:hint="default" w:eastAsia="宋体"/>
                <w:lang w:val="en-US" w:eastAsia="zh-CN"/>
              </w:rPr>
            </w:pPr>
            <w:r>
              <w:rPr>
                <w:rFonts w:hint="eastAsia"/>
              </w:rPr>
              <w:t>有效至</w:t>
            </w:r>
            <w:r>
              <w:rPr>
                <w:rFonts w:hint="eastAsia"/>
                <w:lang w:val="en-US" w:eastAsia="zh-CN"/>
              </w:rPr>
              <w:t>2023年12月27日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803" w:type="dxa"/>
            <w:shd w:val="clear" w:color="auto" w:fill="F3F3F3"/>
            <w:tcMar>
              <w:left w:w="57" w:type="dxa"/>
              <w:right w:w="57" w:type="dxa"/>
            </w:tcMar>
          </w:tcPr>
          <w:p>
            <w:r>
              <w:rPr>
                <w:rFonts w:hint="eastAsia"/>
              </w:rPr>
              <w:t>审核范围（产品和过程）</w:t>
            </w:r>
          </w:p>
          <w:p/>
          <w:p/>
        </w:tc>
        <w:tc>
          <w:tcPr>
            <w:tcW w:w="669"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四川恒瑞行商贸有限公司</w:t>
            </w:r>
            <w:r>
              <w:rPr>
                <w:rFonts w:hint="eastAsia"/>
                <w:sz w:val="21"/>
                <w:szCs w:val="21"/>
                <w:lang w:val="en-US" w:eastAsia="zh-CN"/>
              </w:rPr>
              <w:t>/</w:t>
            </w:r>
            <w:r>
              <w:rPr>
                <w:rFonts w:asciiTheme="minorEastAsia" w:hAnsiTheme="minorEastAsia" w:eastAsiaTheme="minorEastAsia"/>
                <w:sz w:val="20"/>
              </w:rPr>
              <w:t>四川省成都经济技术开发区（龙泉驿区）成都汽车城大道333号附106号</w:t>
            </w:r>
          </w:p>
        </w:tc>
        <w:tc>
          <w:tcPr>
            <w:tcW w:w="2267" w:type="dxa"/>
          </w:tcPr>
          <w:p>
            <w:pPr>
              <w:rPr>
                <w:lang w:val="de-DE" w:eastAsia="ja-JP"/>
              </w:rPr>
            </w:pPr>
            <w:r>
              <w:rPr>
                <w:rFonts w:asciiTheme="minorEastAsia" w:hAnsiTheme="minorEastAsia" w:eastAsiaTheme="minorEastAsia"/>
                <w:sz w:val="20"/>
              </w:rPr>
              <w:t>四川省成都经济技术开发区（龙泉驿区）成都汽车城大道333号附106号</w:t>
            </w:r>
          </w:p>
        </w:tc>
        <w:tc>
          <w:tcPr>
            <w:tcW w:w="571" w:type="dxa"/>
            <w:vAlign w:val="center"/>
          </w:tcPr>
          <w:p>
            <w:pPr>
              <w:rPr>
                <w:rFonts w:hint="eastAsia" w:eastAsia="宋体"/>
                <w:lang w:val="en-US" w:eastAsia="zh-CN"/>
              </w:rPr>
            </w:pPr>
            <w:r>
              <w:rPr>
                <w:rFonts w:hint="eastAsia"/>
                <w:lang w:val="en-US" w:eastAsia="zh-CN"/>
              </w:rPr>
              <w:t>9</w:t>
            </w:r>
          </w:p>
        </w:tc>
        <w:tc>
          <w:tcPr>
            <w:tcW w:w="2803" w:type="dxa"/>
            <w:vAlign w:val="center"/>
          </w:tcPr>
          <w:p>
            <w:pPr>
              <w:rPr>
                <w:lang w:eastAsia="ja-JP"/>
              </w:rPr>
            </w:pPr>
            <w:r>
              <w:rPr>
                <w:sz w:val="20"/>
              </w:rPr>
              <w:t>冷藏保温箱体及配件的生产</w:t>
            </w:r>
          </w:p>
        </w:tc>
        <w:tc>
          <w:tcPr>
            <w:tcW w:w="669" w:type="dxa"/>
            <w:vAlign w:val="center"/>
          </w:tcPr>
          <w:p>
            <w:pPr>
              <w:rPr>
                <w:lang w:eastAsia="ja-JP"/>
              </w:rPr>
            </w:pPr>
            <w:r>
              <w:rPr>
                <w:rFonts w:hint="eastAsia" w:cs="Times New Roman" w:asciiTheme="minorEastAsia" w:hAnsiTheme="minorEastAsia" w:eastAsiaTheme="minorEastAsia"/>
                <w:sz w:val="20"/>
              </w:rPr>
              <w:t>GB/T19001-2016</w:t>
            </w:r>
          </w:p>
        </w:tc>
        <w:tc>
          <w:tcPr>
            <w:tcW w:w="668" w:type="dxa"/>
            <w:shd w:val="clear" w:color="auto" w:fill="FFFFFF"/>
          </w:tcPr>
          <w:p>
            <w:r>
              <w:rPr>
                <w:rFonts w:hint="eastAsia"/>
              </w:rPr>
              <w:sym w:font="Wingdings 2" w:char="0052"/>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803" w:type="dxa"/>
            <w:vAlign w:val="center"/>
          </w:tcPr>
          <w:p>
            <w:pPr>
              <w:rPr>
                <w:lang w:eastAsia="ja-JP"/>
              </w:rPr>
            </w:pPr>
          </w:p>
        </w:tc>
        <w:tc>
          <w:tcPr>
            <w:tcW w:w="669"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2019-N1QMS-1242345</w:t>
            </w:r>
          </w:p>
        </w:tc>
        <w:tc>
          <w:tcPr>
            <w:tcW w:w="2179" w:type="dxa"/>
            <w:vAlign w:val="center"/>
          </w:tcPr>
          <w:p>
            <w:r>
              <w:t>18.02.05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9" w:hRule="atLeast"/>
          <w:jc w:val="center"/>
        </w:trPr>
        <w:tc>
          <w:tcPr>
            <w:tcW w:w="2464" w:type="dxa"/>
            <w:vAlign w:val="center"/>
          </w:tcPr>
          <w:p>
            <w:r>
              <w:rPr>
                <w:rFonts w:hint="eastAsia"/>
              </w:rPr>
              <w:t>多场所地址变更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A3"/>
            </w:r>
            <w:r>
              <w:rPr>
                <w:rFonts w:hint="eastAsia"/>
              </w:rPr>
              <w:t>体系建立以来</w:t>
            </w:r>
            <w:r>
              <w:rPr>
                <w:rFonts w:hint="eastAsia"/>
              </w:rPr>
              <w:sym w:font="Wingdings 2" w:char="0052"/>
            </w:r>
            <w:r>
              <w:rPr>
                <w:rFonts w:hint="eastAsia"/>
              </w:rPr>
              <w:t>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r>
              <w:rPr>
                <w:sz w:val="20"/>
              </w:rPr>
              <w:t>冷藏保温箱体及配件的生产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在完成纠正措施后推荐保持认证注册(</w:t>
            </w:r>
            <w:r>
              <w:rPr>
                <w:rFonts w:hint="eastAsia"/>
              </w:rPr>
              <w:sym w:font="Wingdings 2" w:char="0052"/>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
        </w:tc>
        <w:tc>
          <w:tcPr>
            <w:tcW w:w="2764" w:type="dxa"/>
            <w:tcMar>
              <w:left w:w="113" w:type="dxa"/>
            </w:tcMar>
          </w:tcPr>
          <w:p>
            <w:r>
              <w:rPr>
                <w:rFonts w:hint="eastAsia"/>
              </w:rPr>
              <w:t>日期</w:t>
            </w:r>
          </w:p>
        </w:tc>
        <w:tc>
          <w:tcPr>
            <w:tcW w:w="2766" w:type="dxa"/>
            <w:tcMar>
              <w:left w:w="113" w:type="dxa"/>
            </w:tcMar>
            <w:vAlign w:val="center"/>
          </w:tcPr>
          <w:p>
            <w:pPr>
              <w:rPr>
                <w:rFonts w:ascii="宋体"/>
                <w:b/>
                <w:color w:val="0000FF"/>
                <w:szCs w:val="21"/>
              </w:rPr>
            </w:pPr>
          </w:p>
        </w:tc>
      </w:tr>
    </w:tbl>
    <w:p/>
    <w:p/>
    <w:p>
      <w:r>
        <w:rPr>
          <w:rFonts w:hint="eastAsia"/>
        </w:rPr>
        <w:t>十四、审核报告的发放范围：</w:t>
      </w:r>
    </w:p>
    <w:p>
      <w:r>
        <w:rPr>
          <w:rFonts w:hint="eastAsia"/>
        </w:rPr>
        <w:t>受审核方(含附件)：</w:t>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pStyle w:val="13"/>
      </w:pPr>
    </w:p>
    <w:p>
      <w:pPr>
        <w:spacing w:before="40" w:after="40"/>
        <w:rPr>
          <w:rFonts w:eastAsia="微软雅黑"/>
        </w:rPr>
      </w:pPr>
    </w:p>
    <w:p>
      <w:pPr>
        <w:pStyle w:val="13"/>
        <w:rPr>
          <w:rFonts w:eastAsia="微软雅黑"/>
        </w:rPr>
      </w:pPr>
    </w:p>
    <w:p>
      <w:pPr>
        <w:pStyle w:val="13"/>
        <w:rPr>
          <w:rFonts w:eastAsia="微软雅黑"/>
        </w:rPr>
      </w:pPr>
    </w:p>
    <w:p>
      <w:pPr>
        <w:pStyle w:val="13"/>
        <w:rPr>
          <w:rFonts w:eastAsia="微软雅黑"/>
        </w:rPr>
      </w:pPr>
    </w:p>
    <w:p>
      <w:pPr>
        <w:pStyle w:val="13"/>
        <w:rPr>
          <w:rFonts w:eastAsia="微软雅黑"/>
        </w:rPr>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 xml:space="preserve"> </w:t>
            </w:r>
            <w:r>
              <w:rPr>
                <w:rFonts w:hint="eastAsia"/>
              </w:rPr>
              <w:sym w:font="Wingdings 2" w:char="00A3"/>
            </w:r>
            <w:r>
              <w:rPr>
                <w:rFonts w:hint="eastAsia"/>
              </w:rPr>
              <w:t xml:space="preserve">QMS体系建立以来   </w:t>
            </w:r>
            <w:r>
              <w:rPr>
                <w:rFonts w:hint="eastAsia"/>
              </w:rPr>
              <w:sym w:font="Wingdings 2" w:char="0052"/>
            </w:r>
            <w:r>
              <w:rPr>
                <w:rFonts w:hint="eastAsia"/>
              </w:rPr>
              <w:t>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rPr>
                    <w:sym w:font="Wingdings 2" w:char="0052"/>
                  </w:r>
                  <w:r>
                    <w:rPr>
                      <w:rFonts w:hint="eastAsia"/>
                    </w:rPr>
                    <w:t xml:space="preserve">法律法规 </w:t>
                  </w:r>
                  <w:r>
                    <w:rPr>
                      <w:rFonts w:hint="eastAsia"/>
                    </w:rPr>
                    <w:sym w:font="Wingdings 2" w:char="0052"/>
                  </w:r>
                  <w:r>
                    <w:rPr>
                      <w:rFonts w:hint="eastAsia"/>
                    </w:rPr>
                    <w:t xml:space="preserve">技术 </w:t>
                  </w:r>
                  <w:r>
                    <w:rPr>
                      <w:rFonts w:hint="eastAsia"/>
                    </w:rPr>
                    <w:sym w:font="Wingdings 2" w:char="0052"/>
                  </w:r>
                  <w:r>
                    <w:rPr>
                      <w:rFonts w:hint="eastAsia"/>
                    </w:rPr>
                    <w:t xml:space="preserve">竞争 </w:t>
                  </w:r>
                  <w:r>
                    <w:rPr>
                      <w:rFonts w:hint="eastAsia"/>
                    </w:rPr>
                    <w:sym w:font="Wingdings 2" w:char="0052"/>
                  </w:r>
                  <w:r>
                    <w:rPr>
                      <w:rFonts w:hint="eastAsia"/>
                    </w:rPr>
                    <w:t xml:space="preserve">市场 </w:t>
                  </w:r>
                  <w:r>
                    <w:rPr>
                      <w:rFonts w:hint="eastAsia"/>
                    </w:rPr>
                    <w:sym w:font="Wingdings 2" w:char="0052"/>
                  </w:r>
                  <w:r>
                    <w:rPr>
                      <w:rFonts w:hint="eastAsia"/>
                    </w:rPr>
                    <w:t xml:space="preserve">文化 </w:t>
                  </w:r>
                  <w:r>
                    <w:rPr>
                      <w:rFonts w:hint="eastAsia"/>
                    </w:rPr>
                    <w:sym w:font="Wingdings 2" w:char="0052"/>
                  </w:r>
                  <w:r>
                    <w:rPr>
                      <w:rFonts w:hint="eastAsia"/>
                    </w:rPr>
                    <w:t xml:space="preserve">社会 </w:t>
                  </w:r>
                  <w:r>
                    <w:rPr>
                      <w:rFonts w:hint="eastAsia"/>
                    </w:rPr>
                    <w:sym w:font="Wingdings 2" w:char="0052"/>
                  </w:r>
                  <w:r>
                    <w:rPr>
                      <w:rFonts w:hint="eastAsia"/>
                    </w:rPr>
                    <w:t xml:space="preserve">经济环境 </w:t>
                  </w:r>
                  <w:r>
                    <w:rPr>
                      <w:rFonts w:hint="eastAsia"/>
                    </w:rPr>
                    <w:sym w:font="Wingdings 2" w:char="00A3"/>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rPr>
                    <w:sym w:font="Wingdings 2" w:char="0052"/>
                  </w:r>
                  <w:r>
                    <w:rPr>
                      <w:rFonts w:hint="eastAsia"/>
                    </w:rPr>
                    <w:t xml:space="preserve">价值观  </w:t>
                  </w:r>
                  <w:r>
                    <w:rPr>
                      <w:rFonts w:hint="eastAsia"/>
                    </w:rPr>
                    <w:sym w:font="Wingdings 2" w:char="0052"/>
                  </w:r>
                  <w:r>
                    <w:rPr>
                      <w:rFonts w:hint="eastAsia"/>
                    </w:rPr>
                    <w:t xml:space="preserve">文化  </w:t>
                  </w:r>
                  <w:r>
                    <w:rPr>
                      <w:rFonts w:hint="eastAsia"/>
                    </w:rPr>
                    <w:sym w:font="Wingdings 2" w:char="0052"/>
                  </w:r>
                  <w:r>
                    <w:rPr>
                      <w:rFonts w:hint="eastAsia"/>
                    </w:rPr>
                    <w:t xml:space="preserve">知识 </w:t>
                  </w:r>
                  <w:r>
                    <w:rPr>
                      <w:rFonts w:hint="eastAsia"/>
                    </w:rPr>
                    <w:sym w:font="Wingdings 2" w:char="0052"/>
                  </w:r>
                  <w:r>
                    <w:rPr>
                      <w:rFonts w:hint="eastAsia"/>
                    </w:rPr>
                    <w:t xml:space="preserve">绩效 </w:t>
                  </w:r>
                  <w:r>
                    <w:rPr>
                      <w:rFonts w:hint="eastAsia"/>
                    </w:rPr>
                    <w:sym w:font="Wingdings 2" w:char="0052"/>
                  </w:r>
                  <w:r>
                    <w:rPr>
                      <w:rFonts w:hint="eastAsia"/>
                    </w:rPr>
                    <w:t xml:space="preserve">工艺 </w:t>
                  </w:r>
                  <w:r>
                    <w:rPr>
                      <w:rFonts w:hint="eastAsia"/>
                    </w:rPr>
                    <w:sym w:font="Wingdings 2" w:char="0052"/>
                  </w:r>
                  <w:r>
                    <w:rPr>
                      <w:rFonts w:hint="eastAsia"/>
                    </w:rPr>
                    <w:t xml:space="preserve">设备 </w:t>
                  </w:r>
                  <w:r>
                    <w:rPr>
                      <w:rFonts w:hint="eastAsia"/>
                    </w:rPr>
                    <w:sym w:font="Wingdings 2" w:char="0052"/>
                  </w:r>
                  <w:r>
                    <w:rPr>
                      <w:rFonts w:hint="eastAsia"/>
                    </w:rPr>
                    <w:t xml:space="preserve">人员能力 □其他 </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52"/>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sym w:font="Wingdings 2" w:char="00A3"/>
                  </w: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rPr>
              <w:sym w:font="Wingdings 2" w:char="0052"/>
            </w:r>
            <w:r>
              <w:rPr>
                <w:rFonts w:hint="eastAsia"/>
              </w:rPr>
              <w:t xml:space="preserve">市场拓展 </w:t>
            </w:r>
            <w:r>
              <w:rPr>
                <w:rFonts w:hint="eastAsia"/>
              </w:rPr>
              <w:sym w:font="Wingdings 2" w:char="0052"/>
            </w:r>
            <w:r>
              <w:rPr>
                <w:rFonts w:hint="eastAsia"/>
              </w:rPr>
              <w:t xml:space="preserve">设备能力 </w:t>
            </w:r>
            <w:r>
              <w:rPr>
                <w:rFonts w:hint="eastAsia"/>
              </w:rPr>
              <w:sym w:font="Wingdings 2" w:char="0052"/>
            </w:r>
            <w:r>
              <w:rPr>
                <w:rFonts w:hint="eastAsia"/>
              </w:rPr>
              <w:t xml:space="preserve">人员能力 </w:t>
            </w:r>
            <w:r>
              <w:rPr>
                <w:rFonts w:hint="eastAsia"/>
              </w:rPr>
              <w:sym w:font="Wingdings 2" w:char="0052"/>
            </w:r>
            <w:r>
              <w:rPr>
                <w:rFonts w:hint="eastAsia"/>
              </w:rPr>
              <w:t>检测水平</w:t>
            </w:r>
            <w:r>
              <w:rPr>
                <w:rFonts w:hint="eastAsia"/>
              </w:rPr>
              <w:sym w:font="Wingdings 2" w:char="0052"/>
            </w:r>
            <w:r>
              <w:rPr>
                <w:rFonts w:hint="eastAsia"/>
              </w:rPr>
              <w:t xml:space="preserve">合同评审 □知识保密 </w:t>
            </w:r>
          </w:p>
          <w:p>
            <w:pPr>
              <w:shd w:val="clear" w:color="auto" w:fill="C7DAF1" w:themeFill="text2" w:themeFillTint="32"/>
              <w:spacing w:before="40" w:after="40"/>
            </w:pPr>
            <w:r>
              <w:rPr>
                <w:rFonts w:hint="eastAsia"/>
              </w:rPr>
              <w:t xml:space="preserve">□新产品设计开发 </w:t>
            </w:r>
            <w:r>
              <w:rPr>
                <w:rFonts w:hint="eastAsia"/>
              </w:rPr>
              <w:sym w:font="Wingdings 2" w:char="0052"/>
            </w:r>
            <w:r>
              <w:rPr>
                <w:rFonts w:hint="eastAsia"/>
              </w:rPr>
              <w:t xml:space="preserve">原材料采购 </w:t>
            </w:r>
            <w:r>
              <w:rPr>
                <w:rFonts w:hint="eastAsia"/>
              </w:rPr>
              <w:sym w:font="Wingdings 2" w:char="0052"/>
            </w:r>
            <w:r>
              <w:rPr>
                <w:rFonts w:hint="eastAsia"/>
              </w:rPr>
              <w:t xml:space="preserve">外部供方控制 </w:t>
            </w:r>
            <w:r>
              <w:rPr>
                <w:rFonts w:hint="eastAsia"/>
              </w:rPr>
              <w:sym w:font="Wingdings 2" w:char="0052"/>
            </w:r>
            <w:r>
              <w:rPr>
                <w:rFonts w:hint="eastAsia"/>
              </w:rPr>
              <w:t>生产/服务控制 □其他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 xml:space="preserve">□新产品设计开发 □原材料订制 </w:t>
            </w:r>
            <w:r>
              <w:rPr>
                <w:rFonts w:hint="eastAsia"/>
              </w:rPr>
              <w:sym w:font="Wingdings 2" w:char="00A3"/>
            </w:r>
            <w:r>
              <w:rPr>
                <w:rFonts w:hint="eastAsia"/>
              </w:rPr>
              <w:t>生产/服务过程 □检验检测 □产品运输 □设备维修</w:t>
            </w:r>
          </w:p>
          <w:p>
            <w:pPr>
              <w:shd w:val="clear" w:color="auto" w:fill="C7DAF1" w:themeFill="text2" w:themeFillTint="32"/>
              <w:spacing w:before="40" w:after="40"/>
            </w:pPr>
            <w:r>
              <w:rPr>
                <w:rFonts w:hint="eastAsia"/>
              </w:rPr>
              <w:t>□人员培训 □其他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rPr>
              <w:sym w:font="Wingdings 2" w:char="0052"/>
            </w:r>
            <w:r>
              <w:rPr>
                <w:rFonts w:hint="eastAsia"/>
              </w:rPr>
              <w:t xml:space="preserve">以身作则 </w:t>
            </w:r>
            <w:r>
              <w:rPr>
                <w:rFonts w:hint="eastAsia"/>
              </w:rPr>
              <w:sym w:font="Wingdings 2" w:char="0052"/>
            </w:r>
            <w:r>
              <w:rPr>
                <w:rFonts w:hint="eastAsia"/>
              </w:rPr>
              <w:t xml:space="preserve">建立机制 </w:t>
            </w:r>
            <w:r>
              <w:rPr>
                <w:rFonts w:hint="eastAsia"/>
              </w:rPr>
              <w:sym w:font="Wingdings 2" w:char="0052"/>
            </w:r>
            <w:r>
              <w:rPr>
                <w:rFonts w:hint="eastAsia"/>
              </w:rPr>
              <w:t xml:space="preserve">法规宣传 </w:t>
            </w:r>
            <w:r>
              <w:rPr>
                <w:rFonts w:hint="eastAsia"/>
              </w:rPr>
              <w:sym w:font="Wingdings 2" w:char="0052"/>
            </w:r>
            <w:r>
              <w:rPr>
                <w:rFonts w:hint="eastAsia"/>
              </w:rPr>
              <w:t xml:space="preserve">风险机遇的应对 </w:t>
            </w:r>
            <w:r>
              <w:rPr>
                <w:rFonts w:hint="eastAsia"/>
              </w:rPr>
              <w:sym w:font="Wingdings 2" w:char="0052"/>
            </w:r>
            <w:r>
              <w:rPr>
                <w:rFonts w:hint="eastAsia"/>
              </w:rPr>
              <w:t>重视顾客反馈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keepNext w:val="0"/>
              <w:keepLines w:val="0"/>
              <w:pageBreakBefore w:val="0"/>
              <w:kinsoku/>
              <w:wordWrap/>
              <w:overflowPunct/>
              <w:topLinePunct w:val="0"/>
              <w:bidi w:val="0"/>
              <w:spacing w:line="240" w:lineRule="auto"/>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最高管理者制定了文件化的管理体系方针： 诚实守信，客户至上；真诚合作，实现双赢 ；</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市场竞争大，服务质量不满足要求的话容易失去竞标机会</w:t>
                  </w:r>
                </w:p>
              </w:tc>
              <w:tc>
                <w:tcPr>
                  <w:tcW w:w="3965"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提升公司服务意识和管理，通过网络学习先进的派遣知识</w:t>
                  </w:r>
                </w:p>
              </w:tc>
              <w:tc>
                <w:tcPr>
                  <w:tcW w:w="1717" w:type="dxa"/>
                </w:tcPr>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1、由</w:t>
                  </w:r>
                  <w:r>
                    <w:rPr>
                      <w:rFonts w:hint="eastAsia" w:cs="Times New Roman"/>
                      <w:b w:val="0"/>
                      <w:bCs w:val="0"/>
                      <w:lang w:val="en-US" w:eastAsia="zh-CN"/>
                    </w:rPr>
                    <w:t>经营部</w:t>
                  </w:r>
                  <w:r>
                    <w:rPr>
                      <w:rFonts w:hint="eastAsia" w:ascii="Times New Roman" w:hAnsi="Times New Roman" w:eastAsia="宋体" w:cs="Times New Roman"/>
                      <w:b w:val="0"/>
                      <w:bCs w:val="0"/>
                      <w:lang w:val="en-US" w:eastAsia="zh-CN"/>
                    </w:rPr>
                    <w:t>人员每个月对收集信息进行评价并整理</w:t>
                  </w:r>
                </w:p>
                <w:p>
                  <w:pPr>
                    <w:shd w:val="clear" w:color="auto" w:fill="C7DAF1" w:themeFill="text2" w:themeFillTint="32"/>
                    <w:rPr>
                      <w:rFonts w:hint="eastAsia" w:ascii="Times New Roman" w:hAnsi="Times New Roman" w:eastAsia="宋体" w:cs="Times New Roman"/>
                      <w:b w:val="0"/>
                      <w:bCs w:val="0"/>
                      <w:lang w:val="en-US" w:eastAsia="zh-CN"/>
                    </w:rPr>
                  </w:pPr>
                  <w:r>
                    <w:rPr>
                      <w:rFonts w:hint="eastAsia" w:ascii="Times New Roman" w:hAnsi="Times New Roman" w:eastAsia="宋体" w:cs="Times New Roman"/>
                      <w:b w:val="0"/>
                      <w:bCs w:val="0"/>
                      <w:lang w:val="en-US" w:eastAsia="zh-CN"/>
                    </w:rPr>
                    <w:t>2、组织评价信息有效性</w:t>
                  </w:r>
                </w:p>
                <w:p>
                  <w:pPr>
                    <w:shd w:val="clear" w:color="auto" w:fill="C7DAF1" w:themeFill="text2" w:themeFillTint="32"/>
                    <w:rPr>
                      <w:rFonts w:hint="eastAsia" w:ascii="Times New Roman" w:hAnsi="Times New Roman" w:eastAsia="宋体" w:cs="Times New Roman"/>
                      <w:b w:val="0"/>
                      <w:bCs w:val="0"/>
                      <w:lang w:val="en-US" w:eastAsia="zh-CN"/>
                    </w:rPr>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val="en-US" w:eastAsia="zh-CN"/>
                    </w:rPr>
                    <w:t>一次交验合格率≥95%；</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GB" w:eastAsia="zh-CN"/>
                    </w:rPr>
                  </w:pPr>
                  <w:r>
                    <w:rPr>
                      <w:rFonts w:hint="eastAsia" w:ascii="宋体" w:hAnsi="宋体" w:eastAsia="宋体" w:cs="Times New Roman"/>
                      <w:lang w:val="en-US" w:eastAsia="zh-CN"/>
                    </w:rPr>
                    <w:t>一次交验合格数/交验数×100%</w:t>
                  </w:r>
                </w:p>
              </w:tc>
              <w:tc>
                <w:tcPr>
                  <w:tcW w:w="1350" w:type="dxa"/>
                  <w:shd w:val="clear" w:color="auto" w:fill="auto"/>
                  <w:vAlign w:val="center"/>
                </w:tcPr>
                <w:p>
                  <w:pPr>
                    <w:shd w:val="clear" w:color="auto" w:fill="C7DAF1" w:themeFill="text2" w:themeFillTint="32"/>
                    <w:rPr>
                      <w:rFonts w:hint="default" w:eastAsia="宋体"/>
                      <w:lang w:val="en-US" w:eastAsia="zh-CN"/>
                    </w:rPr>
                  </w:pPr>
                  <w:r>
                    <w:rPr>
                      <w:rFonts w:hint="eastAsia" w:eastAsia="宋体"/>
                      <w:lang w:val="en-US" w:eastAsia="zh-CN"/>
                    </w:rPr>
                    <w:t>生产技质部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cs="宋体"/>
                      <w:color w:val="auto"/>
                      <w:szCs w:val="24"/>
                      <w:highlight w:val="none"/>
                      <w:lang w:val="en-US" w:eastAsia="zh-CN"/>
                    </w:rPr>
                    <w:t xml:space="preserve">产品出厂合格率达到100% </w:t>
                  </w: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eastAsia="zh-CN"/>
                    </w:rPr>
                    <w:t>产品抽检合格</w:t>
                  </w:r>
                  <w:r>
                    <w:rPr>
                      <w:rFonts w:hint="eastAsia" w:ascii="宋体" w:hAnsi="宋体" w:eastAsia="宋体" w:cs="Times New Roman"/>
                      <w:lang w:val="en-US" w:eastAsia="zh-CN"/>
                    </w:rPr>
                    <w:t>数/抽检总是</w:t>
                  </w:r>
                  <w:r>
                    <w:rPr>
                      <w:rFonts w:hint="eastAsia" w:ascii="宋体" w:hAnsi="宋体" w:eastAsia="宋体" w:cs="Times New Roman"/>
                      <w:lang w:eastAsia="zh-CN"/>
                    </w:rPr>
                    <w:t>厂</w:t>
                  </w:r>
                  <w:r>
                    <w:rPr>
                      <w:rFonts w:hint="eastAsia" w:ascii="宋体" w:hAnsi="宋体" w:eastAsia="宋体" w:cs="Times New Roman"/>
                      <w:lang w:val="en-US" w:eastAsia="zh-CN"/>
                    </w:rPr>
                    <w:t>数</w:t>
                  </w:r>
                  <w:r>
                    <w:rPr>
                      <w:rFonts w:hint="eastAsia" w:ascii="宋体" w:hAnsi="宋体" w:eastAsia="宋体" w:cs="Times New Roman"/>
                      <w:lang w:eastAsia="zh-CN"/>
                    </w:rPr>
                    <w:t>×100%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生产技质部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shd w:val="clear" w:color="auto" w:fill="C7DAF1" w:themeFill="text2" w:themeFillTint="32"/>
                    <w:rPr>
                      <w:rFonts w:hint="eastAsia" w:ascii="宋体" w:hAnsi="宋体" w:eastAsia="宋体" w:cs="Times New Roman"/>
                      <w:lang w:eastAsia="zh-CN"/>
                    </w:rPr>
                  </w:pPr>
                  <w:r>
                    <w:rPr>
                      <w:rFonts w:hint="eastAsia" w:ascii="宋体" w:hAnsi="宋体" w:eastAsia="宋体" w:cs="Times New Roman"/>
                      <w:lang w:eastAsia="zh-CN"/>
                    </w:rPr>
                    <w:t>顾客满意度≥9</w:t>
                  </w:r>
                  <w:r>
                    <w:rPr>
                      <w:rFonts w:hint="eastAsia" w:ascii="宋体" w:hAnsi="宋体" w:eastAsia="宋体" w:cs="Times New Roman"/>
                      <w:lang w:val="en-US" w:eastAsia="zh-CN"/>
                    </w:rPr>
                    <w:t>5</w:t>
                  </w:r>
                  <w:r>
                    <w:rPr>
                      <w:rFonts w:hint="eastAsia" w:ascii="宋体" w:hAnsi="宋体" w:eastAsia="宋体" w:cs="Times New Roman"/>
                      <w:lang w:eastAsia="zh-CN"/>
                    </w:rPr>
                    <w:t>%</w:t>
                  </w:r>
                </w:p>
                <w:p>
                  <w:pPr>
                    <w:shd w:val="clear" w:color="auto" w:fill="C7DAF1" w:themeFill="text2" w:themeFillTint="32"/>
                    <w:rPr>
                      <w:rFonts w:hint="eastAsia" w:ascii="宋体" w:hAnsi="宋体" w:eastAsia="宋体" w:cs="Times New Roman"/>
                      <w:lang w:val="en-US" w:eastAsia="zh-CN"/>
                    </w:rPr>
                  </w:pPr>
                </w:p>
              </w:tc>
              <w:tc>
                <w:tcPr>
                  <w:tcW w:w="3136" w:type="dxa"/>
                  <w:shd w:val="clear" w:color="auto" w:fill="auto"/>
                  <w:vAlign w:val="center"/>
                </w:tcPr>
                <w:p>
                  <w:pPr>
                    <w:shd w:val="clear" w:color="auto" w:fill="C7DAF1" w:themeFill="text2" w:themeFillTint="32"/>
                    <w:rPr>
                      <w:rFonts w:hint="eastAsia" w:ascii="宋体" w:hAnsi="宋体" w:eastAsia="宋体" w:cs="Times New Roman"/>
                      <w:lang w:val="en-US" w:eastAsia="zh-CN"/>
                    </w:rPr>
                  </w:pPr>
                  <w:r>
                    <w:rPr>
                      <w:rFonts w:hint="eastAsia" w:ascii="宋体" w:hAnsi="宋体" w:eastAsia="宋体" w:cs="Times New Roman"/>
                      <w:lang w:eastAsia="zh-CN"/>
                    </w:rPr>
                    <w:t>顾客满意度=∑n1+n2+n3+……+ni/n×100%</w:t>
                  </w:r>
                </w:p>
              </w:tc>
              <w:tc>
                <w:tcPr>
                  <w:tcW w:w="1350" w:type="dxa"/>
                  <w:shd w:val="clear" w:color="auto" w:fill="auto"/>
                  <w:vAlign w:val="center"/>
                </w:tcPr>
                <w:p>
                  <w:pPr>
                    <w:shd w:val="clear" w:color="auto" w:fill="C7DAF1" w:themeFill="text2" w:themeFillTint="32"/>
                    <w:rPr>
                      <w:rFonts w:hint="default" w:ascii="宋体" w:hAnsi="宋体" w:eastAsia="宋体"/>
                      <w:lang w:val="en-US" w:eastAsia="zh-CN"/>
                    </w:rPr>
                  </w:pPr>
                  <w:r>
                    <w:rPr>
                      <w:rFonts w:hint="eastAsia" w:ascii="宋体" w:hAnsi="宋体" w:eastAsia="宋体"/>
                      <w:lang w:val="en-US" w:eastAsia="zh-CN"/>
                    </w:rPr>
                    <w:t>经营部</w:t>
                  </w:r>
                </w:p>
              </w:tc>
              <w:tc>
                <w:tcPr>
                  <w:tcW w:w="1774" w:type="dxa"/>
                  <w:shd w:val="clear" w:color="auto" w:fill="auto"/>
                  <w:vAlign w:val="top"/>
                </w:tcPr>
                <w:p>
                  <w:pPr>
                    <w:jc w:val="center"/>
                    <w:rPr>
                      <w:rFonts w:hint="default"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rPr>
              <w:sym w:font="Wingdings 2" w:char="0052"/>
            </w:r>
            <w:r>
              <w:rPr>
                <w:rFonts w:hint="eastAsia"/>
              </w:rPr>
              <w:t>目标已实现</w:t>
            </w:r>
          </w:p>
          <w:p>
            <w:pPr>
              <w:shd w:val="clear" w:color="auto" w:fill="C7DAF1" w:themeFill="text2" w:themeFillTint="32"/>
            </w:pP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 xml:space="preserve">□组织结构变更 □部门职责变更 □主要原材料 □关键人员 □生产工艺/服务流程 </w:t>
            </w:r>
          </w:p>
          <w:p>
            <w:pPr>
              <w:shd w:val="clear" w:color="auto" w:fill="C7DAF1" w:themeFill="text2" w:themeFillTint="32"/>
              <w:spacing w:before="40" w:after="40"/>
            </w:pPr>
            <w:r>
              <w:rPr>
                <w:rFonts w:hint="eastAsia"/>
              </w:rPr>
              <w:t>□主要设备设施 □主要检测设备 □其他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rPr>
              <w:sym w:font="Wingdings 2" w:char="0052"/>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rPr>
              <w:sym w:font="Wingdings 2" w:char="0052"/>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sym w:font="Wingdings 2" w:char="00A3"/>
            </w: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highlight w:val="none"/>
              </w:rPr>
              <w:t>组织应确定、提供并维护所需的基础设施情况：</w:t>
            </w:r>
          </w:p>
          <w:p>
            <w:pPr>
              <w:shd w:val="clear" w:color="auto" w:fill="C7DAF1" w:themeFill="text2" w:themeFillTint="32"/>
              <w:rPr>
                <w:highlight w:val="none"/>
              </w:rPr>
            </w:pPr>
            <w:r>
              <w:rPr>
                <w:rFonts w:hint="eastAsia"/>
                <w:highlight w:val="none"/>
              </w:rPr>
              <w:t>建筑面积</w:t>
            </w:r>
            <w:r>
              <w:rPr>
                <w:rFonts w:hint="eastAsia"/>
                <w:highlight w:val="none"/>
                <w:u w:val="single"/>
              </w:rPr>
              <w:t xml:space="preserve"> </w:t>
            </w:r>
            <w:r>
              <w:rPr>
                <w:rFonts w:hint="eastAsia" w:ascii="宋体" w:hAnsi="宋体"/>
                <w:bCs/>
                <w:iCs/>
                <w:szCs w:val="22"/>
                <w:highlight w:val="none"/>
                <w:lang w:val="en-US" w:eastAsia="zh-CN"/>
              </w:rPr>
              <w:t>1000</w:t>
            </w:r>
            <w:r>
              <w:rPr>
                <w:rFonts w:hint="eastAsia"/>
                <w:highlight w:val="none"/>
                <w:u w:val="single"/>
              </w:rPr>
              <w:t xml:space="preserve">  </w:t>
            </w:r>
            <w:r>
              <w:rPr>
                <w:rFonts w:hint="eastAsia"/>
                <w:highlight w:val="none"/>
              </w:rPr>
              <w:t>平方米；生产车间</w:t>
            </w:r>
            <w:r>
              <w:rPr>
                <w:rFonts w:hint="eastAsia"/>
                <w:highlight w:val="none"/>
                <w:u w:val="single"/>
              </w:rPr>
              <w:t xml:space="preserve"> </w:t>
            </w:r>
            <w:r>
              <w:rPr>
                <w:rFonts w:hint="eastAsia"/>
                <w:highlight w:val="none"/>
                <w:u w:val="single"/>
                <w:lang w:val="en-US" w:eastAsia="zh-CN"/>
              </w:rPr>
              <w:t xml:space="preserve"> 1</w:t>
            </w:r>
            <w:r>
              <w:rPr>
                <w:rFonts w:hint="eastAsia"/>
                <w:highlight w:val="none"/>
                <w:u w:val="single"/>
              </w:rPr>
              <w:t xml:space="preserve">  </w:t>
            </w:r>
            <w:r>
              <w:rPr>
                <w:rFonts w:hint="eastAsia"/>
                <w:highlight w:val="none"/>
              </w:rPr>
              <w:t>个；库房</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r>
              <w:rPr>
                <w:rFonts w:hint="eastAsia"/>
                <w:highlight w:val="none"/>
              </w:rPr>
              <w:t>个；实验室</w:t>
            </w:r>
            <w:r>
              <w:rPr>
                <w:rFonts w:hint="eastAsia"/>
                <w:highlight w:val="none"/>
                <w:u w:val="single"/>
              </w:rPr>
              <w:t xml:space="preserve">   </w:t>
            </w:r>
            <w:r>
              <w:rPr>
                <w:rFonts w:hint="eastAsia"/>
                <w:highlight w:val="none"/>
              </w:rPr>
              <w:t>个；</w:t>
            </w:r>
          </w:p>
          <w:p>
            <w:pPr>
              <w:shd w:val="clear" w:color="auto" w:fill="C7DAF1" w:themeFill="text2" w:themeFillTint="32"/>
              <w:rPr>
                <w:rFonts w:hint="default"/>
                <w:highlight w:val="none"/>
                <w:u w:val="single"/>
                <w:lang w:val="en-US"/>
              </w:rPr>
            </w:pPr>
            <w:r>
              <w:rPr>
                <w:rFonts w:hint="eastAsia"/>
                <w:highlight w:val="none"/>
              </w:rPr>
              <w:t>主要生产设备有：</w:t>
            </w:r>
            <w:r>
              <w:rPr>
                <w:rFonts w:hint="eastAsia"/>
                <w:highlight w:val="none"/>
                <w:u w:val="single"/>
              </w:rPr>
              <w:t xml:space="preserve"> </w:t>
            </w:r>
            <w:r>
              <w:rPr>
                <w:rFonts w:hint="eastAsia"/>
                <w:szCs w:val="22"/>
                <w:highlight w:val="none"/>
              </w:rPr>
              <w:t>木工推台锯</w:t>
            </w:r>
            <w:r>
              <w:rPr>
                <w:rFonts w:hint="eastAsia"/>
                <w:szCs w:val="22"/>
                <w:highlight w:val="none"/>
                <w:lang w:eastAsia="zh-CN"/>
              </w:rPr>
              <w:t>、</w:t>
            </w:r>
            <w:r>
              <w:rPr>
                <w:rFonts w:hint="eastAsia"/>
                <w:szCs w:val="22"/>
                <w:highlight w:val="none"/>
              </w:rPr>
              <w:t>二保焊机</w:t>
            </w:r>
            <w:r>
              <w:rPr>
                <w:rFonts w:hint="eastAsia"/>
                <w:szCs w:val="22"/>
                <w:highlight w:val="none"/>
                <w:lang w:eastAsia="zh-CN"/>
              </w:rPr>
              <w:t>、</w:t>
            </w:r>
            <w:r>
              <w:rPr>
                <w:rFonts w:hint="eastAsia"/>
                <w:szCs w:val="22"/>
                <w:highlight w:val="none"/>
              </w:rPr>
              <w:t>氩弧焊机</w:t>
            </w:r>
            <w:r>
              <w:rPr>
                <w:rFonts w:hint="eastAsia"/>
                <w:szCs w:val="22"/>
                <w:highlight w:val="none"/>
                <w:lang w:eastAsia="zh-CN"/>
              </w:rPr>
              <w:t>、</w:t>
            </w:r>
            <w:r>
              <w:rPr>
                <w:rFonts w:hint="eastAsia"/>
                <w:szCs w:val="22"/>
                <w:highlight w:val="none"/>
              </w:rPr>
              <w:t>切割机</w:t>
            </w:r>
            <w:r>
              <w:rPr>
                <w:rFonts w:hint="eastAsia"/>
                <w:szCs w:val="22"/>
                <w:highlight w:val="none"/>
                <w:lang w:eastAsia="zh-CN"/>
              </w:rPr>
              <w:t>、</w:t>
            </w:r>
            <w:r>
              <w:rPr>
                <w:rFonts w:hint="eastAsia"/>
                <w:szCs w:val="22"/>
                <w:highlight w:val="none"/>
              </w:rPr>
              <w:t>手动电气钻</w:t>
            </w:r>
            <w:r>
              <w:rPr>
                <w:rFonts w:hint="eastAsia"/>
                <w:szCs w:val="22"/>
                <w:highlight w:val="none"/>
                <w:lang w:eastAsia="zh-CN"/>
              </w:rPr>
              <w:t>、</w:t>
            </w:r>
            <w:r>
              <w:rPr>
                <w:rFonts w:hint="eastAsia"/>
                <w:szCs w:val="22"/>
                <w:highlight w:val="none"/>
              </w:rPr>
              <w:t>气动攻丝机</w:t>
            </w:r>
            <w:r>
              <w:rPr>
                <w:rFonts w:hint="eastAsia"/>
                <w:szCs w:val="22"/>
                <w:highlight w:val="none"/>
                <w:lang w:val="en-US" w:eastAsia="zh-CN"/>
              </w:rPr>
              <w:t>等</w:t>
            </w:r>
            <w:r>
              <w:rPr>
                <w:rFonts w:hint="eastAsia" w:ascii="宋体" w:hAnsi="宋体"/>
                <w:bCs/>
                <w:iCs/>
                <w:szCs w:val="22"/>
                <w:highlight w:val="none"/>
                <w:lang w:val="en-US" w:eastAsia="zh-CN"/>
              </w:rPr>
              <w:t>13台套</w:t>
            </w:r>
            <w:r>
              <w:rPr>
                <w:color w:val="000000"/>
                <w:highlight w:val="none"/>
                <w:u w:val="single"/>
              </w:rPr>
              <w:t xml:space="preserve"> </w:t>
            </w:r>
          </w:p>
          <w:p>
            <w:pPr>
              <w:shd w:val="clear" w:color="auto" w:fill="C7DAF1" w:themeFill="text2" w:themeFillTint="32"/>
              <w:rPr>
                <w:highlight w:val="none"/>
              </w:rPr>
            </w:pPr>
            <w:r>
              <w:rPr>
                <w:rFonts w:hint="eastAsia"/>
                <w:highlight w:val="none"/>
              </w:rPr>
              <w:t>特种设备：</w:t>
            </w:r>
            <w:r>
              <w:rPr>
                <w:rFonts w:hint="eastAsia"/>
                <w:highlight w:val="none"/>
              </w:rPr>
              <w:sym w:font="Wingdings 2" w:char="00A3"/>
            </w:r>
            <w:r>
              <w:rPr>
                <w:rFonts w:hint="eastAsia"/>
                <w:highlight w:val="none"/>
              </w:rPr>
              <w:t xml:space="preserve">叉车 </w:t>
            </w:r>
            <w:r>
              <w:rPr>
                <w:rFonts w:hint="eastAsia"/>
                <w:highlight w:val="none"/>
              </w:rPr>
              <w:sym w:font="Wingdings 2" w:char="0052"/>
            </w:r>
            <w:r>
              <w:rPr>
                <w:rFonts w:hint="eastAsia"/>
                <w:highlight w:val="none"/>
              </w:rPr>
              <w:t xml:space="preserve">行车 </w:t>
            </w:r>
            <w:r>
              <w:rPr>
                <w:rFonts w:hint="eastAsia"/>
                <w:highlight w:val="none"/>
              </w:rPr>
              <w:sym w:font="Wingdings 2" w:char="00A3"/>
            </w:r>
            <w:r>
              <w:rPr>
                <w:rFonts w:hint="eastAsia"/>
                <w:highlight w:val="none"/>
              </w:rPr>
              <w:t xml:space="preserve">锅炉 </w:t>
            </w:r>
            <w:r>
              <w:rPr>
                <w:rFonts w:hint="eastAsia"/>
                <w:highlight w:val="none"/>
              </w:rPr>
              <w:sym w:font="Wingdings 2" w:char="00A3"/>
            </w:r>
            <w:r>
              <w:rPr>
                <w:rFonts w:hint="eastAsia"/>
                <w:highlight w:val="none"/>
              </w:rPr>
              <w:t xml:space="preserve">电梯  </w:t>
            </w:r>
            <w:r>
              <w:rPr>
                <w:rFonts w:hint="eastAsia"/>
                <w:highlight w:val="none"/>
              </w:rPr>
              <w:sym w:font="Wingdings 2" w:char="0052"/>
            </w:r>
            <w:r>
              <w:rPr>
                <w:rFonts w:hint="eastAsia"/>
                <w:highlight w:val="none"/>
              </w:rPr>
              <w:t xml:space="preserve">压力容器  </w:t>
            </w:r>
            <w:r>
              <w:rPr>
                <w:rFonts w:hint="eastAsia"/>
                <w:highlight w:val="none"/>
              </w:rPr>
              <w:sym w:font="Wingdings 2" w:char="00A3"/>
            </w:r>
            <w:r>
              <w:rPr>
                <w:rFonts w:hint="eastAsia"/>
                <w:highlight w:val="none"/>
              </w:rPr>
              <w:t xml:space="preserve">压力管道  </w:t>
            </w:r>
            <w:r>
              <w:rPr>
                <w:rFonts w:hint="eastAsia"/>
                <w:highlight w:val="none"/>
              </w:rPr>
              <w:sym w:font="Wingdings 2" w:char="00A3"/>
            </w:r>
            <w:r>
              <w:rPr>
                <w:rFonts w:hint="eastAsia"/>
                <w:highlight w:val="none"/>
              </w:rPr>
              <w:t xml:space="preserve">不适用  </w:t>
            </w:r>
          </w:p>
          <w:p>
            <w:pPr>
              <w:shd w:val="clear" w:color="auto" w:fill="C7DAF1" w:themeFill="text2" w:themeFillTint="32"/>
              <w:rPr>
                <w:highlight w:val="none"/>
                <w:u w:val="single"/>
              </w:rPr>
            </w:pPr>
            <w:r>
              <w:rPr>
                <w:rFonts w:hint="eastAsia"/>
                <w:highlight w:val="none"/>
              </w:rPr>
              <w:t>特种设备管理：</w:t>
            </w:r>
            <w:r>
              <w:rPr>
                <w:rFonts w:hint="eastAsia"/>
                <w:highlight w:val="none"/>
              </w:rPr>
              <w:sym w:font="Wingdings 2" w:char="0052"/>
            </w:r>
            <w:r>
              <w:rPr>
                <w:rFonts w:hint="eastAsia"/>
                <w:highlight w:val="none"/>
              </w:rPr>
              <w:t xml:space="preserve">进行了定期检验  </w:t>
            </w:r>
            <w:r>
              <w:rPr>
                <w:rFonts w:hint="eastAsia"/>
                <w:highlight w:val="none"/>
              </w:rPr>
              <w:sym w:font="Wingdings 2" w:char="00A3"/>
            </w:r>
            <w:r>
              <w:rPr>
                <w:rFonts w:hint="eastAsia"/>
                <w:highlight w:val="none"/>
              </w:rPr>
              <w:t xml:space="preserve">未进行定期检验的有： </w:t>
            </w:r>
            <w:r>
              <w:rPr>
                <w:rFonts w:hint="eastAsia"/>
                <w:highlight w:val="none"/>
                <w:u w:val="single"/>
              </w:rPr>
              <w:t xml:space="preserve"> </w:t>
            </w:r>
            <w:r>
              <w:rPr>
                <w:rFonts w:hint="eastAsia"/>
                <w:highlight w:val="none"/>
                <w:u w:val="single"/>
                <w:lang w:val="en-US" w:eastAsia="zh-CN"/>
              </w:rPr>
              <w:t xml:space="preserve"> </w:t>
            </w:r>
            <w:r>
              <w:rPr>
                <w:rFonts w:hint="eastAsia"/>
                <w:highlight w:val="none"/>
                <w:u w:val="single"/>
              </w:rPr>
              <w:t xml:space="preserve">          </w:t>
            </w:r>
          </w:p>
          <w:p>
            <w:pPr>
              <w:shd w:val="clear" w:color="auto" w:fill="C7DAF1" w:themeFill="text2" w:themeFillTint="32"/>
              <w:rPr>
                <w:highlight w:val="none"/>
              </w:rPr>
            </w:pPr>
            <w:r>
              <w:rPr>
                <w:rFonts w:hint="eastAsia"/>
                <w:highlight w:val="none"/>
              </w:rPr>
              <w:sym w:font="Wingdings 2" w:char="0052"/>
            </w:r>
            <w:r>
              <w:rPr>
                <w:rFonts w:hint="eastAsia"/>
                <w:highlight w:val="none"/>
              </w:rPr>
              <w:t>组织</w:t>
            </w:r>
            <w:r>
              <w:rPr>
                <w:highlight w:val="none"/>
              </w:rPr>
              <w:t>现有</w:t>
            </w:r>
            <w:r>
              <w:rPr>
                <w:rFonts w:hint="eastAsia"/>
                <w:highlight w:val="none"/>
              </w:rPr>
              <w:t>基础设施可满足质量管理体系运行；</w:t>
            </w:r>
          </w:p>
          <w:p>
            <w:pPr>
              <w:shd w:val="clear" w:color="auto" w:fill="C7DAF1" w:themeFill="text2" w:themeFillTint="32"/>
              <w:rPr>
                <w:highlight w:val="none"/>
              </w:rPr>
            </w:pPr>
            <w:r>
              <w:rPr>
                <w:rFonts w:hint="eastAsia"/>
                <w:highlight w:val="none"/>
              </w:rPr>
              <w:t>□组织</w:t>
            </w:r>
            <w:r>
              <w:rPr>
                <w:highlight w:val="none"/>
              </w:rPr>
              <w:t>现有</w:t>
            </w:r>
            <w:r>
              <w:rPr>
                <w:rFonts w:hint="eastAsia"/>
                <w:highlight w:val="none"/>
              </w:rPr>
              <w:t>基础设施可基本满足质量管理体系运行，但是还有不足需要补充：</w:t>
            </w:r>
            <w:r>
              <w:rPr>
                <w:rFonts w:hint="eastAsia"/>
                <w:highlight w:val="none"/>
                <w:u w:val="single"/>
              </w:rPr>
              <w:t xml:space="preserve">           </w:t>
            </w:r>
          </w:p>
          <w:p>
            <w:pPr>
              <w:shd w:val="clear" w:color="auto" w:fill="C7DAF1" w:themeFill="text2" w:themeFillTint="32"/>
              <w:rPr>
                <w:highlight w:val="none"/>
                <w:u w:val="single"/>
              </w:rPr>
            </w:pPr>
            <w:r>
              <w:rPr>
                <w:rFonts w:hint="eastAsia"/>
                <w:highlight w:val="none"/>
              </w:rPr>
              <w:t>□组织</w:t>
            </w:r>
            <w:r>
              <w:rPr>
                <w:highlight w:val="none"/>
              </w:rPr>
              <w:t>现有</w:t>
            </w:r>
            <w:r>
              <w:rPr>
                <w:rFonts w:hint="eastAsia"/>
                <w:highlight w:val="none"/>
              </w:rPr>
              <w:t>基础设施完全不能满足质量管理体系运行，</w:t>
            </w:r>
            <w:r>
              <w:rPr>
                <w:highlight w:val="none"/>
              </w:rPr>
              <w:t>需要从外部供方获得</w:t>
            </w:r>
            <w:r>
              <w:rPr>
                <w:rFonts w:hint="eastAsia"/>
                <w:highlight w:val="none"/>
              </w:rPr>
              <w:t>：</w:t>
            </w:r>
            <w:r>
              <w:rPr>
                <w:rFonts w:hint="eastAsia"/>
                <w:highlight w:val="none"/>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 xml:space="preserve">组织应确定、提供并维护所需的人为因素与物理因素环境，以运行过程并获得合格产品和服务。 </w:t>
            </w:r>
          </w:p>
          <w:p>
            <w:pPr>
              <w:shd w:val="clear" w:color="auto" w:fill="C7DAF1" w:themeFill="text2" w:themeFillTint="32"/>
            </w:pPr>
            <w:r>
              <w:rPr>
                <w:rFonts w:hint="eastAsia"/>
              </w:rPr>
              <w:sym w:font="Wingdings 2" w:char="0052"/>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pPr>
              <w:shd w:val="clear" w:color="auto" w:fill="C7DA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rPr>
              <w:sym w:font="Wingdings 2" w:char="0052"/>
            </w:r>
            <w:r>
              <w:rPr>
                <w:rFonts w:hint="eastAsia"/>
              </w:rPr>
              <w:t>计量器具   □服务流程检查表  □其他</w:t>
            </w:r>
          </w:p>
          <w:p>
            <w:pPr>
              <w:shd w:val="clear" w:color="auto" w:fill="C7DAF1" w:themeFill="text2" w:themeFillTint="32"/>
            </w:pPr>
            <w:r>
              <w:rPr>
                <w:rFonts w:hint="eastAsia"/>
              </w:rPr>
              <w:t>计量器具的</w:t>
            </w:r>
            <w:r>
              <w:t>测量溯源</w:t>
            </w:r>
            <w:r>
              <w:rPr>
                <w:rFonts w:hint="eastAsia"/>
              </w:rPr>
              <w:t xml:space="preserve">方法：  □自校   </w:t>
            </w:r>
            <w:r>
              <w:rPr>
                <w:rFonts w:hint="eastAsia"/>
              </w:rPr>
              <w:sym w:font="Wingdings 2" w:char="0052"/>
            </w:r>
            <w:r>
              <w:rPr>
                <w:rFonts w:hint="eastAsia"/>
              </w:rPr>
              <w:t xml:space="preserve">外校 </w:t>
            </w:r>
          </w:p>
          <w:p>
            <w:pPr>
              <w:shd w:val="clear" w:color="auto" w:fill="C7DAF1" w:themeFill="text2" w:themeFillTint="32"/>
              <w:rPr>
                <w:rFonts w:hint="eastAsia" w:eastAsia="宋体"/>
                <w:u w:val="single"/>
                <w:lang w:eastAsia="zh-CN"/>
              </w:rPr>
            </w:pPr>
            <w:r>
              <w:rPr>
                <w:rFonts w:hint="eastAsia"/>
              </w:rPr>
              <w:t>国家强检的计量器具有：</w:t>
            </w:r>
            <w:r>
              <w:rPr>
                <w:rFonts w:hint="eastAsia"/>
                <w:u w:val="single"/>
              </w:rPr>
              <w:t xml:space="preserve">                             </w:t>
            </w:r>
            <w:r>
              <w:rPr>
                <w:rFonts w:hint="eastAsia"/>
                <w:u w:val="single"/>
                <w:lang w:val="en-US" w:eastAsia="zh-CN"/>
              </w:rPr>
              <w:t xml:space="preserve"> </w:t>
            </w:r>
          </w:p>
          <w:p>
            <w:pPr>
              <w:shd w:val="clear" w:color="auto" w:fill="C7DAF1" w:themeFill="text2" w:themeFillTint="32"/>
              <w:rPr>
                <w:u w:val="single"/>
              </w:rPr>
            </w:pPr>
            <w:r>
              <w:rPr>
                <w:rFonts w:hint="eastAsia"/>
              </w:rPr>
              <w:t>计量器具管理：</w:t>
            </w:r>
            <w:r>
              <w:rPr>
                <w:rFonts w:hint="eastAsia"/>
              </w:rPr>
              <w:sym w:font="Wingdings 2" w:char="0052"/>
            </w:r>
            <w:r>
              <w:rPr>
                <w:rFonts w:hint="eastAsia"/>
              </w:rPr>
              <w:t xml:space="preserve">进行了定期校准/检定  </w:t>
            </w:r>
            <w:r>
              <w:rPr>
                <w:rFonts w:hint="eastAsia" w:ascii="Wingdings" w:hAnsi="Wingdings"/>
                <w:lang w:eastAsia="zh-CN"/>
              </w:rPr>
              <w:sym w:font="Wingdings 2" w:char="00A3"/>
            </w:r>
            <w:r>
              <w:rPr>
                <w:rFonts w:hint="eastAsia"/>
              </w:rPr>
              <w:t xml:space="preserve">未进行定期校准/检定的有： </w:t>
            </w:r>
            <w:r>
              <w:rPr>
                <w:rFonts w:hint="eastAsia"/>
                <w:u w:val="single"/>
              </w:rPr>
              <w:t xml:space="preserve">  </w:t>
            </w:r>
            <w:r>
              <w:rPr>
                <w:rFonts w:hint="eastAsia"/>
                <w:u w:val="single"/>
                <w:lang w:val="en-US" w:eastAsia="zh-CN"/>
              </w:rPr>
              <w:t xml:space="preserve"> </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r>
              <w:rPr>
                <w:rFonts w:hint="eastAsia"/>
              </w:rPr>
              <w:t xml:space="preserve"> </w:t>
            </w:r>
          </w:p>
          <w:p>
            <w:pPr>
              <w:shd w:val="clear" w:color="auto" w:fill="C7DAF1" w:themeFill="text2" w:themeFillTint="32"/>
            </w:pPr>
            <w:r>
              <w:rPr>
                <w:rFonts w:hint="eastAsia"/>
              </w:rPr>
              <w:t xml:space="preserve">内部知识: </w:t>
            </w:r>
            <w:r>
              <w:rPr>
                <w:rFonts w:hint="eastAsia" w:ascii="Wingdings" w:hAnsi="Wingdings"/>
                <w:lang w:eastAsia="zh-CN"/>
              </w:rPr>
              <w:sym w:font="Wingdings 2" w:char="0052"/>
            </w:r>
            <w:r>
              <w:rPr>
                <w:rFonts w:hint="eastAsia"/>
              </w:rPr>
              <w:t xml:space="preserve">加工工艺 </w:t>
            </w:r>
            <w:r>
              <w:rPr>
                <w:rFonts w:hint="eastAsia" w:ascii="Wingdings" w:hAnsi="Wingdings"/>
                <w:lang w:eastAsia="zh-CN"/>
              </w:rPr>
              <w:sym w:font="Wingdings 2" w:char="0052"/>
            </w:r>
            <w:r>
              <w:rPr>
                <w:rFonts w:hint="eastAsia"/>
              </w:rPr>
              <w:t xml:space="preserve">生产经验  </w:t>
            </w:r>
            <w:r>
              <w:rPr>
                <w:rFonts w:hint="eastAsia" w:ascii="Wingdings" w:hAnsi="Wingdings"/>
                <w:lang w:eastAsia="zh-CN"/>
              </w:rPr>
              <w:t>□</w:t>
            </w:r>
            <w:r>
              <w:rPr>
                <w:rFonts w:hint="eastAsia"/>
              </w:rPr>
              <w:t xml:space="preserve">管理软件  </w:t>
            </w:r>
            <w:r>
              <w:rPr>
                <w:rFonts w:hint="eastAsia" w:ascii="Wingdings" w:hAnsi="Wingdings"/>
                <w:lang w:eastAsia="zh-CN"/>
              </w:rPr>
              <w:t>□</w:t>
            </w:r>
            <w:r>
              <w:rPr>
                <w:rFonts w:hint="eastAsia"/>
              </w:rPr>
              <w:t xml:space="preserve">市场预测   </w:t>
            </w:r>
            <w:r>
              <w:rPr>
                <w:rFonts w:hint="eastAsia" w:ascii="Wingdings" w:hAnsi="Wingdings"/>
                <w:lang w:eastAsia="zh-CN"/>
              </w:rPr>
              <w:t>□</w:t>
            </w:r>
            <w:r>
              <w:rPr>
                <w:rFonts w:hint="eastAsia"/>
              </w:rPr>
              <w:t xml:space="preserve">企业标准  </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sym w:font="Wingdings 2" w:char="0052"/>
            </w:r>
            <w:r>
              <w:rPr>
                <w:rFonts w:hint="eastAsia"/>
              </w:rPr>
              <w:t xml:space="preserve">顾客提供资料 </w:t>
            </w:r>
            <w:r>
              <w:rPr>
                <w:rFonts w:hint="eastAsia" w:ascii="Wingdings" w:hAnsi="Wingdings"/>
                <w:lang w:eastAsia="zh-CN"/>
              </w:rPr>
              <w:sym w:font="Wingdings 2" w:char="0052"/>
            </w:r>
            <w:r>
              <w:rPr>
                <w:rFonts w:hint="eastAsia"/>
              </w:rPr>
              <w:t xml:space="preserve">产品标准  </w:t>
            </w:r>
            <w:r>
              <w:rPr>
                <w:rFonts w:hint="eastAsia" w:ascii="Wingdings" w:hAnsi="Wingdings"/>
                <w:lang w:eastAsia="zh-CN"/>
              </w:rPr>
              <w:sym w:font="Wingdings 2" w:char="00A3"/>
            </w:r>
            <w:r>
              <w:rPr>
                <w:rFonts w:hint="eastAsia"/>
              </w:rPr>
              <w:t xml:space="preserve">学术交流信息  </w:t>
            </w:r>
            <w:r>
              <w:rPr>
                <w:rFonts w:hint="eastAsia" w:ascii="Wingdings" w:hAnsi="Wingdings"/>
                <w:lang w:eastAsia="zh-CN"/>
              </w:rPr>
              <w:t>□</w:t>
            </w:r>
            <w:r>
              <w:rPr>
                <w:rFonts w:hint="eastAsia"/>
              </w:rPr>
              <w:t xml:space="preserve">专业会议信息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 xml:space="preserve">通过 </w:t>
            </w:r>
            <w:r>
              <w:rPr>
                <w:rFonts w:hint="eastAsia" w:ascii="Wingdings" w:hAnsi="Wingdings"/>
                <w:lang w:eastAsia="zh-CN"/>
              </w:rPr>
              <w:sym w:font="Wingdings 2" w:char="0052"/>
            </w:r>
            <w:r>
              <w:rPr>
                <w:rFonts w:hint="eastAsia"/>
              </w:rPr>
              <w:t xml:space="preserve">招聘 </w:t>
            </w:r>
            <w:r>
              <w:rPr>
                <w:rFonts w:hint="eastAsia" w:ascii="Wingdings" w:hAnsi="Wingdings"/>
                <w:lang w:eastAsia="zh-CN"/>
              </w:rPr>
              <w:sym w:font="Wingdings 2" w:char="0052"/>
            </w:r>
            <w:r>
              <w:rPr>
                <w:rFonts w:hint="eastAsia"/>
              </w:rPr>
              <w:t xml:space="preserve">换岗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sym w:font="Wingdings 2" w:char="0052"/>
            </w:r>
            <w:r>
              <w:rPr>
                <w:rFonts w:hint="eastAsia"/>
              </w:rPr>
              <w:t xml:space="preserve">考核   </w:t>
            </w:r>
            <w:r>
              <w:rPr>
                <w:rFonts w:hint="eastAsia" w:ascii="Wingdings" w:hAnsi="Wingdings"/>
                <w:lang w:eastAsia="zh-CN"/>
              </w:rPr>
              <w:sym w:font="Wingdings 2" w:char="0052"/>
            </w:r>
            <w:r>
              <w:rPr>
                <w:rFonts w:hint="eastAsia"/>
              </w:rPr>
              <w:t xml:space="preserve">辅导  </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sym w:font="Wingdings 2" w:char="00A3"/>
            </w:r>
            <w:r>
              <w:rPr>
                <w:rFonts w:hint="eastAsia"/>
              </w:rPr>
              <w:t xml:space="preserve">电工 </w:t>
            </w:r>
            <w:r>
              <w:rPr>
                <w:rFonts w:hint="eastAsia" w:ascii="Wingdings" w:hAnsi="Wingdings"/>
                <w:lang w:eastAsia="zh-CN"/>
              </w:rPr>
              <w:sym w:font="Wingdings 2" w:char="00A3"/>
            </w:r>
            <w:r>
              <w:rPr>
                <w:rFonts w:hint="eastAsia"/>
              </w:rPr>
              <w:t xml:space="preserve">焊工  </w:t>
            </w:r>
            <w:r>
              <w:rPr>
                <w:rFonts w:hint="eastAsia" w:ascii="Wingdings" w:hAnsi="Wingdings"/>
                <w:lang w:eastAsia="zh-CN"/>
              </w:rPr>
              <w:t>□</w:t>
            </w:r>
            <w:r>
              <w:rPr>
                <w:rFonts w:hint="eastAsia"/>
              </w:rPr>
              <w:t xml:space="preserve">危化品作业  </w:t>
            </w:r>
            <w:r>
              <w:rPr>
                <w:rFonts w:hint="eastAsia" w:ascii="Wingdings" w:hAnsi="Wingdings"/>
                <w:lang w:eastAsia="zh-CN"/>
              </w:rPr>
              <w:t>□</w:t>
            </w:r>
            <w:r>
              <w:rPr>
                <w:rFonts w:hint="eastAsia"/>
              </w:rPr>
              <w:t xml:space="preserve">制冷工   </w:t>
            </w:r>
            <w:r>
              <w:rPr>
                <w:rFonts w:hint="eastAsia" w:ascii="Wingdings" w:hAnsi="Wingdings"/>
                <w:lang w:eastAsia="zh-CN"/>
              </w:rPr>
              <w:t>□</w:t>
            </w:r>
            <w:r>
              <w:rPr>
                <w:rFonts w:hint="eastAsia"/>
              </w:rPr>
              <w:t xml:space="preserve">其他  </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 xml:space="preserve">叉车工 </w:t>
            </w:r>
            <w:r>
              <w:rPr>
                <w:rFonts w:hint="eastAsia" w:ascii="Wingdings" w:hAnsi="Wingdings"/>
                <w:lang w:eastAsia="zh-CN"/>
              </w:rPr>
              <w:t>□</w:t>
            </w:r>
            <w:r>
              <w:rPr>
                <w:rFonts w:hint="eastAsia"/>
              </w:rPr>
              <w:t xml:space="preserve">行车工  </w:t>
            </w:r>
            <w:r>
              <w:rPr>
                <w:rFonts w:hint="eastAsia" w:ascii="Wingdings" w:hAnsi="Wingdings"/>
                <w:lang w:eastAsia="zh-CN"/>
              </w:rPr>
              <w:t>□</w:t>
            </w:r>
            <w:r>
              <w:rPr>
                <w:rFonts w:hint="eastAsia"/>
              </w:rPr>
              <w:t xml:space="preserve">锅炉工  </w:t>
            </w:r>
            <w:r>
              <w:rPr>
                <w:rFonts w:hint="eastAsia" w:ascii="Wingdings" w:hAnsi="Wingdings"/>
                <w:lang w:eastAsia="zh-CN"/>
              </w:rPr>
              <w:t>□</w:t>
            </w:r>
            <w:r>
              <w:rPr>
                <w:rFonts w:hint="eastAsia"/>
              </w:rPr>
              <w:t xml:space="preserve">压力容器   </w:t>
            </w:r>
            <w:r>
              <w:rPr>
                <w:rFonts w:hint="eastAsia" w:ascii="Wingdings" w:hAnsi="Wingdings"/>
                <w:lang w:eastAsia="zh-CN"/>
              </w:rPr>
              <w:t>□</w:t>
            </w:r>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sym w:font="Wingdings 2" w:char="0052"/>
            </w:r>
            <w:r>
              <w:rPr>
                <w:rFonts w:hint="eastAsia"/>
              </w:rPr>
              <w:t xml:space="preserve">会议传达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sym w:font="Wingdings 2" w:char="0052"/>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sym w:font="Wingdings 2" w:char="0052"/>
            </w:r>
            <w:r>
              <w:rPr>
                <w:rFonts w:hint="eastAsia"/>
              </w:rPr>
              <w:t xml:space="preserve">文件发放 </w:t>
            </w:r>
            <w:r>
              <w:rPr>
                <w:rFonts w:hint="eastAsia" w:ascii="Wingdings" w:hAnsi="Wingdings"/>
                <w:lang w:eastAsia="zh-CN"/>
              </w:rPr>
              <w:sym w:font="Wingdings 2" w:char="0052"/>
            </w:r>
            <w:r>
              <w:rPr>
                <w:rFonts w:hint="eastAsia"/>
              </w:rPr>
              <w:t xml:space="preserve">会议  </w:t>
            </w:r>
            <w:r>
              <w:rPr>
                <w:rFonts w:hint="eastAsia" w:ascii="Wingdings" w:hAnsi="Wingdings"/>
                <w:lang w:eastAsia="zh-CN"/>
              </w:rPr>
              <w:sym w:font="Wingdings 2" w:char="0052"/>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sym w:font="Wingdings 2" w:char="0052"/>
            </w:r>
            <w:r>
              <w:rPr>
                <w:rFonts w:hint="eastAsia"/>
              </w:rPr>
              <w:t xml:space="preserve">宣传材料 </w:t>
            </w:r>
            <w:r>
              <w:rPr>
                <w:rFonts w:hint="eastAsia" w:ascii="Wingdings" w:hAnsi="Wingdings"/>
                <w:lang w:eastAsia="zh-CN"/>
              </w:rPr>
              <w:sym w:font="Wingdings 2" w:char="00A3"/>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 xml:space="preserve">组织已建立了文件化的质量管理体系。对自编文件的编制、审批、发放、变更和作废进行了控制。 </w:t>
            </w:r>
            <w:r>
              <w:rPr>
                <w:rFonts w:hint="eastAsia" w:ascii="Wingdings" w:hAnsi="Wingdings"/>
                <w:lang w:eastAsia="zh-CN"/>
              </w:rPr>
              <w:sym w:font="Wingdings 2" w:char="0052"/>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rPr>
              <w:sym w:font="Wingdings 2" w:char="0052"/>
            </w:r>
            <w:r>
              <w:rPr>
                <w:rFonts w:hint="eastAsia"/>
              </w:rPr>
              <w:t>法律法规获取充分，□法律法规获取有遗漏，缺少：</w:t>
            </w:r>
            <w:r>
              <w:rPr>
                <w:rFonts w:hint="eastAsia"/>
                <w:u w:val="single"/>
              </w:rPr>
              <w:t xml:space="preserve">                           </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rPr>
              <w:t xml:space="preserve"> </w:t>
            </w:r>
            <w:r>
              <w:rPr>
                <w:rFonts w:hint="eastAsia" w:ascii="Wingdings" w:hAnsi="Wingdings"/>
                <w:lang w:eastAsia="zh-CN"/>
              </w:rPr>
              <w:sym w:font="Wingdings 2" w:char="0052"/>
            </w:r>
            <w:r>
              <w:rPr>
                <w:rFonts w:hint="eastAsia"/>
              </w:rPr>
              <w:t xml:space="preserve">工艺流程图 </w:t>
            </w:r>
            <w:r>
              <w:rPr>
                <w:rFonts w:hint="eastAsia" w:ascii="Wingdings" w:hAnsi="Wingdings"/>
                <w:lang w:eastAsia="zh-CN"/>
              </w:rPr>
              <w:sym w:font="Wingdings 2" w:char="0052"/>
            </w:r>
            <w:r>
              <w:rPr>
                <w:rFonts w:hint="eastAsia"/>
              </w:rPr>
              <w:t xml:space="preserve">作业文件  </w:t>
            </w:r>
            <w:r>
              <w:rPr>
                <w:rFonts w:hint="eastAsia" w:ascii="Wingdings" w:hAnsi="Wingdings"/>
                <w:lang w:eastAsia="zh-CN"/>
              </w:rPr>
              <w:sym w:font="Wingdings 2" w:char="0052"/>
            </w:r>
            <w:r>
              <w:rPr>
                <w:rFonts w:hint="eastAsia"/>
              </w:rPr>
              <w:t xml:space="preserve">检测计划   </w:t>
            </w:r>
            <w:r>
              <w:rPr>
                <w:rFonts w:hint="eastAsia" w:ascii="Wingdings" w:hAnsi="Wingdings"/>
                <w:lang w:eastAsia="zh-CN"/>
              </w:rPr>
              <w:t>□</w:t>
            </w:r>
            <w:r>
              <w:rPr>
                <w:rFonts w:hint="eastAsia"/>
              </w:rPr>
              <w:t xml:space="preserve">接收准则  </w:t>
            </w:r>
            <w:r>
              <w:rPr>
                <w:rFonts w:hint="eastAsia" w:ascii="Wingdings" w:hAnsi="Wingdings"/>
                <w:lang w:eastAsia="zh-CN"/>
              </w:rPr>
              <w:t>□</w:t>
            </w:r>
            <w:r>
              <w:rPr>
                <w:rFonts w:hint="eastAsia"/>
              </w:rPr>
              <w:t xml:space="preserve">外包控制要求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 xml:space="preserve">产品和服务要求为：  </w:t>
            </w:r>
            <w:r>
              <w:rPr>
                <w:rFonts w:hint="eastAsia" w:ascii="Wingdings" w:hAnsi="Wingdings"/>
                <w:lang w:eastAsia="zh-CN"/>
              </w:rPr>
              <w:sym w:font="Wingdings 2" w:char="0052"/>
            </w:r>
            <w:r>
              <w:rPr>
                <w:rFonts w:hint="eastAsia"/>
              </w:rPr>
              <w:t xml:space="preserve">外来标准 </w:t>
            </w:r>
            <w:r>
              <w:rPr>
                <w:rFonts w:hint="eastAsia" w:ascii="Wingdings" w:hAnsi="Wingdings"/>
                <w:lang w:eastAsia="zh-CN"/>
              </w:rPr>
              <w:t>□</w:t>
            </w:r>
            <w:r>
              <w:rPr>
                <w:rFonts w:hint="eastAsia"/>
              </w:rPr>
              <w:t xml:space="preserve">企业标准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 xml:space="preserve">                           （</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sym w:font="Wingdings 2" w:char="0052"/>
            </w:r>
            <w:r>
              <w:rPr>
                <w:rFonts w:hint="eastAsia"/>
              </w:rPr>
              <w:t xml:space="preserve">原材料采购 </w:t>
            </w:r>
            <w:r>
              <w:rPr>
                <w:rFonts w:hint="eastAsia" w:ascii="Wingdings" w:hAnsi="Wingdings"/>
                <w:lang w:eastAsia="zh-CN"/>
              </w:rPr>
              <w:t>□</w:t>
            </w:r>
            <w:r>
              <w:rPr>
                <w:rFonts w:hint="eastAsia"/>
              </w:rPr>
              <w:t xml:space="preserve">委托加工  </w:t>
            </w:r>
            <w:r>
              <w:rPr>
                <w:rFonts w:hint="eastAsia" w:ascii="Wingdings" w:hAnsi="Wingdings"/>
                <w:lang w:eastAsia="zh-CN"/>
              </w:rPr>
              <w:sym w:font="Wingdings 2" w:char="0052"/>
            </w:r>
            <w:r>
              <w:rPr>
                <w:rFonts w:hint="eastAsia"/>
              </w:rPr>
              <w:t xml:space="preserve">顾客要求 </w:t>
            </w:r>
            <w:r>
              <w:rPr>
                <w:rFonts w:hint="eastAsia" w:ascii="Wingdings" w:hAnsi="Wingdings"/>
                <w:lang w:eastAsia="zh-CN"/>
              </w:rPr>
              <w:t>□</w:t>
            </w:r>
            <w:r>
              <w:rPr>
                <w:rFonts w:hint="eastAsia"/>
              </w:rPr>
              <w:t xml:space="preserve">运输  </w:t>
            </w:r>
            <w:r>
              <w:rPr>
                <w:rFonts w:hint="eastAsia" w:ascii="Wingdings" w:hAnsi="Wingdings"/>
                <w:lang w:eastAsia="zh-CN"/>
              </w:rPr>
              <w:sym w:font="Wingdings 2" w:char="0052"/>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70"/>
              <w:gridCol w:w="2687"/>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r>
                    <w:rPr>
                      <w:rFonts w:hint="eastAsia"/>
                    </w:rPr>
                    <w:t>产品/服务名称</w:t>
                  </w:r>
                </w:p>
              </w:tc>
              <w:tc>
                <w:tcPr>
                  <w:tcW w:w="2687"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trPr>
              <w:tc>
                <w:tcPr>
                  <w:tcW w:w="2570" w:type="dxa"/>
                </w:tcPr>
                <w:p>
                  <w:pPr>
                    <w:shd w:val="clear" w:color="auto" w:fill="C7DAF1" w:themeFill="text2" w:themeFillTint="32"/>
                    <w:jc w:val="left"/>
                    <w:rPr>
                      <w:rFonts w:hint="eastAsia" w:ascii="Times New Roman" w:hAnsi="Times New Roman" w:eastAsia="宋体" w:cs="Times New Roman"/>
                      <w:lang w:val="en-US" w:eastAsia="zh-CN"/>
                    </w:rPr>
                  </w:pPr>
                  <w:r>
                    <w:rPr>
                      <w:sz w:val="20"/>
                    </w:rPr>
                    <w:t>冷藏保温箱体及配件的生产</w:t>
                  </w:r>
                </w:p>
              </w:tc>
              <w:tc>
                <w:tcPr>
                  <w:tcW w:w="2687" w:type="dxa"/>
                </w:tcPr>
                <w:p>
                  <w:pPr>
                    <w:shd w:val="clear" w:color="auto" w:fill="C7DAF1" w:themeFill="text2" w:themeFillTint="32"/>
                    <w:jc w:val="left"/>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焊接过程</w:t>
                  </w:r>
                </w:p>
              </w:tc>
              <w:tc>
                <w:tcPr>
                  <w:tcW w:w="3265" w:type="dxa"/>
                </w:tcPr>
                <w:p>
                  <w:pPr>
                    <w:shd w:val="clear" w:color="auto" w:fill="C7DAF1" w:themeFill="text2" w:themeFillTint="32"/>
                    <w:jc w:val="left"/>
                    <w:rPr>
                      <w:rFonts w:hint="default" w:eastAsia="宋体"/>
                      <w:lang w:val="en-US" w:eastAsia="zh-CN"/>
                    </w:rPr>
                  </w:pPr>
                  <w:r>
                    <w:rPr>
                      <w:rFonts w:hint="eastAsia"/>
                      <w:lang w:val="en-US" w:eastAsia="zh-CN"/>
                    </w:rPr>
                    <w:t>焊接作业指导书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70" w:type="dxa"/>
                </w:tcPr>
                <w:p>
                  <w:pPr>
                    <w:shd w:val="clear" w:color="auto" w:fill="C7DAF1" w:themeFill="text2" w:themeFillTint="32"/>
                    <w:jc w:val="left"/>
                  </w:pPr>
                </w:p>
              </w:tc>
              <w:tc>
                <w:tcPr>
                  <w:tcW w:w="2687"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u w:val="single"/>
              </w:rPr>
              <w:t xml:space="preserve"> </w:t>
            </w:r>
            <w:r>
              <w:rPr>
                <w:rFonts w:hint="eastAsia" w:ascii="Times New Roman" w:hAnsi="Times New Roman" w:eastAsia="宋体" w:cs="Times New Roman"/>
                <w:u w:val="single"/>
                <w:lang w:val="en-US" w:eastAsia="zh-CN"/>
              </w:rPr>
              <w:t>焊接过程</w:t>
            </w:r>
            <w:r>
              <w:rPr>
                <w:rFonts w:hint="eastAsia"/>
                <w:u w:val="single"/>
              </w:rPr>
              <w:t xml:space="preserve">                 </w:t>
            </w:r>
            <w:r>
              <w:rPr>
                <w:rFonts w:hint="eastAsia"/>
              </w:rPr>
              <w:t xml:space="preserve"> ，</w:t>
            </w:r>
          </w:p>
          <w:p>
            <w:pPr>
              <w:shd w:val="clear" w:color="auto" w:fill="C7DAF1" w:themeFill="text2" w:themeFillTint="32"/>
              <w:jc w:val="left"/>
            </w:pPr>
            <w:r>
              <w:rPr>
                <w:rFonts w:hint="eastAsia" w:ascii="Wingdings" w:hAnsi="Wingdings"/>
                <w:lang w:eastAsia="zh-CN"/>
              </w:rPr>
              <w:sym w:font="Wingdings 2" w:char="00A3"/>
            </w:r>
            <w:r>
              <w:rPr>
                <w:rFonts w:hint="eastAsia"/>
              </w:rPr>
              <w:t xml:space="preserve">进行了有效的确认  </w:t>
            </w:r>
            <w:r>
              <w:rPr>
                <w:rFonts w:hint="eastAsia" w:ascii="Wingdings" w:hAnsi="Wingdings"/>
                <w:lang w:eastAsia="zh-CN"/>
              </w:rPr>
              <w:sym w:font="Wingdings 2" w:char="0052"/>
            </w:r>
            <w:r>
              <w:rPr>
                <w:rFonts w:hint="eastAsia"/>
              </w:rPr>
              <w:t>存在不足，说明</w:t>
            </w:r>
            <w:r>
              <w:rPr>
                <w:rFonts w:hint="eastAsia"/>
                <w:u w:val="single"/>
              </w:rPr>
              <w:t xml:space="preserve">    </w:t>
            </w:r>
            <w:r>
              <w:rPr>
                <w:rFonts w:hint="eastAsia"/>
                <w:u w:val="single"/>
                <w:lang w:val="en-US" w:eastAsia="zh-CN"/>
              </w:rPr>
              <w:t>未对需要确认的过程进行过程确认</w:t>
            </w:r>
            <w:r>
              <w:rPr>
                <w:rFonts w:hint="eastAsia"/>
                <w:u w:val="single"/>
              </w:rPr>
              <w:t xml:space="preserve">    </w:t>
            </w:r>
            <w:r>
              <w:rPr>
                <w:rFonts w:hint="eastAsia"/>
              </w:rPr>
              <w:t>。</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sym w:font="Wingdings 2" w:char="0052"/>
            </w:r>
            <w:r>
              <w:rPr>
                <w:rFonts w:hint="eastAsia"/>
              </w:rPr>
              <w:t xml:space="preserve">标签 </w:t>
            </w:r>
            <w:r>
              <w:rPr>
                <w:rFonts w:hint="eastAsia" w:ascii="Wingdings" w:hAnsi="Wingdings"/>
                <w:lang w:eastAsia="zh-CN"/>
              </w:rPr>
              <w:sym w:font="Wingdings 2" w:char="0052"/>
            </w:r>
            <w:r>
              <w:rPr>
                <w:rFonts w:hint="eastAsia"/>
              </w:rPr>
              <w:t xml:space="preserve">标牌 </w:t>
            </w:r>
            <w:r>
              <w:rPr>
                <w:rFonts w:hint="eastAsia" w:ascii="Wingdings" w:hAnsi="Wingdings"/>
                <w:lang w:eastAsia="zh-CN"/>
              </w:rPr>
              <w:sym w:font="Wingdings 2" w:char="0052"/>
            </w:r>
            <w:r>
              <w:rPr>
                <w:rFonts w:hint="eastAsia"/>
              </w:rPr>
              <w:t xml:space="preserve">区域 </w:t>
            </w:r>
            <w:r>
              <w:rPr>
                <w:rFonts w:hint="eastAsia" w:ascii="Wingdings" w:hAnsi="Wingdings"/>
                <w:lang w:eastAsia="zh-CN"/>
              </w:rPr>
              <w:t>□</w:t>
            </w:r>
            <w:r>
              <w:rPr>
                <w:rFonts w:hint="eastAsia"/>
              </w:rPr>
              <w:t xml:space="preserve">容器编号 </w:t>
            </w:r>
            <w:r>
              <w:rPr>
                <w:rFonts w:hint="eastAsia" w:ascii="Wingdings" w:hAnsi="Wingdings"/>
                <w:lang w:eastAsia="zh-CN"/>
              </w:rPr>
              <w:sym w:font="Wingdings 2" w:char="0052"/>
            </w:r>
            <w:r>
              <w:rPr>
                <w:rFonts w:hint="eastAsia"/>
              </w:rPr>
              <w:t xml:space="preserve">人员编号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sym w:font="Wingdings 2" w:char="0052"/>
            </w:r>
            <w:r>
              <w:rPr>
                <w:rFonts w:hint="eastAsia"/>
              </w:rPr>
              <w:t xml:space="preserve">原材料 </w:t>
            </w:r>
            <w:r>
              <w:rPr>
                <w:rFonts w:hint="eastAsia" w:ascii="Wingdings" w:hAnsi="Wingdings"/>
                <w:lang w:eastAsia="zh-CN"/>
              </w:rPr>
              <w:t>□</w:t>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t>□</w:t>
            </w:r>
            <w:r>
              <w:rPr>
                <w:rFonts w:hint="eastAsia"/>
              </w:rPr>
              <w:t xml:space="preserve">配方 </w:t>
            </w:r>
            <w:r>
              <w:rPr>
                <w:rFonts w:hint="eastAsia" w:ascii="Wingdings" w:hAnsi="Wingdings"/>
                <w:lang w:eastAsia="zh-CN"/>
              </w:rPr>
              <w:sym w:font="Wingdings 2" w:char="0052"/>
            </w:r>
            <w:r>
              <w:rPr>
                <w:rFonts w:hint="eastAsia"/>
              </w:rPr>
              <w:t xml:space="preserve">个人信息 </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组织应在生产和服务提供期间对输出进行必要防护，以确保符合要求。 </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组织应满足与产品和服务相关的交付后活动的要求。 </w:t>
            </w:r>
          </w:p>
          <w:p>
            <w:pPr>
              <w:shd w:val="clear" w:color="auto" w:fill="C7DAF1" w:themeFill="text2" w:themeFillTint="32"/>
            </w:pPr>
            <w:r>
              <w:rPr>
                <w:rFonts w:hint="eastAsia"/>
              </w:rPr>
              <w:t>目前交付后活动：</w:t>
            </w:r>
            <w:r>
              <w:rPr>
                <w:rFonts w:hint="eastAsia" w:ascii="Wingdings" w:hAnsi="Wingdings"/>
                <w:lang w:eastAsia="zh-CN"/>
              </w:rPr>
              <w:sym w:font="Wingdings 2" w:char="00A3"/>
            </w:r>
            <w:r>
              <w:rPr>
                <w:rFonts w:hint="eastAsia"/>
              </w:rPr>
              <w:t xml:space="preserve">三包 </w:t>
            </w:r>
            <w:r>
              <w:rPr>
                <w:rFonts w:hint="eastAsia" w:ascii="Wingdings" w:hAnsi="Wingdings"/>
                <w:lang w:eastAsia="zh-CN"/>
              </w:rPr>
              <w:sym w:font="Wingdings 2" w:char="0052"/>
            </w:r>
            <w:r>
              <w:rPr>
                <w:rFonts w:hint="eastAsia"/>
              </w:rPr>
              <w:t xml:space="preserve">维修 </w:t>
            </w:r>
            <w:r>
              <w:rPr>
                <w:rFonts w:hint="eastAsia" w:ascii="Wingdings" w:hAnsi="Wingdings"/>
                <w:lang w:eastAsia="zh-CN"/>
              </w:rPr>
              <w:t>□</w:t>
            </w:r>
            <w:r>
              <w:rPr>
                <w:rFonts w:hint="eastAsia"/>
              </w:rPr>
              <w:t xml:space="preserve">赔偿 </w:t>
            </w:r>
            <w:r>
              <w:rPr>
                <w:rFonts w:hint="eastAsia" w:ascii="Wingdings" w:hAnsi="Wingdings"/>
                <w:lang w:eastAsia="zh-CN"/>
              </w:rPr>
              <w:t>□</w:t>
            </w:r>
            <w:r>
              <w:rPr>
                <w:rFonts w:hint="eastAsia"/>
              </w:rPr>
              <w:t xml:space="preserve">道歉 </w:t>
            </w:r>
            <w:r>
              <w:rPr>
                <w:rFonts w:hint="eastAsia" w:ascii="Wingdings" w:hAnsi="Wingdings"/>
                <w:lang w:eastAsia="zh-CN"/>
              </w:rPr>
              <w:sym w:font="Wingdings 2" w:char="0052"/>
            </w:r>
            <w:r>
              <w:rPr>
                <w:rFonts w:hint="eastAsia"/>
              </w:rPr>
              <w:t xml:space="preserve">最终处置 </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组织对生产和服务提供的更改进行必要的评审和控制，以确保持续地符合要求。 </w:t>
            </w:r>
          </w:p>
          <w:p>
            <w:pPr>
              <w:shd w:val="clear" w:color="auto" w:fill="C7DAF1" w:themeFill="text2" w:themeFillTint="32"/>
            </w:pPr>
            <w:r>
              <w:rPr>
                <w:rFonts w:hint="eastAsia"/>
              </w:rPr>
              <w:t>已发生的更改包括：</w:t>
            </w:r>
            <w:r>
              <w:rPr>
                <w:rFonts w:hint="eastAsia" w:ascii="Wingdings" w:hAnsi="Wingdings"/>
                <w:lang w:eastAsia="zh-CN"/>
              </w:rPr>
              <w:sym w:font="Wingdings 2" w:char="0052"/>
            </w:r>
            <w:r>
              <w:rPr>
                <w:rFonts w:hint="eastAsia"/>
              </w:rPr>
              <w:t xml:space="preserve">重要原材料 </w:t>
            </w:r>
            <w:r>
              <w:rPr>
                <w:rFonts w:hint="eastAsia" w:ascii="Wingdings" w:hAnsi="Wingdings"/>
                <w:lang w:eastAsia="zh-CN"/>
              </w:rPr>
              <w:sym w:font="Wingdings 2" w:char="0052"/>
            </w:r>
            <w:r>
              <w:rPr>
                <w:rFonts w:hint="eastAsia"/>
              </w:rPr>
              <w:t xml:space="preserve">设备 </w:t>
            </w:r>
            <w:r>
              <w:rPr>
                <w:rFonts w:hint="eastAsia" w:ascii="Wingdings" w:hAnsi="Wingdings"/>
                <w:lang w:eastAsia="zh-CN"/>
              </w:rPr>
              <w:sym w:font="Wingdings 2" w:char="0052"/>
            </w:r>
            <w:r>
              <w:rPr>
                <w:rFonts w:hint="eastAsia"/>
              </w:rPr>
              <w:t xml:space="preserve">检测设备 </w:t>
            </w:r>
            <w:r>
              <w:rPr>
                <w:rFonts w:hint="eastAsia" w:ascii="Wingdings" w:hAnsi="Wingdings"/>
                <w:lang w:eastAsia="zh-CN"/>
              </w:rPr>
              <w:sym w:font="Wingdings 2" w:char="0052"/>
            </w:r>
            <w:r>
              <w:rPr>
                <w:rFonts w:hint="eastAsia"/>
              </w:rPr>
              <w:t xml:space="preserve">图纸 </w:t>
            </w:r>
            <w:r>
              <w:rPr>
                <w:rFonts w:hint="eastAsia" w:ascii="Wingdings" w:hAnsi="Wingdings"/>
                <w:lang w:eastAsia="zh-CN"/>
              </w:rPr>
              <w:sym w:font="Wingdings 2" w:char="0052"/>
            </w:r>
            <w:r>
              <w:rPr>
                <w:rFonts w:hint="eastAsia"/>
              </w:rPr>
              <w:t xml:space="preserve">工艺 </w:t>
            </w:r>
            <w:r>
              <w:rPr>
                <w:rFonts w:hint="eastAsia" w:ascii="Wingdings" w:hAnsi="Wingdings"/>
                <w:lang w:eastAsia="zh-CN"/>
              </w:rPr>
              <w:sym w:font="Wingdings 2" w:char="0052"/>
            </w:r>
            <w:r>
              <w:rPr>
                <w:rFonts w:hint="eastAsia"/>
              </w:rPr>
              <w:t xml:space="preserve">加工场所 </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组织在适当阶段实施策划的安排，以验证产品和服务的要求已得到满足。 </w:t>
            </w:r>
          </w:p>
          <w:p>
            <w:pPr>
              <w:shd w:val="clear" w:color="auto" w:fill="C7DAF1" w:themeFill="text2" w:themeFillTint="32"/>
            </w:pPr>
            <w:r>
              <w:rPr>
                <w:rFonts w:hint="eastAsia"/>
              </w:rPr>
              <w:t>实施了</w:t>
            </w:r>
            <w:r>
              <w:rPr>
                <w:rFonts w:hint="eastAsia" w:ascii="Wingdings" w:hAnsi="Wingdings"/>
                <w:lang w:eastAsia="zh-CN"/>
              </w:rPr>
              <w:sym w:font="Wingdings 2" w:char="0052"/>
            </w:r>
            <w:r>
              <w:rPr>
                <w:rFonts w:hint="eastAsia"/>
              </w:rPr>
              <w:t xml:space="preserve">进货检验 </w:t>
            </w:r>
            <w:r>
              <w:rPr>
                <w:rFonts w:hint="eastAsia" w:ascii="Wingdings" w:hAnsi="Wingdings"/>
                <w:lang w:eastAsia="zh-CN"/>
              </w:rPr>
              <w:sym w:font="Wingdings 2" w:char="00A3"/>
            </w:r>
            <w:r>
              <w:rPr>
                <w:rFonts w:hint="eastAsia"/>
              </w:rPr>
              <w:t xml:space="preserve">首件检验 </w:t>
            </w:r>
            <w:r>
              <w:rPr>
                <w:rFonts w:hint="eastAsia" w:ascii="Wingdings" w:hAnsi="Wingdings"/>
                <w:lang w:eastAsia="zh-CN"/>
              </w:rPr>
              <w:sym w:font="Wingdings 2" w:char="0052"/>
            </w:r>
            <w:r>
              <w:rPr>
                <w:rFonts w:hint="eastAsia"/>
              </w:rPr>
              <w:t xml:space="preserve">过程检验 </w:t>
            </w:r>
            <w:r>
              <w:rPr>
                <w:rFonts w:hint="eastAsia" w:ascii="Wingdings" w:hAnsi="Wingdings"/>
                <w:lang w:eastAsia="zh-CN"/>
              </w:rPr>
              <w:sym w:font="Wingdings 2" w:char="0052"/>
            </w:r>
            <w:r>
              <w:rPr>
                <w:rFonts w:hint="eastAsia"/>
              </w:rPr>
              <w:t xml:space="preserve">最终检验 </w:t>
            </w:r>
            <w:r>
              <w:rPr>
                <w:rFonts w:hint="eastAsia" w:ascii="Wingdings" w:hAnsi="Wingdings"/>
                <w:lang w:eastAsia="zh-CN"/>
              </w:rPr>
              <w:t>□</w:t>
            </w:r>
            <w:r>
              <w:rPr>
                <w:rFonts w:hint="eastAsia"/>
              </w:rPr>
              <w:t xml:space="preserve">型式检验 </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r>
              <w:rPr>
                <w:rFonts w:hint="eastAsia"/>
                <w:u w:val="single"/>
              </w:rPr>
              <w:t xml:space="preserve">                                </w:t>
            </w:r>
            <w:r>
              <w:rPr>
                <w:rFonts w:hint="eastAsia"/>
              </w:rPr>
              <w:t>。</w:t>
            </w:r>
          </w:p>
          <w:p>
            <w:pPr>
              <w:shd w:val="clear" w:color="auto" w:fill="C7DAF1" w:themeFill="text2" w:themeFillTint="32"/>
            </w:pPr>
            <w:r>
              <w:rPr>
                <w:rFonts w:hint="eastAsia"/>
              </w:rPr>
              <w:t>产品检验/服务放行：</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sym w:font="Wingdings 2" w:char="0052"/>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sym w:font="Wingdings 2" w:char="0052"/>
            </w:r>
            <w:r>
              <w:rPr>
                <w:rFonts w:hint="eastAsia"/>
              </w:rPr>
              <w:t xml:space="preserve">顾客调查 </w:t>
            </w:r>
            <w:r>
              <w:rPr>
                <w:rFonts w:hint="eastAsia" w:ascii="Wingdings" w:hAnsi="Wingdings"/>
                <w:lang w:eastAsia="zh-CN"/>
              </w:rPr>
              <w:sym w:font="Wingdings 2" w:char="0052"/>
            </w:r>
            <w:r>
              <w:rPr>
                <w:rFonts w:hint="eastAsia"/>
              </w:rPr>
              <w:t xml:space="preserve">顾客对交付产品或服务的反馈  </w:t>
            </w:r>
            <w:r>
              <w:rPr>
                <w:rFonts w:hint="eastAsia" w:ascii="Wingdings" w:hAnsi="Wingdings"/>
                <w:lang w:eastAsia="zh-CN"/>
              </w:rPr>
              <w:t>□</w:t>
            </w:r>
            <w:r>
              <w:rPr>
                <w:rFonts w:hint="eastAsia"/>
              </w:rPr>
              <w:t xml:space="preserve">顾客座谈 </w:t>
            </w:r>
            <w:r>
              <w:rPr>
                <w:rFonts w:hint="eastAsia" w:ascii="Wingdings" w:hAnsi="Wingdings"/>
                <w:lang w:eastAsia="zh-CN"/>
              </w:rPr>
              <w:sym w:font="Wingdings 2" w:char="0052"/>
            </w:r>
            <w:r>
              <w:rPr>
                <w:rFonts w:hint="eastAsia"/>
              </w:rPr>
              <w:t xml:space="preserve">市场占有率分析 </w:t>
            </w:r>
            <w:r>
              <w:rPr>
                <w:rFonts w:hint="eastAsia" w:ascii="Wingdings" w:hAnsi="Wingdings"/>
                <w:lang w:eastAsia="zh-CN"/>
              </w:rPr>
              <w:t>□</w:t>
            </w:r>
            <w:r>
              <w:rPr>
                <w:rFonts w:hint="eastAsia"/>
              </w:rPr>
              <w:t xml:space="preserve">顾客赞扬 </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8</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16</w:t>
            </w:r>
            <w:r>
              <w:rPr>
                <w:rFonts w:hint="eastAsia"/>
                <w:u w:val="single"/>
              </w:rPr>
              <w:t xml:space="preserve"> </w:t>
            </w:r>
            <w:r>
              <w:rPr>
                <w:rFonts w:hint="eastAsia"/>
              </w:rPr>
              <w:t>日实施了质量管理体系内部审核，对质量管理体系的符合性和有效性进行了审核。内审发现的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sym w:font="Wingdings 2" w:char="00A3"/>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9</w:t>
            </w:r>
            <w:r>
              <w:rPr>
                <w:rFonts w:hint="eastAsia"/>
              </w:rPr>
              <w:t>月</w:t>
            </w:r>
            <w:r>
              <w:rPr>
                <w:rFonts w:hint="eastAsia"/>
                <w:u w:val="single"/>
              </w:rPr>
              <w:t xml:space="preserve"> </w:t>
            </w:r>
            <w:r>
              <w:rPr>
                <w:rFonts w:hint="eastAsia"/>
                <w:u w:val="single"/>
                <w:lang w:val="en-US" w:eastAsia="zh-CN"/>
              </w:rPr>
              <w:t>01</w:t>
            </w:r>
            <w:r>
              <w:rPr>
                <w:rFonts w:hint="eastAsia"/>
                <w:u w:val="single"/>
              </w:rPr>
              <w:t xml:space="preserve">  </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sym w:font="Wingdings 2" w:char="0052"/>
            </w:r>
            <w:r>
              <w:rPr>
                <w:rFonts w:hint="eastAsia"/>
              </w:rPr>
              <w:t xml:space="preserve">不合格产品/服务 </w:t>
            </w:r>
            <w:r>
              <w:rPr>
                <w:rFonts w:hint="eastAsia" w:ascii="Wingdings" w:hAnsi="Wingdings"/>
                <w:lang w:eastAsia="zh-CN"/>
              </w:rPr>
              <w:sym w:font="Wingdings 2" w:char="0052"/>
            </w:r>
            <w:r>
              <w:rPr>
                <w:rFonts w:hint="eastAsia"/>
              </w:rPr>
              <w:t xml:space="preserve">自我验证的结果  </w:t>
            </w:r>
            <w:r>
              <w:rPr>
                <w:rFonts w:hint="eastAsia" w:ascii="Wingdings" w:hAnsi="Wingdings"/>
                <w:lang w:eastAsia="zh-CN"/>
              </w:rPr>
              <w:sym w:font="Wingdings 2" w:char="0052"/>
            </w:r>
            <w:r>
              <w:rPr>
                <w:rFonts w:hint="eastAsia"/>
              </w:rPr>
              <w:t xml:space="preserve">顾客投诉  </w:t>
            </w:r>
            <w:r>
              <w:rPr>
                <w:rFonts w:hint="eastAsia" w:ascii="Wingdings" w:hAnsi="Wingdings"/>
                <w:lang w:eastAsia="zh-CN"/>
              </w:rPr>
              <w:sym w:font="Wingdings 2" w:char="0052"/>
            </w:r>
            <w:r>
              <w:rPr>
                <w:rFonts w:hint="eastAsia"/>
              </w:rPr>
              <w:t xml:space="preserve">顾客满意调查 </w:t>
            </w:r>
          </w:p>
          <w:p>
            <w:pPr>
              <w:shd w:val="clear" w:color="auto" w:fill="C7DAF1" w:themeFill="text2" w:themeFillTint="32"/>
            </w:pPr>
            <w:r>
              <w:rPr>
                <w:rFonts w:hint="eastAsia" w:ascii="Wingdings" w:hAnsi="Wingdings"/>
                <w:lang w:eastAsia="zh-CN"/>
              </w:rPr>
              <w:sym w:font="Wingdings 2" w:char="0052"/>
            </w:r>
            <w:r>
              <w:rPr>
                <w:rFonts w:hint="eastAsia"/>
              </w:rPr>
              <w:t xml:space="preserve">内审不符合项   </w:t>
            </w:r>
            <w:r>
              <w:rPr>
                <w:rFonts w:hint="eastAsia" w:ascii="Wingdings" w:hAnsi="Wingdings"/>
                <w:lang w:eastAsia="zh-CN"/>
              </w:rPr>
              <w:sym w:font="Wingdings 2" w:char="0052"/>
            </w:r>
            <w:r>
              <w:rPr>
                <w:rFonts w:hint="eastAsia"/>
              </w:rPr>
              <w:t xml:space="preserve">外审不符合项  </w:t>
            </w:r>
            <w:r>
              <w:rPr>
                <w:rFonts w:hint="eastAsia" w:ascii="Wingdings" w:hAnsi="Wingdings"/>
                <w:lang w:eastAsia="zh-CN"/>
              </w:rPr>
              <w:sym w:font="Wingdings 2" w:char="0052"/>
            </w:r>
            <w:r>
              <w:rPr>
                <w:rFonts w:hint="eastAsia"/>
              </w:rPr>
              <w:t xml:space="preserve">管理评审   </w:t>
            </w:r>
            <w:r>
              <w:rPr>
                <w:rFonts w:hint="eastAsia" w:ascii="Wingdings" w:hAnsi="Wingdings"/>
                <w:lang w:eastAsia="zh-CN"/>
              </w:rPr>
              <w:sym w:font="Wingdings 2" w:char="0052"/>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 xml:space="preserve">组织持续改进了质量管理体系的适宜性、充分性和有效性。 </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961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1"/>
        <w:gridCol w:w="611"/>
        <w:gridCol w:w="612"/>
        <w:gridCol w:w="612"/>
        <w:gridCol w:w="611"/>
        <w:gridCol w:w="612"/>
        <w:gridCol w:w="612"/>
        <w:gridCol w:w="611"/>
        <w:gridCol w:w="612"/>
        <w:gridCol w:w="612"/>
        <w:gridCol w:w="611"/>
        <w:gridCol w:w="612"/>
        <w:gridCol w:w="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4.1</w:t>
            </w:r>
          </w:p>
        </w:tc>
        <w:tc>
          <w:tcPr>
            <w:tcW w:w="612" w:type="dxa"/>
            <w:vAlign w:val="center"/>
          </w:tcPr>
          <w:p>
            <w:pPr>
              <w:shd w:val="clear" w:color="auto" w:fill="C7DAF1" w:themeFill="text2" w:themeFillTint="32"/>
              <w:rPr>
                <w:lang w:eastAsia="ja-JP"/>
              </w:rPr>
            </w:pPr>
            <w:r>
              <w:rPr>
                <w:rFonts w:hint="eastAsia"/>
              </w:rPr>
              <w:t>4.2</w:t>
            </w:r>
          </w:p>
        </w:tc>
        <w:tc>
          <w:tcPr>
            <w:tcW w:w="612" w:type="dxa"/>
            <w:vAlign w:val="center"/>
          </w:tcPr>
          <w:p>
            <w:pPr>
              <w:shd w:val="clear" w:color="auto" w:fill="C7DAF1" w:themeFill="text2" w:themeFillTint="32"/>
              <w:rPr>
                <w:lang w:eastAsia="ja-JP"/>
              </w:rPr>
            </w:pPr>
            <w:r>
              <w:rPr>
                <w:rFonts w:hint="eastAsia"/>
              </w:rPr>
              <w:t>4.3</w:t>
            </w:r>
          </w:p>
        </w:tc>
        <w:tc>
          <w:tcPr>
            <w:tcW w:w="611" w:type="dxa"/>
            <w:vAlign w:val="center"/>
          </w:tcPr>
          <w:p>
            <w:pPr>
              <w:shd w:val="clear" w:color="auto" w:fill="C7DAF1" w:themeFill="text2" w:themeFillTint="32"/>
              <w:rPr>
                <w:lang w:eastAsia="ja-JP"/>
              </w:rPr>
            </w:pPr>
            <w:r>
              <w:rPr>
                <w:rFonts w:hint="eastAsia"/>
              </w:rPr>
              <w:t>4.4</w:t>
            </w:r>
          </w:p>
        </w:tc>
        <w:tc>
          <w:tcPr>
            <w:tcW w:w="612" w:type="dxa"/>
            <w:vAlign w:val="center"/>
          </w:tcPr>
          <w:p>
            <w:pPr>
              <w:shd w:val="clear" w:color="auto" w:fill="C7DAF1" w:themeFill="text2" w:themeFillTint="32"/>
              <w:rPr>
                <w:lang w:eastAsia="ja-JP"/>
              </w:rPr>
            </w:pPr>
            <w:r>
              <w:rPr>
                <w:rFonts w:hint="eastAsia"/>
              </w:rPr>
              <w:t>5.1</w:t>
            </w:r>
          </w:p>
        </w:tc>
        <w:tc>
          <w:tcPr>
            <w:tcW w:w="612" w:type="dxa"/>
            <w:vAlign w:val="center"/>
          </w:tcPr>
          <w:p>
            <w:pPr>
              <w:shd w:val="clear" w:color="auto" w:fill="C7DAF1" w:themeFill="text2" w:themeFillTint="32"/>
              <w:rPr>
                <w:lang w:eastAsia="ja-JP"/>
              </w:rPr>
            </w:pPr>
            <w:r>
              <w:rPr>
                <w:rFonts w:hint="eastAsia"/>
              </w:rPr>
              <w:t>5.2</w:t>
            </w:r>
          </w:p>
        </w:tc>
        <w:tc>
          <w:tcPr>
            <w:tcW w:w="611" w:type="dxa"/>
            <w:vAlign w:val="center"/>
          </w:tcPr>
          <w:p>
            <w:pPr>
              <w:shd w:val="clear" w:color="auto" w:fill="C7DAF1" w:themeFill="text2" w:themeFillTint="32"/>
              <w:rPr>
                <w:lang w:eastAsia="ja-JP"/>
              </w:rPr>
            </w:pPr>
            <w:r>
              <w:rPr>
                <w:rFonts w:hint="eastAsia"/>
              </w:rPr>
              <w:t>5.3</w:t>
            </w:r>
          </w:p>
        </w:tc>
        <w:tc>
          <w:tcPr>
            <w:tcW w:w="612" w:type="dxa"/>
            <w:vAlign w:val="center"/>
          </w:tcPr>
          <w:p>
            <w:pPr>
              <w:shd w:val="clear" w:color="auto" w:fill="C7DAF1" w:themeFill="text2" w:themeFillTint="32"/>
              <w:rPr>
                <w:lang w:eastAsia="ja-JP"/>
              </w:rPr>
            </w:pPr>
            <w:r>
              <w:rPr>
                <w:rFonts w:hint="eastAsia"/>
              </w:rPr>
              <w:t>6.1</w:t>
            </w:r>
          </w:p>
        </w:tc>
        <w:tc>
          <w:tcPr>
            <w:tcW w:w="612" w:type="dxa"/>
            <w:vAlign w:val="center"/>
          </w:tcPr>
          <w:p>
            <w:pPr>
              <w:shd w:val="clear" w:color="auto" w:fill="C7DAF1" w:themeFill="text2" w:themeFillTint="32"/>
              <w:rPr>
                <w:lang w:eastAsia="ja-JP"/>
              </w:rPr>
            </w:pPr>
            <w:r>
              <w:rPr>
                <w:rFonts w:hint="eastAsia"/>
              </w:rPr>
              <w:t>6.2</w:t>
            </w:r>
          </w:p>
        </w:tc>
        <w:tc>
          <w:tcPr>
            <w:tcW w:w="611" w:type="dxa"/>
            <w:vAlign w:val="center"/>
          </w:tcPr>
          <w:p>
            <w:pPr>
              <w:shd w:val="clear" w:color="auto" w:fill="C7DAF1" w:themeFill="text2" w:themeFillTint="32"/>
              <w:rPr>
                <w:lang w:eastAsia="ja-JP"/>
              </w:rPr>
            </w:pPr>
            <w:r>
              <w:rPr>
                <w:rFonts w:hint="eastAsia"/>
              </w:rPr>
              <w:t>6.3</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shd w:val="clear" w:color="auto" w:fill="BFBFBF"/>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7.1</w:t>
            </w:r>
          </w:p>
        </w:tc>
        <w:tc>
          <w:tcPr>
            <w:tcW w:w="612" w:type="dxa"/>
            <w:vAlign w:val="center"/>
          </w:tcPr>
          <w:p>
            <w:pPr>
              <w:shd w:val="clear" w:color="auto" w:fill="C7DAF1" w:themeFill="text2" w:themeFillTint="32"/>
              <w:rPr>
                <w:lang w:eastAsia="ja-JP"/>
              </w:rPr>
            </w:pPr>
            <w:r>
              <w:rPr>
                <w:rFonts w:hint="eastAsia"/>
              </w:rPr>
              <w:t>7.2</w:t>
            </w:r>
          </w:p>
        </w:tc>
        <w:tc>
          <w:tcPr>
            <w:tcW w:w="612" w:type="dxa"/>
            <w:vAlign w:val="center"/>
          </w:tcPr>
          <w:p>
            <w:pPr>
              <w:shd w:val="clear" w:color="auto" w:fill="C7DAF1" w:themeFill="text2" w:themeFillTint="32"/>
              <w:rPr>
                <w:lang w:eastAsia="ja-JP"/>
              </w:rPr>
            </w:pPr>
            <w:r>
              <w:rPr>
                <w:rFonts w:hint="eastAsia"/>
              </w:rPr>
              <w:t>7.3</w:t>
            </w:r>
          </w:p>
        </w:tc>
        <w:tc>
          <w:tcPr>
            <w:tcW w:w="611" w:type="dxa"/>
            <w:vAlign w:val="center"/>
          </w:tcPr>
          <w:p>
            <w:pPr>
              <w:shd w:val="clear" w:color="auto" w:fill="C7DAF1" w:themeFill="text2" w:themeFillTint="32"/>
              <w:rPr>
                <w:lang w:eastAsia="ja-JP"/>
              </w:rPr>
            </w:pPr>
            <w:r>
              <w:rPr>
                <w:rFonts w:hint="eastAsia"/>
              </w:rPr>
              <w:t>7.4</w:t>
            </w:r>
          </w:p>
        </w:tc>
        <w:tc>
          <w:tcPr>
            <w:tcW w:w="612" w:type="dxa"/>
            <w:vAlign w:val="center"/>
          </w:tcPr>
          <w:p>
            <w:pPr>
              <w:shd w:val="clear" w:color="auto" w:fill="C7DAF1" w:themeFill="text2" w:themeFillTint="32"/>
              <w:rPr>
                <w:lang w:eastAsia="ja-JP"/>
              </w:rPr>
            </w:pPr>
            <w:r>
              <w:rPr>
                <w:rFonts w:hint="eastAsia"/>
              </w:rPr>
              <w:t>7.5</w:t>
            </w:r>
          </w:p>
        </w:tc>
        <w:tc>
          <w:tcPr>
            <w:tcW w:w="612" w:type="dxa"/>
            <w:vAlign w:val="center"/>
          </w:tcPr>
          <w:p>
            <w:pPr>
              <w:shd w:val="clear" w:color="auto" w:fill="C7DAF1" w:themeFill="text2" w:themeFillTint="32"/>
              <w:rPr>
                <w:lang w:eastAsia="ja-JP"/>
              </w:rPr>
            </w:pPr>
            <w:r>
              <w:rPr>
                <w:rFonts w:hint="eastAsia"/>
              </w:rPr>
              <w:t>8.1</w:t>
            </w:r>
          </w:p>
        </w:tc>
        <w:tc>
          <w:tcPr>
            <w:tcW w:w="611" w:type="dxa"/>
            <w:vAlign w:val="center"/>
          </w:tcPr>
          <w:p>
            <w:pPr>
              <w:shd w:val="clear" w:color="auto" w:fill="C7DAF1" w:themeFill="text2" w:themeFillTint="32"/>
              <w:rPr>
                <w:lang w:eastAsia="ja-JP"/>
              </w:rPr>
            </w:pPr>
            <w:r>
              <w:rPr>
                <w:rFonts w:hint="eastAsia"/>
              </w:rPr>
              <w:t>8.2</w:t>
            </w:r>
          </w:p>
        </w:tc>
        <w:tc>
          <w:tcPr>
            <w:tcW w:w="612" w:type="dxa"/>
            <w:vAlign w:val="center"/>
          </w:tcPr>
          <w:p>
            <w:pPr>
              <w:shd w:val="clear" w:color="auto" w:fill="C7DAF1" w:themeFill="text2" w:themeFillTint="32"/>
              <w:rPr>
                <w:lang w:eastAsia="ja-JP"/>
              </w:rPr>
            </w:pPr>
            <w:r>
              <w:rPr>
                <w:rFonts w:hint="eastAsia"/>
              </w:rPr>
              <w:t>8.3</w:t>
            </w:r>
          </w:p>
        </w:tc>
        <w:tc>
          <w:tcPr>
            <w:tcW w:w="612" w:type="dxa"/>
            <w:vAlign w:val="center"/>
          </w:tcPr>
          <w:p>
            <w:pPr>
              <w:shd w:val="clear" w:color="auto" w:fill="C7DAF1" w:themeFill="text2" w:themeFillTint="32"/>
              <w:rPr>
                <w:lang w:eastAsia="ja-JP"/>
              </w:rPr>
            </w:pPr>
            <w:r>
              <w:rPr>
                <w:rFonts w:hint="eastAsia"/>
              </w:rPr>
              <w:t>8.4</w:t>
            </w:r>
          </w:p>
        </w:tc>
        <w:tc>
          <w:tcPr>
            <w:tcW w:w="611" w:type="dxa"/>
            <w:vAlign w:val="center"/>
          </w:tcPr>
          <w:p>
            <w:pPr>
              <w:shd w:val="clear" w:color="auto" w:fill="C7DAF1" w:themeFill="text2" w:themeFillTint="32"/>
              <w:rPr>
                <w:lang w:eastAsia="ja-JP"/>
              </w:rPr>
            </w:pPr>
            <w:r>
              <w:rPr>
                <w:rFonts w:hint="eastAsia"/>
              </w:rPr>
              <w:t>8.5</w:t>
            </w:r>
          </w:p>
        </w:tc>
        <w:tc>
          <w:tcPr>
            <w:tcW w:w="612" w:type="dxa"/>
            <w:vAlign w:val="center"/>
          </w:tcPr>
          <w:p>
            <w:pPr>
              <w:shd w:val="clear" w:color="auto" w:fill="C7DAF1" w:themeFill="text2" w:themeFillTint="32"/>
              <w:rPr>
                <w:lang w:eastAsia="ja-JP"/>
              </w:rPr>
            </w:pPr>
            <w:r>
              <w:rPr>
                <w:rFonts w:hint="eastAsia"/>
              </w:rPr>
              <w:t>8.6</w:t>
            </w:r>
          </w:p>
        </w:tc>
        <w:tc>
          <w:tcPr>
            <w:tcW w:w="612"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rFonts w:hint="default" w:ascii="Times New Roman" w:hAnsi="Times New Roman" w:eastAsia="宋体" w:cs="Times New Roman"/>
                <w:kern w:val="2"/>
                <w:sz w:val="21"/>
                <w:szCs w:val="24"/>
                <w:lang w:val="en-US" w:eastAsia="ja-JP" w:bidi="ar-SA"/>
              </w:rPr>
            </w:pPr>
            <w:r>
              <w:rPr>
                <w:rFonts w:hint="eastAsia"/>
                <w:lang w:val="en-US" w:eastAsia="zh-CN"/>
              </w:rPr>
              <w:t>3</w:t>
            </w:r>
          </w:p>
        </w:tc>
        <w:tc>
          <w:tcPr>
            <w:tcW w:w="612" w:type="dxa"/>
            <w:vAlign w:val="center"/>
          </w:tcPr>
          <w:p>
            <w:pPr>
              <w:shd w:val="clear" w:color="auto" w:fill="C7DAF1" w:themeFill="text2" w:themeFillTint="32"/>
              <w:rPr>
                <w:rFonts w:hint="default"/>
                <w:lang w:val="en-US" w:eastAsia="ja-JP"/>
              </w:rPr>
            </w:pPr>
            <w:r>
              <w:rPr>
                <w:rFonts w:hint="eastAsia"/>
                <w:lang w:val="en-US" w:eastAsia="zh-CN"/>
              </w:rPr>
              <w:t>2</w:t>
            </w:r>
          </w:p>
        </w:tc>
        <w:tc>
          <w:tcPr>
            <w:tcW w:w="612"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1"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12" w:type="dxa"/>
            <w:vAlign w:val="center"/>
          </w:tcPr>
          <w:p>
            <w:pPr>
              <w:shd w:val="clear" w:color="auto" w:fill="C7DAF1" w:themeFill="text2" w:themeFillTint="32"/>
              <w:rPr>
                <w:rFonts w:hint="default" w:eastAsia="宋体"/>
                <w:lang w:val="en-US" w:eastAsia="zh-CN"/>
              </w:rPr>
            </w:pPr>
            <w:r>
              <w:rPr>
                <w:rFonts w:hint="eastAsia" w:eastAsia="宋体"/>
                <w:lang w:val="en-US" w:eastAsia="zh-CN"/>
              </w:rPr>
              <w:t>2</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rFonts w:hint="default" w:eastAsia="宋体"/>
                <w:lang w:val="en-US" w:eastAsia="zh-CN"/>
              </w:rPr>
            </w:pPr>
            <w:r>
              <w:rPr>
                <w:rFonts w:hint="eastAsia"/>
                <w:lang w:val="en-US" w:eastAsia="zh-CN"/>
              </w:rPr>
              <w:t>3</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ascii="Times New Roman" w:hAnsi="Times New Roman" w:eastAsia="宋体" w:cs="Times New Roman"/>
                <w:kern w:val="2"/>
                <w:sz w:val="21"/>
                <w:szCs w:val="24"/>
                <w:lang w:val="en-US" w:eastAsia="zh-CN" w:bidi="ar-SA"/>
              </w:rPr>
              <w:t>1</w:t>
            </w: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rFonts w:hint="eastAsia" w:eastAsia="宋体"/>
                <w:lang w:val="en-US" w:eastAsia="zh-CN"/>
              </w:rPr>
            </w:pPr>
          </w:p>
        </w:tc>
        <w:tc>
          <w:tcPr>
            <w:tcW w:w="612" w:type="dxa"/>
            <w:vAlign w:val="center"/>
          </w:tcPr>
          <w:p>
            <w:pPr>
              <w:shd w:val="clear" w:color="auto" w:fill="C7DAF1" w:themeFill="text2" w:themeFillTint="32"/>
              <w:rPr>
                <w:lang w:eastAsia="ja-JP"/>
              </w:rPr>
            </w:pPr>
          </w:p>
        </w:tc>
        <w:tc>
          <w:tcPr>
            <w:tcW w:w="611"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rFonts w:hint="default" w:eastAsia="宋体"/>
                <w:lang w:val="en-US" w:eastAsia="zh-CN"/>
              </w:rPr>
            </w:pPr>
          </w:p>
        </w:tc>
        <w:tc>
          <w:tcPr>
            <w:tcW w:w="611" w:type="dxa"/>
            <w:tcBorders>
              <w:bottom w:val="single" w:color="auto" w:sz="4" w:space="0"/>
            </w:tcBorders>
            <w:vAlign w:val="center"/>
          </w:tcPr>
          <w:p>
            <w:pPr>
              <w:shd w:val="clear" w:color="auto" w:fill="C7DAF1" w:themeFill="text2" w:themeFillTint="32"/>
              <w:rPr>
                <w:rFonts w:hint="default" w:eastAsia="宋体"/>
                <w:lang w:val="en-US" w:eastAsia="zh-CN"/>
              </w:rPr>
            </w:pPr>
            <w:r>
              <w:rPr>
                <w:rFonts w:hint="eastAsia" w:eastAsia="宋体"/>
                <w:lang w:val="en-US" w:eastAsia="zh-CN"/>
              </w:rPr>
              <w:t>1</w:t>
            </w:r>
            <w:bookmarkStart w:id="34" w:name="_GoBack"/>
            <w:bookmarkEnd w:id="34"/>
          </w:p>
        </w:tc>
        <w:tc>
          <w:tcPr>
            <w:tcW w:w="612" w:type="dxa"/>
            <w:tcBorders>
              <w:bottom w:val="single" w:color="auto" w:sz="4" w:space="0"/>
            </w:tcBorders>
            <w:vAlign w:val="center"/>
          </w:tcPr>
          <w:p>
            <w:pPr>
              <w:shd w:val="clear" w:color="auto" w:fill="C7DAF1" w:themeFill="text2" w:themeFillTint="32"/>
              <w:rPr>
                <w:lang w:eastAsia="ja-JP"/>
              </w:rPr>
            </w:pPr>
          </w:p>
        </w:tc>
        <w:tc>
          <w:tcPr>
            <w:tcW w:w="612"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标准条款</w:t>
            </w:r>
          </w:p>
        </w:tc>
        <w:tc>
          <w:tcPr>
            <w:tcW w:w="611" w:type="dxa"/>
            <w:vAlign w:val="center"/>
          </w:tcPr>
          <w:p>
            <w:pPr>
              <w:shd w:val="clear" w:color="auto" w:fill="C7DAF1" w:themeFill="text2" w:themeFillTint="32"/>
              <w:rPr>
                <w:lang w:eastAsia="ja-JP"/>
              </w:rPr>
            </w:pPr>
            <w:r>
              <w:rPr>
                <w:rFonts w:hint="eastAsia"/>
              </w:rPr>
              <w:t>9.1</w:t>
            </w:r>
          </w:p>
        </w:tc>
        <w:tc>
          <w:tcPr>
            <w:tcW w:w="612" w:type="dxa"/>
            <w:vAlign w:val="center"/>
          </w:tcPr>
          <w:p>
            <w:pPr>
              <w:shd w:val="clear" w:color="auto" w:fill="C7DAF1" w:themeFill="text2" w:themeFillTint="32"/>
              <w:rPr>
                <w:lang w:eastAsia="ja-JP"/>
              </w:rPr>
            </w:pPr>
            <w:r>
              <w:rPr>
                <w:rFonts w:hint="eastAsia"/>
              </w:rPr>
              <w:t>9.2</w:t>
            </w:r>
          </w:p>
        </w:tc>
        <w:tc>
          <w:tcPr>
            <w:tcW w:w="612" w:type="dxa"/>
            <w:vAlign w:val="center"/>
          </w:tcPr>
          <w:p>
            <w:pPr>
              <w:shd w:val="clear" w:color="auto" w:fill="C7DAF1" w:themeFill="text2" w:themeFillTint="32"/>
              <w:rPr>
                <w:lang w:eastAsia="ja-JP"/>
              </w:rPr>
            </w:pPr>
            <w:r>
              <w:rPr>
                <w:rFonts w:hint="eastAsia"/>
              </w:rPr>
              <w:t>9.3</w:t>
            </w:r>
          </w:p>
        </w:tc>
        <w:tc>
          <w:tcPr>
            <w:tcW w:w="611" w:type="dxa"/>
            <w:vAlign w:val="center"/>
          </w:tcPr>
          <w:p>
            <w:pPr>
              <w:shd w:val="clear" w:color="auto" w:fill="C7DAF1" w:themeFill="text2" w:themeFillTint="32"/>
              <w:rPr>
                <w:lang w:eastAsia="ja-JP"/>
              </w:rPr>
            </w:pPr>
            <w:r>
              <w:rPr>
                <w:rFonts w:hint="eastAsia"/>
              </w:rPr>
              <w:t>10.1</w:t>
            </w:r>
          </w:p>
        </w:tc>
        <w:tc>
          <w:tcPr>
            <w:tcW w:w="612" w:type="dxa"/>
            <w:vAlign w:val="center"/>
          </w:tcPr>
          <w:p>
            <w:pPr>
              <w:shd w:val="clear" w:color="auto" w:fill="C7DAF1" w:themeFill="text2" w:themeFillTint="32"/>
              <w:rPr>
                <w:lang w:eastAsia="ja-JP"/>
              </w:rPr>
            </w:pPr>
            <w:r>
              <w:rPr>
                <w:rFonts w:hint="eastAsia"/>
              </w:rPr>
              <w:t>10.2</w:t>
            </w:r>
          </w:p>
        </w:tc>
        <w:tc>
          <w:tcPr>
            <w:tcW w:w="612" w:type="dxa"/>
            <w:vAlign w:val="center"/>
          </w:tcPr>
          <w:p>
            <w:pPr>
              <w:shd w:val="clear" w:color="auto" w:fill="C7DAF1" w:themeFill="text2" w:themeFillTint="32"/>
              <w:rPr>
                <w:lang w:eastAsia="ja-JP"/>
              </w:rPr>
            </w:pPr>
            <w:r>
              <w:rPr>
                <w:rFonts w:hint="eastAsia"/>
              </w:rPr>
              <w:t>10.3</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271" w:type="dxa"/>
            <w:vAlign w:val="center"/>
          </w:tcPr>
          <w:p>
            <w:pPr>
              <w:shd w:val="clear" w:color="auto" w:fill="C7DAF1" w:themeFill="text2" w:themeFillTint="32"/>
              <w:rPr>
                <w:lang w:eastAsia="ja-JP"/>
              </w:rPr>
            </w:pPr>
            <w:r>
              <w:rPr>
                <w:rFonts w:hint="eastAsia"/>
                <w:lang w:val="en-GB"/>
              </w:rPr>
              <w:t>评价*)</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2" w:type="dxa"/>
            <w:vAlign w:val="center"/>
          </w:tcPr>
          <w:p>
            <w:pPr>
              <w:shd w:val="clear" w:color="auto" w:fill="C7DAF1" w:themeFill="text2" w:themeFillTint="32"/>
              <w:rPr>
                <w:lang w:eastAsia="ja-JP"/>
              </w:rPr>
            </w:pPr>
            <w:r>
              <w:rPr>
                <w:rFonts w:hint="eastAsia"/>
                <w:lang w:val="en-US" w:eastAsia="zh-CN"/>
              </w:rPr>
              <w:t>1</w:t>
            </w: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2271" w:type="dxa"/>
            <w:vAlign w:val="center"/>
          </w:tcPr>
          <w:p>
            <w:pPr>
              <w:shd w:val="clear" w:color="auto" w:fill="C7DAF1" w:themeFill="text2" w:themeFillTint="32"/>
              <w:rPr>
                <w:lang w:eastAsia="ja-JP"/>
              </w:rPr>
            </w:pPr>
            <w:r>
              <w:rPr>
                <w:rFonts w:hint="eastAsia"/>
              </w:rPr>
              <w:t>不符合数量</w:t>
            </w: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2" w:type="dxa"/>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1"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c>
          <w:tcPr>
            <w:tcW w:w="612"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pStyle w:val="13"/>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rPr>
        <w:rStyle w:val="19"/>
        <w:rFonts w:hint="default"/>
      </w:rPr>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17855B6"/>
    <w:rsid w:val="03075147"/>
    <w:rsid w:val="04455AD9"/>
    <w:rsid w:val="05047743"/>
    <w:rsid w:val="0A71587A"/>
    <w:rsid w:val="0D7A1104"/>
    <w:rsid w:val="0DB8156C"/>
    <w:rsid w:val="0DBA3094"/>
    <w:rsid w:val="0F2C6214"/>
    <w:rsid w:val="11375864"/>
    <w:rsid w:val="116B7640"/>
    <w:rsid w:val="129E4D32"/>
    <w:rsid w:val="137F4B64"/>
    <w:rsid w:val="166D15EC"/>
    <w:rsid w:val="191F5D7A"/>
    <w:rsid w:val="19DF45AE"/>
    <w:rsid w:val="1B811E07"/>
    <w:rsid w:val="21D70261"/>
    <w:rsid w:val="24063AB3"/>
    <w:rsid w:val="27111B1F"/>
    <w:rsid w:val="290851A4"/>
    <w:rsid w:val="2B165956"/>
    <w:rsid w:val="2E4E3659"/>
    <w:rsid w:val="2E7D5CEC"/>
    <w:rsid w:val="302208F9"/>
    <w:rsid w:val="32E4633A"/>
    <w:rsid w:val="34A1787D"/>
    <w:rsid w:val="34C93A39"/>
    <w:rsid w:val="36201D7F"/>
    <w:rsid w:val="385201EA"/>
    <w:rsid w:val="386B727B"/>
    <w:rsid w:val="3956276E"/>
    <w:rsid w:val="39663F4D"/>
    <w:rsid w:val="39AA1810"/>
    <w:rsid w:val="3AD331DF"/>
    <w:rsid w:val="3AFE62D6"/>
    <w:rsid w:val="3CC03974"/>
    <w:rsid w:val="3D6F7148"/>
    <w:rsid w:val="3E5C5374"/>
    <w:rsid w:val="3E7F19F3"/>
    <w:rsid w:val="44C4421D"/>
    <w:rsid w:val="463D7533"/>
    <w:rsid w:val="474935A7"/>
    <w:rsid w:val="484C7F2F"/>
    <w:rsid w:val="48D1479B"/>
    <w:rsid w:val="4A7A7858"/>
    <w:rsid w:val="4D3A507C"/>
    <w:rsid w:val="4F2307E8"/>
    <w:rsid w:val="4FDC01A1"/>
    <w:rsid w:val="503E534E"/>
    <w:rsid w:val="50854860"/>
    <w:rsid w:val="56EB388B"/>
    <w:rsid w:val="5D2D64DB"/>
    <w:rsid w:val="5D9E51B4"/>
    <w:rsid w:val="61D261ED"/>
    <w:rsid w:val="62D84CC4"/>
    <w:rsid w:val="64550596"/>
    <w:rsid w:val="68543BAD"/>
    <w:rsid w:val="6BEE5558"/>
    <w:rsid w:val="6E182D60"/>
    <w:rsid w:val="71B763EC"/>
    <w:rsid w:val="752D5343"/>
    <w:rsid w:val="76CC0B8C"/>
    <w:rsid w:val="77844FC2"/>
    <w:rsid w:val="77B91110"/>
    <w:rsid w:val="796230E1"/>
    <w:rsid w:val="7A5851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Body Text 2"/>
    <w:basedOn w:val="1"/>
    <w:qFormat/>
    <w:uiPriority w:val="0"/>
    <w:pPr>
      <w:spacing w:after="120" w:afterLines="0" w:afterAutospacing="0" w:line="480" w:lineRule="auto"/>
    </w:p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customStyle="1" w:styleId="13">
    <w:name w:val="表格文字"/>
    <w:basedOn w:val="1"/>
    <w:qFormat/>
    <w:uiPriority w:val="0"/>
    <w:pPr>
      <w:spacing w:before="25" w:after="25"/>
    </w:pPr>
    <w:rPr>
      <w:bCs/>
      <w:spacing w:val="10"/>
    </w:rPr>
  </w:style>
  <w:style w:type="paragraph" w:styleId="14">
    <w:name w:val="List Paragraph"/>
    <w:basedOn w:val="1"/>
    <w:qFormat/>
    <w:uiPriority w:val="34"/>
    <w:pPr>
      <w:ind w:firstLine="420" w:firstLineChars="200"/>
    </w:pPr>
  </w:style>
  <w:style w:type="character" w:customStyle="1" w:styleId="15">
    <w:name w:val="页眉 Char1"/>
    <w:basedOn w:val="11"/>
    <w:link w:val="6"/>
    <w:qFormat/>
    <w:uiPriority w:val="99"/>
    <w:rPr>
      <w:rFonts w:ascii="Times New Roman" w:hAnsi="Times New Roman" w:eastAsia="宋体" w:cs="Times New Roman"/>
      <w:sz w:val="18"/>
      <w:szCs w:val="18"/>
    </w:rPr>
  </w:style>
  <w:style w:type="character" w:customStyle="1" w:styleId="16">
    <w:name w:val="页脚 Char"/>
    <w:basedOn w:val="11"/>
    <w:link w:val="5"/>
    <w:qFormat/>
    <w:uiPriority w:val="99"/>
    <w:rPr>
      <w:rFonts w:ascii="Times New Roman" w:hAnsi="Times New Roman" w:eastAsia="宋体" w:cs="Times New Roman"/>
      <w:sz w:val="18"/>
      <w:szCs w:val="18"/>
    </w:rPr>
  </w:style>
  <w:style w:type="character" w:customStyle="1" w:styleId="17">
    <w:name w:val="批注框文本 Char"/>
    <w:basedOn w:val="11"/>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TotalTime>0</TotalTime>
  <ScaleCrop>false</ScaleCrop>
  <LinksUpToDate>false</LinksUpToDate>
  <CharactersWithSpaces>21168</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Administrator</cp:lastModifiedBy>
  <cp:lastPrinted>2019-05-13T03:19:00Z</cp:lastPrinted>
  <dcterms:modified xsi:type="dcterms:W3CDTF">2021-11-24T04:00:46Z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2052-11.1.0.11045</vt:lpwstr>
  </property>
</Properties>
</file>