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重庆市润盛利自动化科技有限公司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1198-2021-Q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ascii="Times New Roman" w:hAnsi="Times New Roman" w:eastAsia="宋体" w:cs="Times New Roman"/>
                <w:sz w:val="22"/>
                <w:szCs w:val="22"/>
                <w:lang w:val="de-DE" w:eastAsia="zh-CN"/>
              </w:rPr>
            </w:pPr>
            <w:r>
              <w:rPr>
                <w:rFonts w:hint="eastAsia" w:ascii="Times New Roman" w:hAnsi="Times New Roman" w:eastAsia="宋体" w:cs="Times New Roman"/>
                <w:sz w:val="22"/>
                <w:szCs w:val="22"/>
                <w:lang w:val="de-DE"/>
              </w:rPr>
              <w:t>李林</w:t>
            </w:r>
          </w:p>
        </w:tc>
        <w:tc>
          <w:tcPr>
            <w:tcW w:w="1184" w:type="dxa"/>
            <w:vAlign w:val="center"/>
          </w:tcPr>
          <w:p>
            <w:pPr>
              <w:spacing w:line="280" w:lineRule="exact"/>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组长</w:t>
            </w:r>
          </w:p>
        </w:tc>
        <w:tc>
          <w:tcPr>
            <w:tcW w:w="5595" w:type="dxa"/>
            <w:gridSpan w:val="3"/>
            <w:vAlign w:val="center"/>
          </w:tcPr>
          <w:p>
            <w:pPr>
              <w:spacing w:line="280" w:lineRule="exact"/>
              <w:rPr>
                <w:rFonts w:hint="eastAsia" w:ascii="Times New Roman" w:hAnsi="Times New Roman" w:eastAsia="宋体" w:cs="Times New Roman"/>
                <w:sz w:val="22"/>
                <w:szCs w:val="22"/>
                <w:lang w:val="de-DE" w:eastAsia="zh-CN"/>
              </w:rPr>
            </w:pPr>
            <w:r>
              <w:rPr>
                <w:rFonts w:hint="eastAsia" w:ascii="Times New Roman" w:hAnsi="Times New Roman" w:eastAsia="宋体" w:cs="Times New Roman"/>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ascii="Times New Roman" w:hAnsi="Times New Roman" w:eastAsia="宋体" w:cs="Times New Roman"/>
                <w:sz w:val="22"/>
                <w:szCs w:val="22"/>
                <w:lang w:val="de-DE" w:eastAsia="zh-CN"/>
              </w:rPr>
            </w:pPr>
            <w:r>
              <w:rPr>
                <w:rFonts w:hint="eastAsia" w:ascii="Times New Roman" w:hAnsi="Times New Roman" w:eastAsia="宋体" w:cs="Times New Roman"/>
                <w:sz w:val="22"/>
                <w:szCs w:val="22"/>
                <w:lang w:val="de-DE"/>
              </w:rPr>
              <w:t>宋明珠</w:t>
            </w:r>
          </w:p>
        </w:tc>
        <w:tc>
          <w:tcPr>
            <w:tcW w:w="1184" w:type="dxa"/>
            <w:vAlign w:val="center"/>
          </w:tcPr>
          <w:p>
            <w:pPr>
              <w:spacing w:line="280" w:lineRule="exact"/>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组员</w:t>
            </w:r>
          </w:p>
        </w:tc>
        <w:tc>
          <w:tcPr>
            <w:tcW w:w="5595" w:type="dxa"/>
            <w:gridSpan w:val="3"/>
            <w:vAlign w:val="center"/>
          </w:tcPr>
          <w:p>
            <w:pPr>
              <w:spacing w:line="280" w:lineRule="exact"/>
              <w:rPr>
                <w:rFonts w:hint="eastAsia" w:ascii="Times New Roman" w:hAnsi="Times New Roman" w:eastAsia="宋体" w:cs="Times New Roman"/>
                <w:sz w:val="22"/>
                <w:szCs w:val="22"/>
                <w:lang w:val="de-DE" w:eastAsia="zh-CN"/>
              </w:rPr>
            </w:pPr>
            <w:r>
              <w:rPr>
                <w:rFonts w:hint="eastAsia" w:ascii="Times New Roman" w:hAnsi="Times New Roman" w:eastAsia="宋体" w:cs="Times New Roman"/>
                <w:sz w:val="22"/>
                <w:szCs w:val="22"/>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ascii="Times New Roman" w:hAnsi="Times New Roman" w:eastAsia="宋体" w:cs="Times New Roman"/>
                <w:sz w:val="22"/>
                <w:szCs w:val="22"/>
              </w:rPr>
            </w:pPr>
          </w:p>
        </w:tc>
        <w:tc>
          <w:tcPr>
            <w:tcW w:w="1184" w:type="dxa"/>
            <w:vAlign w:val="center"/>
          </w:tcPr>
          <w:p>
            <w:pPr>
              <w:spacing w:line="280" w:lineRule="exact"/>
              <w:rPr>
                <w:rFonts w:hint="eastAsia" w:ascii="Times New Roman" w:hAnsi="Times New Roman" w:eastAsia="宋体" w:cs="Times New Roman"/>
                <w:sz w:val="22"/>
                <w:szCs w:val="22"/>
              </w:rPr>
            </w:pPr>
          </w:p>
        </w:tc>
        <w:tc>
          <w:tcPr>
            <w:tcW w:w="5595" w:type="dxa"/>
            <w:gridSpan w:val="3"/>
            <w:vAlign w:val="center"/>
          </w:tcPr>
          <w:p>
            <w:pPr>
              <w:spacing w:line="280" w:lineRule="exact"/>
              <w:rPr>
                <w:rFonts w:hint="eastAsia" w:ascii="Times New Roman" w:hAnsi="Times New Roman" w:eastAsia="宋体" w:cs="Times New Roman"/>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ascii="Times New Roman" w:hAnsi="Times New Roman" w:eastAsia="宋体" w:cs="Times New Roman"/>
                <w:sz w:val="22"/>
                <w:szCs w:val="22"/>
              </w:rPr>
            </w:pPr>
          </w:p>
        </w:tc>
        <w:tc>
          <w:tcPr>
            <w:tcW w:w="1184" w:type="dxa"/>
            <w:vAlign w:val="center"/>
          </w:tcPr>
          <w:p>
            <w:pPr>
              <w:spacing w:line="280" w:lineRule="exact"/>
              <w:rPr>
                <w:rFonts w:hint="eastAsia" w:ascii="Times New Roman" w:hAnsi="Times New Roman" w:eastAsia="宋体" w:cs="Times New Roman"/>
                <w:sz w:val="22"/>
                <w:szCs w:val="22"/>
              </w:rPr>
            </w:pPr>
          </w:p>
        </w:tc>
        <w:tc>
          <w:tcPr>
            <w:tcW w:w="5595" w:type="dxa"/>
            <w:gridSpan w:val="3"/>
            <w:vAlign w:val="center"/>
          </w:tcPr>
          <w:p>
            <w:pPr>
              <w:spacing w:line="280" w:lineRule="exact"/>
              <w:rPr>
                <w:rFonts w:hint="eastAsia" w:ascii="Times New Roman" w:hAnsi="Times New Roman" w:eastAsia="宋体" w:cs="Times New Roman"/>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2021年11月20日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2021年11月20日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2021年11月20日</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2C7F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2021-11-23T01:20:48Z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