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1198-2021-Q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重庆市润盛利自动化科技有限公司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重庆市润盛利自动化科技有限公司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重庆市秀山县乌杨街道园区路21号（县工业园区内周转房D栋6-256号）</w:t>
            </w:r>
            <w:bookmarkEnd w:id="6"/>
          </w:p>
        </w:tc>
        <w:tc>
          <w:tcPr>
            <w:tcW w:w="1242" w:type="dxa"/>
            <w:vMerge w:val="restart"/>
            <w:vAlign w:val="center"/>
          </w:tcPr>
          <w:p>
            <w:r>
              <w:rPr>
                <w:rFonts w:hint="eastAsia"/>
              </w:rPr>
              <w:t>邮编</w:t>
            </w:r>
          </w:p>
        </w:tc>
        <w:tc>
          <w:tcPr>
            <w:tcW w:w="1771" w:type="dxa"/>
          </w:tcPr>
          <w:p>
            <w:bookmarkStart w:id="7" w:name="注册邮编"/>
            <w:r>
              <w:t>404100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重庆钢铁股份有限公司轧钢厂（厂内）</w:t>
            </w:r>
            <w:bookmarkEnd w:id="8"/>
          </w:p>
        </w:tc>
        <w:tc>
          <w:tcPr>
            <w:tcW w:w="1242" w:type="dxa"/>
            <w:vMerge w:val="continue"/>
            <w:vAlign w:val="center"/>
          </w:tcPr>
          <w:p/>
        </w:tc>
        <w:tc>
          <w:tcPr>
            <w:tcW w:w="1771" w:type="dxa"/>
          </w:tcPr>
          <w:p>
            <w:bookmarkStart w:id="9" w:name="办公邮编"/>
            <w:r>
              <w:t>404100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彭建勇</w:t>
            </w:r>
            <w:bookmarkEnd w:id="10"/>
          </w:p>
        </w:tc>
        <w:tc>
          <w:tcPr>
            <w:tcW w:w="1313" w:type="dxa"/>
            <w:vAlign w:val="center"/>
          </w:tcPr>
          <w:p>
            <w:r>
              <w:rPr>
                <w:rFonts w:hint="eastAsia"/>
              </w:rPr>
              <w:t>电话.</w:t>
            </w:r>
          </w:p>
        </w:tc>
        <w:tc>
          <w:tcPr>
            <w:tcW w:w="2180" w:type="dxa"/>
            <w:vAlign w:val="center"/>
          </w:tcPr>
          <w:p>
            <w:bookmarkStart w:id="11" w:name="联系人电话"/>
            <w:r>
              <w:t>13508133911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曾俊华</w:t>
            </w:r>
            <w:bookmarkEnd w:id="13"/>
          </w:p>
        </w:tc>
        <w:tc>
          <w:tcPr>
            <w:tcW w:w="1313" w:type="dxa"/>
            <w:vAlign w:val="center"/>
          </w:tcPr>
          <w:p>
            <w:r>
              <w:rPr>
                <w:rFonts w:hint="eastAsia"/>
              </w:rPr>
              <w:t>管理者代表</w:t>
            </w:r>
          </w:p>
        </w:tc>
        <w:tc>
          <w:tcPr>
            <w:tcW w:w="2180" w:type="dxa"/>
          </w:tcPr>
          <w:p>
            <w:bookmarkStart w:id="14" w:name="管理者代表"/>
            <w:r>
              <w:t>谢宇凌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ascii="Times New Roman" w:hAnsi="Times New Roman" w:eastAsia="宋体" w:cs="Times New Roman"/>
              </w:rPr>
            </w:pPr>
            <w:r>
              <w:rPr>
                <w:rFonts w:hint="eastAsia" w:ascii="Times New Roman" w:hAnsi="Times New Roman" w:eastAsia="宋体" w:cs="Times New Roman"/>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生产/服务提供流程简图</w:t>
            </w:r>
          </w:p>
          <w:p>
            <w:pPr>
              <w:rPr>
                <w:rFonts w:hint="eastAsia" w:ascii="Times New Roman" w:hAnsi="Times New Roman" w:eastAsia="宋体" w:cs="Times New Roman"/>
              </w:rPr>
            </w:pPr>
          </w:p>
          <w:p>
            <w:pPr>
              <w:rPr>
                <w:rFonts w:hint="eastAsia" w:ascii="Times New Roman" w:hAnsi="Times New Roman" w:eastAsia="宋体" w:cs="Times New Roman"/>
              </w:rPr>
            </w:pPr>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val="en-US" w:eastAsia="zh-CN"/>
              </w:rPr>
              <w:t>故障检查——机械、电气维修——更换零配件——调试</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2021年11月20日 上午至2021年11月20日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Theme="minorEastAsia" w:hAnsiTheme="minorEastAsia" w:eastAsiaTheme="minorEastAsia"/>
                <w:sz w:val="20"/>
                <w:lang w:val="en-US" w:eastAsia="zh-CN"/>
              </w:rPr>
              <w:t>重庆市长寿区江南大道2号（重庆钢铁股份有限公司轧钢厂内）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机电设备维修（需资质许可要求的除外）</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18.08.00;19.16.00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eastAsia="zh-CN"/>
              </w:rPr>
              <w:t>2021年4月10日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46"/>
        <w:gridCol w:w="10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46" w:type="dxa"/>
            <w:shd w:val="clear" w:color="auto" w:fill="F3F3F3"/>
            <w:tcMar>
              <w:left w:w="57" w:type="dxa"/>
              <w:right w:w="57" w:type="dxa"/>
            </w:tcMar>
          </w:tcPr>
          <w:p>
            <w:r>
              <w:rPr>
                <w:rFonts w:hint="eastAsia"/>
              </w:rPr>
              <w:t>审核范围（产品和过程）</w:t>
            </w:r>
          </w:p>
          <w:p/>
          <w:p/>
        </w:tc>
        <w:tc>
          <w:tcPr>
            <w:tcW w:w="102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重庆市润盛利自动化科技有限公司</w:t>
            </w:r>
            <w:r>
              <w:rPr>
                <w:rFonts w:hint="eastAsia"/>
                <w:sz w:val="21"/>
                <w:szCs w:val="21"/>
                <w:lang w:val="en-US" w:eastAsia="zh-CN"/>
              </w:rPr>
              <w:t>/</w:t>
            </w:r>
            <w:r>
              <w:rPr>
                <w:rFonts w:asciiTheme="minorEastAsia" w:hAnsiTheme="minorEastAsia" w:eastAsiaTheme="minorEastAsia"/>
                <w:sz w:val="20"/>
              </w:rPr>
              <w:t>重庆市秀山县乌杨街道园区路21号（县工业园区内周转房D栋6-256号）</w:t>
            </w:r>
          </w:p>
        </w:tc>
        <w:tc>
          <w:tcPr>
            <w:tcW w:w="2267" w:type="dxa"/>
          </w:tcPr>
          <w:p>
            <w:pPr>
              <w:rPr>
                <w:lang w:val="de-DE" w:eastAsia="ja-JP"/>
              </w:rPr>
            </w:pPr>
            <w:r>
              <w:rPr>
                <w:rFonts w:hint="eastAsia" w:asciiTheme="minorEastAsia" w:hAnsiTheme="minorEastAsia" w:eastAsiaTheme="minorEastAsia"/>
                <w:sz w:val="20"/>
                <w:lang w:val="en-US" w:eastAsia="zh-CN"/>
              </w:rPr>
              <w:t>重庆市长寿区江南大道2号（重庆钢铁股份有限公司轧钢厂内）</w:t>
            </w:r>
          </w:p>
        </w:tc>
        <w:tc>
          <w:tcPr>
            <w:tcW w:w="571" w:type="dxa"/>
            <w:vAlign w:val="center"/>
          </w:tcPr>
          <w:p>
            <w:pPr>
              <w:rPr>
                <w:rFonts w:hint="default" w:eastAsia="宋体"/>
                <w:lang w:val="en-US" w:eastAsia="zh-CN"/>
              </w:rPr>
            </w:pPr>
            <w:r>
              <w:rPr>
                <w:rFonts w:hint="eastAsia"/>
                <w:lang w:val="en-US" w:eastAsia="zh-CN"/>
              </w:rPr>
              <w:t>29</w:t>
            </w:r>
          </w:p>
        </w:tc>
        <w:tc>
          <w:tcPr>
            <w:tcW w:w="2446" w:type="dxa"/>
            <w:vAlign w:val="center"/>
          </w:tcPr>
          <w:p>
            <w:pPr>
              <w:rPr>
                <w:lang w:eastAsia="ja-JP"/>
              </w:rPr>
            </w:pPr>
            <w:r>
              <w:rPr>
                <w:sz w:val="20"/>
              </w:rPr>
              <w:t>机电设备维修（需资质许可要求的除外）</w:t>
            </w:r>
          </w:p>
        </w:tc>
        <w:tc>
          <w:tcPr>
            <w:tcW w:w="1026"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46" w:type="dxa"/>
            <w:vAlign w:val="center"/>
          </w:tcPr>
          <w:p>
            <w:pPr>
              <w:rPr>
                <w:lang w:eastAsia="ja-JP"/>
              </w:rPr>
            </w:pPr>
          </w:p>
        </w:tc>
        <w:tc>
          <w:tcPr>
            <w:tcW w:w="10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46" w:type="dxa"/>
            <w:vAlign w:val="center"/>
          </w:tcPr>
          <w:p>
            <w:pPr>
              <w:rPr>
                <w:lang w:eastAsia="ja-JP"/>
              </w:rPr>
            </w:pPr>
          </w:p>
        </w:tc>
        <w:tc>
          <w:tcPr>
            <w:tcW w:w="10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46" w:type="dxa"/>
            <w:vAlign w:val="center"/>
          </w:tcPr>
          <w:p>
            <w:pPr>
              <w:rPr>
                <w:lang w:eastAsia="ja-JP"/>
              </w:rPr>
            </w:pPr>
          </w:p>
        </w:tc>
        <w:tc>
          <w:tcPr>
            <w:tcW w:w="10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46" w:type="dxa"/>
            <w:vAlign w:val="center"/>
          </w:tcPr>
          <w:p>
            <w:pPr>
              <w:rPr>
                <w:lang w:eastAsia="ja-JP"/>
              </w:rPr>
            </w:pPr>
          </w:p>
        </w:tc>
        <w:tc>
          <w:tcPr>
            <w:tcW w:w="102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18.08.00,19.16.00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tc>
        <w:tc>
          <w:tcPr>
            <w:tcW w:w="2179" w:type="dxa"/>
            <w:vAlign w:val="center"/>
          </w:tcPr>
          <w:p>
            <w:r>
              <w:t>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未出现同类情况发生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机电设备维修（需资质许可要求的除外）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inline distT="0" distB="0" distL="114300" distR="114300">
                  <wp:extent cx="508635" cy="254635"/>
                  <wp:effectExtent l="0" t="0" r="5715" b="12065"/>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508635" cy="25463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2021年11月20日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before="40" w:after="40"/>
        <w:rPr>
          <w:rFonts w:eastAsia="微软雅黑"/>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kinsoku/>
              <w:wordWrap/>
              <w:overflowPunct/>
              <w:topLinePunct w:val="0"/>
              <w:bidi w:val="0"/>
              <w:spacing w:line="240" w:lineRule="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最高管理者制定了文件化的管理体系方针： 诚实守信，客户至上；真诚合作，实现双赢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经营部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cs="Times New Roman"/>
                      <w:color w:val="000000"/>
                      <w:szCs w:val="18"/>
                      <w:highlight w:val="none"/>
                      <w:lang w:val="en-US" w:eastAsia="zh-CN"/>
                    </w:rPr>
                    <w:t>维修服务处理率达到100%</w:t>
                  </w:r>
                </w:p>
              </w:tc>
              <w:tc>
                <w:tcPr>
                  <w:tcW w:w="3136" w:type="dxa"/>
                  <w:shd w:val="clear" w:color="auto" w:fill="auto"/>
                  <w:vAlign w:val="center"/>
                </w:tcPr>
                <w:p>
                  <w:pPr>
                    <w:jc w:val="center"/>
                    <w:rPr>
                      <w:rFonts w:hint="eastAsia" w:ascii="宋体" w:hAnsi="宋体" w:eastAsia="宋体" w:cs="宋体"/>
                      <w:kern w:val="2"/>
                      <w:sz w:val="21"/>
                      <w:szCs w:val="21"/>
                      <w:lang w:val="en-GB" w:eastAsia="zh-CN" w:bidi="ar-SA"/>
                    </w:rPr>
                  </w:pPr>
                  <w:r>
                    <w:rPr>
                      <w:rFonts w:hint="eastAsia" w:ascii="宋体" w:hAnsi="宋体"/>
                      <w:color w:val="000000"/>
                      <w:sz w:val="18"/>
                      <w:szCs w:val="18"/>
                      <w:lang w:val="en-US" w:eastAsia="zh-CN"/>
                    </w:rPr>
                    <w:t>维修服务处理</w:t>
                  </w:r>
                  <w:r>
                    <w:rPr>
                      <w:rFonts w:hint="eastAsia" w:ascii="宋体" w:hAnsi="宋体"/>
                      <w:color w:val="000000"/>
                      <w:sz w:val="18"/>
                      <w:szCs w:val="18"/>
                      <w:lang w:eastAsia="zh-CN"/>
                    </w:rPr>
                    <w:t>数/</w:t>
                  </w:r>
                  <w:r>
                    <w:rPr>
                      <w:rFonts w:hint="eastAsia" w:ascii="宋体" w:hAnsi="宋体"/>
                      <w:color w:val="000000"/>
                      <w:sz w:val="18"/>
                      <w:szCs w:val="18"/>
                      <w:lang w:val="en-US" w:eastAsia="zh-CN"/>
                    </w:rPr>
                    <w:t>服务总</w:t>
                  </w:r>
                  <w:r>
                    <w:rPr>
                      <w:rFonts w:hint="eastAsia" w:ascii="宋体" w:hAnsi="宋体"/>
                      <w:color w:val="000000"/>
                      <w:sz w:val="18"/>
                      <w:szCs w:val="18"/>
                      <w:lang w:eastAsia="zh-CN"/>
                    </w:rPr>
                    <w:t>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维修部</w:t>
                  </w:r>
                </w:p>
              </w:tc>
              <w:tc>
                <w:tcPr>
                  <w:tcW w:w="1774" w:type="dxa"/>
                  <w:shd w:val="clear" w:color="auto" w:fill="auto"/>
                  <w:vAlign w:val="top"/>
                </w:tcPr>
                <w:p>
                  <w:pPr>
                    <w:jc w:val="center"/>
                    <w:rPr>
                      <w:rFonts w:hint="default" w:ascii="宋体" w:hAnsi="宋体" w:eastAsia="宋体" w:cs="宋体"/>
                      <w:kern w:val="2"/>
                      <w:sz w:val="21"/>
                      <w:szCs w:val="21"/>
                      <w:lang w:val="en-GB" w:eastAsia="zh-CN" w:bidi="ar-SA"/>
                    </w:rPr>
                  </w:pPr>
                  <w:r>
                    <w:rPr>
                      <w:rFonts w:hint="eastAsia" w:ascii="宋体" w:hAnsi="宋体" w:cs="宋体"/>
                      <w:sz w:val="21"/>
                      <w:szCs w:val="21"/>
                      <w:lang w:val="en-US" w:eastAsia="zh-CN"/>
                    </w:rPr>
                    <w:t>100</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cs="Times New Roman"/>
                      <w:color w:val="000000"/>
                      <w:szCs w:val="18"/>
                      <w:highlight w:val="none"/>
                      <w:lang w:val="en-US" w:eastAsia="zh-CN"/>
                    </w:rPr>
                    <w:t>合同履约率100％</w:t>
                  </w:r>
                </w:p>
              </w:tc>
              <w:tc>
                <w:tcPr>
                  <w:tcW w:w="3136"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sz w:val="18"/>
                      <w:szCs w:val="18"/>
                      <w:lang w:val="en-US" w:eastAsia="zh-CN"/>
                    </w:rPr>
                    <w:t>合同履约</w:t>
                  </w:r>
                  <w:r>
                    <w:rPr>
                      <w:rFonts w:hint="eastAsia" w:ascii="宋体" w:hAnsi="宋体"/>
                      <w:sz w:val="18"/>
                      <w:szCs w:val="18"/>
                      <w:lang w:eastAsia="zh-CN"/>
                    </w:rPr>
                    <w:t>数/</w:t>
                  </w:r>
                  <w:r>
                    <w:rPr>
                      <w:rFonts w:hint="eastAsia" w:ascii="宋体" w:hAnsi="宋体"/>
                      <w:sz w:val="18"/>
                      <w:szCs w:val="18"/>
                      <w:lang w:val="en-US" w:eastAsia="zh-CN"/>
                    </w:rPr>
                    <w:t>签订合同</w:t>
                  </w:r>
                  <w:r>
                    <w:rPr>
                      <w:rFonts w:hint="eastAsia" w:ascii="宋体" w:hAnsi="宋体"/>
                      <w:sz w:val="18"/>
                      <w:szCs w:val="18"/>
                      <w:lang w:eastAsia="zh-CN"/>
                    </w:rPr>
                    <w:t>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业务部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cs="Times New Roman"/>
                      <w:color w:val="000000"/>
                      <w:szCs w:val="18"/>
                      <w:highlight w:val="none"/>
                      <w:lang w:val="en-US" w:eastAsia="zh-CN"/>
                    </w:rPr>
                    <w:t>顾客满意率达到≥90%以上</w:t>
                  </w:r>
                </w:p>
              </w:tc>
              <w:tc>
                <w:tcPr>
                  <w:tcW w:w="3136"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color w:val="000000"/>
                      <w:sz w:val="18"/>
                      <w:szCs w:val="18"/>
                    </w:rPr>
                    <w:t>顾客满意度=∑n1+n2+n3+……+ni/n×100%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业务部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default"/>
                <w:highlight w:val="none"/>
                <w:u w:val="single"/>
                <w:lang w:val="en-US"/>
              </w:rPr>
            </w:pPr>
            <w:r>
              <w:rPr>
                <w:rFonts w:hint="eastAsia"/>
                <w:highlight w:val="none"/>
              </w:rPr>
              <w:t>主要生产设备有：</w:t>
            </w:r>
            <w:r>
              <w:rPr>
                <w:rFonts w:hint="eastAsia"/>
                <w:highlight w:val="none"/>
                <w:u w:val="single"/>
              </w:rPr>
              <w:t xml:space="preserve"> </w:t>
            </w:r>
            <w:r>
              <w:rPr>
                <w:rFonts w:hint="eastAsia"/>
                <w:color w:val="000000"/>
                <w:highlight w:val="none"/>
                <w:u w:val="single"/>
                <w:lang w:val="en-US" w:eastAsia="zh-CN"/>
              </w:rPr>
              <w:t>磨床</w:t>
            </w:r>
            <w:r>
              <w:rPr>
                <w:rFonts w:hint="eastAsia"/>
                <w:highlight w:val="none"/>
                <w:u w:val="single"/>
                <w:vertAlign w:val="baseline"/>
                <w:lang w:val="en-US" w:eastAsia="zh-CN"/>
              </w:rPr>
              <w:t>MK84160、磨床MK84125、磨床MK84220、磨床MK84200等9台</w:t>
            </w:r>
            <w:r>
              <w:rPr>
                <w:color w:val="000000"/>
                <w:highlight w:val="none"/>
                <w:u w:val="single"/>
              </w:rPr>
              <w:t xml:space="preserve"> </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A3"/>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52"/>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ascii="Wingdings" w:hAnsi="Wingdings"/>
                <w:lang w:eastAsia="zh-CN"/>
              </w:rPr>
              <w:sym w:font="Wingdings 2" w:char="0052"/>
            </w:r>
            <w:r>
              <w:rPr>
                <w:rFonts w:hint="eastAsia"/>
              </w:rPr>
              <w:t xml:space="preserve">未进行定期校准/检定的有： </w:t>
            </w:r>
            <w:r>
              <w:rPr>
                <w:rFonts w:hint="eastAsia"/>
                <w:u w:val="single"/>
              </w:rPr>
              <w:t xml:space="preserve">  </w:t>
            </w:r>
            <w:r>
              <w:rPr>
                <w:rFonts w:hint="eastAsia"/>
                <w:u w:val="single"/>
                <w:lang w:val="en-US" w:eastAsia="zh-CN"/>
              </w:rPr>
              <w:t>游标卡尺、万用表</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sz w:val="20"/>
                    </w:rPr>
                    <w:t>机电设备维修（需资质许可要求的除外）</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维修服务过程</w:t>
                  </w:r>
                  <w:bookmarkStart w:id="34" w:name="_GoBack"/>
                  <w:bookmarkEnd w:id="34"/>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lang w:val="en-US" w:eastAsia="zh-CN"/>
              </w:rPr>
              <w:t>维修服务过程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pStyle w:val="13"/>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673FE6"/>
    <w:rsid w:val="06ED2E0B"/>
    <w:rsid w:val="08273E74"/>
    <w:rsid w:val="0A97461C"/>
    <w:rsid w:val="0B8769D7"/>
    <w:rsid w:val="155A2E44"/>
    <w:rsid w:val="180732A3"/>
    <w:rsid w:val="249F3438"/>
    <w:rsid w:val="2972783E"/>
    <w:rsid w:val="2BEA293F"/>
    <w:rsid w:val="2D390F83"/>
    <w:rsid w:val="3B9F3746"/>
    <w:rsid w:val="4420062B"/>
    <w:rsid w:val="48050DD4"/>
    <w:rsid w:val="4D904F53"/>
    <w:rsid w:val="53FF0DCE"/>
    <w:rsid w:val="5AC02939"/>
    <w:rsid w:val="6065645C"/>
    <w:rsid w:val="60804F84"/>
    <w:rsid w:val="6BBC3C61"/>
    <w:rsid w:val="6FB767E8"/>
    <w:rsid w:val="73217FC1"/>
    <w:rsid w:val="7B4F7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2021-11-25T15:12:43Z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