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B1141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9B033F">
        <w:trPr>
          <w:cantSplit/>
          <w:trHeight w:val="915"/>
        </w:trPr>
        <w:tc>
          <w:tcPr>
            <w:tcW w:w="1368" w:type="dxa"/>
          </w:tcPr>
          <w:p w:rsidR="00CE7DF8" w:rsidRDefault="00B11417" w:rsidP="00CF1C31">
            <w:pPr>
              <w:spacing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11417" w:rsidP="00CF1C31">
            <w:pPr>
              <w:spacing w:line="36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B11417" w:rsidP="00CF1C3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9B033F">
        <w:trPr>
          <w:cantSplit/>
        </w:trPr>
        <w:tc>
          <w:tcPr>
            <w:tcW w:w="1368" w:type="dxa"/>
          </w:tcPr>
          <w:p w:rsidR="00CE7DF8" w:rsidRDefault="00B11417" w:rsidP="00CF1C31">
            <w:pPr>
              <w:spacing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B11417" w:rsidP="00CF1C31">
            <w:pPr>
              <w:spacing w:line="36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江西万橡家具集团有限公司</w:t>
            </w:r>
            <w:bookmarkEnd w:id="11"/>
          </w:p>
        </w:tc>
        <w:tc>
          <w:tcPr>
            <w:tcW w:w="1290" w:type="dxa"/>
          </w:tcPr>
          <w:p w:rsidR="00CE7DF8" w:rsidRDefault="00B11417" w:rsidP="00CF1C31">
            <w:pPr>
              <w:spacing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F1C31" w:rsidP="00CF1C31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丁春芸</w:t>
            </w:r>
          </w:p>
        </w:tc>
      </w:tr>
      <w:tr w:rsidR="009B033F">
        <w:trPr>
          <w:cantSplit/>
        </w:trPr>
        <w:tc>
          <w:tcPr>
            <w:tcW w:w="1368" w:type="dxa"/>
          </w:tcPr>
          <w:p w:rsidR="00CE7DF8" w:rsidRDefault="00B11417" w:rsidP="00CF1C31">
            <w:pPr>
              <w:spacing w:line="36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F1C31" w:rsidP="00CF1C31">
            <w:pPr>
              <w:spacing w:line="3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B11417" w:rsidP="00CF1C31">
            <w:pPr>
              <w:spacing w:line="360" w:lineRule="exact"/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B11417" w:rsidP="00CF1C31"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F1C31" w:rsidP="00CF1C31">
            <w:pPr>
              <w:tabs>
                <w:tab w:val="right" w:pos="1545"/>
              </w:tabs>
              <w:spacing w:line="3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2021-12-2</w:t>
            </w:r>
          </w:p>
        </w:tc>
      </w:tr>
      <w:tr w:rsidR="00CF1C31">
        <w:trPr>
          <w:trHeight w:val="4138"/>
        </w:trPr>
        <w:tc>
          <w:tcPr>
            <w:tcW w:w="10035" w:type="dxa"/>
            <w:gridSpan w:val="4"/>
          </w:tcPr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CF1C31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现场查看木工下料等工位员工未按要求佩带口罩、</w:t>
            </w:r>
            <w:r w:rsidRPr="00CF1C31">
              <w:rPr>
                <w:rFonts w:ascii="方正仿宋简体" w:eastAsia="方正仿宋简体" w:hint="eastAsia"/>
                <w:b/>
              </w:rPr>
              <w:t>耳塞</w:t>
            </w:r>
            <w:r>
              <w:rPr>
                <w:rFonts w:ascii="方正仿宋简体" w:eastAsia="方正仿宋简体" w:hint="eastAsia"/>
                <w:b/>
              </w:rPr>
              <w:t>等</w:t>
            </w:r>
            <w:r w:rsidR="000913D4">
              <w:rPr>
                <w:rFonts w:ascii="方正仿宋简体" w:eastAsia="方正仿宋简体" w:hint="eastAsia"/>
                <w:b/>
              </w:rPr>
              <w:t>防护用品</w:t>
            </w:r>
            <w:r w:rsidRPr="00CF1C31">
              <w:rPr>
                <w:rFonts w:ascii="方正仿宋简体" w:eastAsia="方正仿宋简体" w:hint="eastAsia"/>
                <w:b/>
              </w:rPr>
              <w:t>，不符合要求；</w:t>
            </w:r>
          </w:p>
          <w:p w:rsidR="00CF1C31" w:rsidRPr="00CF1C31" w:rsidRDefault="00CF1C31" w:rsidP="00CF1C31">
            <w:pPr>
              <w:spacing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napToGrid w:val="0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  条款 </w:t>
            </w:r>
          </w:p>
          <w:p w:rsidR="00CF1C31" w:rsidRDefault="00CF1C31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F1C31" w:rsidRDefault="00CF1C31" w:rsidP="00A82AC8">
            <w:pPr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14001:2015标准8.1条款</w:t>
            </w:r>
          </w:p>
          <w:p w:rsidR="00CF1C31" w:rsidRDefault="00CF1C31" w:rsidP="00A82AC8">
            <w:pPr>
              <w:tabs>
                <w:tab w:val="left" w:pos="4300"/>
              </w:tabs>
              <w:snapToGrid w:val="0"/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ISO45001：2018标准8.1条款相关要求 </w:t>
            </w:r>
          </w:p>
          <w:p w:rsidR="00CF1C31" w:rsidRDefault="00CF1C31" w:rsidP="00CF1C31">
            <w:pPr>
              <w:snapToGrid w:val="0"/>
              <w:spacing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F1C31" w:rsidRDefault="00CF1C31" w:rsidP="00E03799">
            <w:pPr>
              <w:snapToGrid w:val="0"/>
              <w:spacing w:line="32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CF1C31" w:rsidRDefault="00CF1C3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F1C31" w:rsidRDefault="00CF1C3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F1C31" w:rsidRDefault="00CF1C3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F1C31" w:rsidRDefault="00CF1C31" w:rsidP="00A82AC8">
            <w:pPr>
              <w:spacing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F1C31" w:rsidRDefault="00CF1C31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</w:p>
          <w:p w:rsidR="00CF1C31" w:rsidRDefault="00CF1C31" w:rsidP="00A82AC8">
            <w:pPr>
              <w:tabs>
                <w:tab w:val="left" w:pos="4300"/>
              </w:tabs>
              <w:snapToGrid w:val="0"/>
              <w:spacing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5E74CA">
            <w:pPr>
              <w:spacing w:beforeLines="50" w:afterLines="5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CF1C31" w:rsidRDefault="00CF1C31" w:rsidP="00CF1C31">
            <w:pPr>
              <w:spacing w:beforeLines="50" w:afterLines="5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2021-11-25          日  期：2021-11-25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CF1C31">
        <w:trPr>
          <w:trHeight w:val="3768"/>
        </w:trPr>
        <w:tc>
          <w:tcPr>
            <w:tcW w:w="10035" w:type="dxa"/>
            <w:gridSpan w:val="4"/>
          </w:tcPr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</w:p>
          <w:p w:rsidR="00CF1C31" w:rsidRDefault="00CF1C31" w:rsidP="00A82AC8">
            <w:pPr>
              <w:spacing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B1141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B033F">
        <w:trPr>
          <w:trHeight w:val="1702"/>
        </w:trPr>
        <w:tc>
          <w:tcPr>
            <w:tcW w:w="10028" w:type="dxa"/>
          </w:tcPr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</w:tc>
      </w:tr>
      <w:tr w:rsidR="009B033F">
        <w:trPr>
          <w:trHeight w:val="1393"/>
        </w:trPr>
        <w:tc>
          <w:tcPr>
            <w:tcW w:w="10028" w:type="dxa"/>
          </w:tcPr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</w:tc>
      </w:tr>
      <w:tr w:rsidR="009B033F">
        <w:trPr>
          <w:trHeight w:val="1854"/>
        </w:trPr>
        <w:tc>
          <w:tcPr>
            <w:tcW w:w="10028" w:type="dxa"/>
          </w:tcPr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</w:tc>
      </w:tr>
      <w:tr w:rsidR="009B033F">
        <w:trPr>
          <w:trHeight w:val="1537"/>
        </w:trPr>
        <w:tc>
          <w:tcPr>
            <w:tcW w:w="10028" w:type="dxa"/>
          </w:tcPr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 w:hint="eastAsia"/>
                <w:b/>
              </w:rPr>
            </w:pPr>
          </w:p>
          <w:p w:rsidR="00CF1C31" w:rsidRDefault="00CF1C31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B033F">
        <w:trPr>
          <w:trHeight w:val="1699"/>
        </w:trPr>
        <w:tc>
          <w:tcPr>
            <w:tcW w:w="10028" w:type="dxa"/>
          </w:tcPr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</w:tc>
      </w:tr>
      <w:tr w:rsidR="009B033F">
        <w:trPr>
          <w:trHeight w:val="2485"/>
        </w:trPr>
        <w:tc>
          <w:tcPr>
            <w:tcW w:w="10028" w:type="dxa"/>
          </w:tcPr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</w:p>
          <w:p w:rsidR="00CE7DF8" w:rsidRDefault="00B114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B1141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417" w:rsidRDefault="00B11417" w:rsidP="009B033F">
      <w:r>
        <w:separator/>
      </w:r>
    </w:p>
  </w:endnote>
  <w:endnote w:type="continuationSeparator" w:id="1">
    <w:p w:rsidR="00B11417" w:rsidRDefault="00B11417" w:rsidP="009B0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D3" w:rsidRDefault="00134BD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1141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D3" w:rsidRDefault="00134BD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417" w:rsidRDefault="00B11417" w:rsidP="009B033F">
      <w:r>
        <w:separator/>
      </w:r>
    </w:p>
  </w:footnote>
  <w:footnote w:type="continuationSeparator" w:id="1">
    <w:p w:rsidR="00B11417" w:rsidRDefault="00B11417" w:rsidP="009B0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D3" w:rsidRDefault="00134BD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11417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033F" w:rsidRPr="009B033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B114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B11417" w:rsidP="00CF1C31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D3" w:rsidRDefault="00134BD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33F"/>
    <w:rsid w:val="000913D4"/>
    <w:rsid w:val="00134BD3"/>
    <w:rsid w:val="009B033F"/>
    <w:rsid w:val="00B11417"/>
    <w:rsid w:val="00C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146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cp:lastPrinted>2019-05-13T03:02:00Z</cp:lastPrinted>
  <dcterms:created xsi:type="dcterms:W3CDTF">2015-06-17T14:39:00Z</dcterms:created>
  <dcterms:modified xsi:type="dcterms:W3CDTF">2021-11-24T08:46:00Z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