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3108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00B2D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ABF5D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6E1057D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成都爱天使健康咨询有限公司</w:t>
            </w:r>
          </w:p>
        </w:tc>
        <w:tc>
          <w:tcPr>
            <w:tcW w:w="1134" w:type="dxa"/>
            <w:vAlign w:val="center"/>
          </w:tcPr>
          <w:p w14:paraId="73E4B9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71ABBF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10239-2025-R01</w:t>
            </w:r>
          </w:p>
        </w:tc>
      </w:tr>
      <w:tr w14:paraId="56D154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4C3AF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86DEC73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四川省成都市成华区猛追湾街166号2栋10楼1012号</w:t>
            </w:r>
          </w:p>
        </w:tc>
      </w:tr>
      <w:tr w14:paraId="6A6FFA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C3A02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7033C8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四川省成都市成华区猛追湾街166号2栋10楼1012号</w:t>
            </w:r>
          </w:p>
          <w:p w14:paraId="61DF534E">
            <w:r>
              <w:rPr>
                <w:rFonts w:hint="eastAsia"/>
                <w:sz w:val="21"/>
                <w:szCs w:val="21"/>
              </w:rPr>
              <w:t>成华妇幼保健院 成都市成华区成华大道新鸿路6-8号</w:t>
            </w:r>
          </w:p>
        </w:tc>
      </w:tr>
      <w:tr w14:paraId="6D962C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7C81C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3440E12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熊瑛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28636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E2D87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182 8082 1975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15CFD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096B91B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736B6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90E05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AE3ADA4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164</w:t>
            </w:r>
          </w:p>
        </w:tc>
      </w:tr>
      <w:tr w14:paraId="705FE5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EECB2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0898D9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15EF85D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462862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C139A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5ED57C3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85724D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C4A0C0B">
            <w:pPr>
              <w:rPr>
                <w:sz w:val="21"/>
                <w:szCs w:val="21"/>
              </w:rPr>
            </w:pPr>
          </w:p>
        </w:tc>
      </w:tr>
      <w:tr w14:paraId="4AC8E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015EE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B746E5A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2025年11月12日 09:30至2025年11月13日 12:00</w:t>
            </w:r>
          </w:p>
        </w:tc>
        <w:tc>
          <w:tcPr>
            <w:tcW w:w="1457" w:type="dxa"/>
            <w:gridSpan w:val="5"/>
            <w:vAlign w:val="center"/>
          </w:tcPr>
          <w:p w14:paraId="3443B5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0D47263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 w14:paraId="42004C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8D47B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6468F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B7EDB3D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7E8D58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AB1AB24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Start w:id="12" w:name="_GoBack"/>
            <w:bookmarkEnd w:id="12"/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210ABF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68FDD9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E9E357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034864E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EC972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D4F6DA2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181452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5F800E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CB8C84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社会责任管理体系</w:t>
            </w:r>
          </w:p>
        </w:tc>
      </w:tr>
      <w:tr w14:paraId="4AB1CD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E088D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7E3716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EA1C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FDA259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CF2123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39604-2020《社会责任管理体系 要求及使用指南》</w:t>
            </w:r>
          </w:p>
        </w:tc>
      </w:tr>
      <w:tr w14:paraId="03205C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7427CB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94B8CF1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51C7E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E43291A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C14891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3018D9F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C18A4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D0A48A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0D028A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R01:病人陪护服务（不含诊疗）所涉及的相关社会责任管理活动</w:t>
            </w:r>
          </w:p>
          <w:p w14:paraId="4540205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A362E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C45F80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5DD7F8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</w:p>
        </w:tc>
        <w:tc>
          <w:tcPr>
            <w:tcW w:w="1275" w:type="dxa"/>
            <w:gridSpan w:val="3"/>
            <w:vAlign w:val="center"/>
          </w:tcPr>
          <w:p w14:paraId="31E5A55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7ECD10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30A6C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0A3358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C9337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127A08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AD2086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1F2BC4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ACA19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B9A025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380BB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18016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11A65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4224F8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BA4761E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65B4EC3">
            <w:pPr>
              <w:jc w:val="center"/>
              <w:rPr>
                <w:sz w:val="21"/>
                <w:szCs w:val="21"/>
              </w:rPr>
            </w:pPr>
            <w:r>
              <w:t>张心</w:t>
            </w:r>
          </w:p>
        </w:tc>
        <w:tc>
          <w:tcPr>
            <w:tcW w:w="850" w:type="dxa"/>
            <w:vAlign w:val="center"/>
          </w:tcPr>
          <w:p w14:paraId="7DDEB588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79E1319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ISC-207381-R01</w:t>
            </w:r>
          </w:p>
        </w:tc>
        <w:tc>
          <w:tcPr>
            <w:tcW w:w="3684" w:type="dxa"/>
            <w:gridSpan w:val="9"/>
            <w:vAlign w:val="center"/>
          </w:tcPr>
          <w:p w14:paraId="5B77B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42F9DC1">
            <w:pPr>
              <w:jc w:val="center"/>
              <w:rPr>
                <w:sz w:val="21"/>
                <w:szCs w:val="21"/>
              </w:rPr>
            </w:pPr>
            <w:r>
              <w:t>15023289133</w:t>
            </w:r>
          </w:p>
        </w:tc>
      </w:tr>
      <w:tr w14:paraId="6ADE7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2F148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3DCA423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2D595CC6">
            <w:pPr>
              <w:widowControl/>
              <w:jc w:val="left"/>
              <w:rPr>
                <w:sz w:val="21"/>
                <w:szCs w:val="21"/>
              </w:rPr>
            </w:pPr>
          </w:p>
          <w:p w14:paraId="30B8B6D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251738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2025-11-06</w:t>
            </w:r>
          </w:p>
        </w:tc>
        <w:tc>
          <w:tcPr>
            <w:tcW w:w="5244" w:type="dxa"/>
            <w:gridSpan w:val="11"/>
          </w:tcPr>
          <w:p w14:paraId="376DDE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DB54AD1">
            <w:pPr>
              <w:rPr>
                <w:sz w:val="21"/>
                <w:szCs w:val="21"/>
              </w:rPr>
            </w:pPr>
          </w:p>
          <w:p w14:paraId="54D520AE">
            <w:pPr>
              <w:rPr>
                <w:sz w:val="21"/>
                <w:szCs w:val="21"/>
              </w:rPr>
            </w:pPr>
          </w:p>
          <w:p w14:paraId="2843B13F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385114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B0855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858A65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34FC48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D03B11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807B0B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230267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2EE218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AA3F5D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C7060A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A7D7F2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0D88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C8F07B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674911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38BC59C">
      <w:pPr>
        <w:pStyle w:val="2"/>
      </w:pPr>
    </w:p>
    <w:p w14:paraId="0375B0AF">
      <w:pPr>
        <w:pStyle w:val="2"/>
      </w:pPr>
    </w:p>
    <w:p w14:paraId="345737DE">
      <w:pPr>
        <w:pStyle w:val="2"/>
      </w:pPr>
    </w:p>
    <w:p w14:paraId="362584EE">
      <w:pPr>
        <w:pStyle w:val="2"/>
      </w:pPr>
    </w:p>
    <w:p w14:paraId="6DF799E5">
      <w:pPr>
        <w:pStyle w:val="2"/>
      </w:pPr>
    </w:p>
    <w:p w14:paraId="00853CD8">
      <w:pPr>
        <w:pStyle w:val="2"/>
      </w:pPr>
    </w:p>
    <w:p w14:paraId="0A51F879">
      <w:pPr>
        <w:pStyle w:val="2"/>
      </w:pPr>
    </w:p>
    <w:p w14:paraId="7A8BB490">
      <w:pPr>
        <w:pStyle w:val="2"/>
      </w:pPr>
    </w:p>
    <w:p w14:paraId="27796FF8">
      <w:pPr>
        <w:pStyle w:val="2"/>
      </w:pPr>
    </w:p>
    <w:p w14:paraId="5DCAABCB">
      <w:pPr>
        <w:pStyle w:val="2"/>
      </w:pPr>
    </w:p>
    <w:p w14:paraId="4DECAC06">
      <w:pPr>
        <w:pStyle w:val="2"/>
      </w:pPr>
    </w:p>
    <w:p w14:paraId="5D5A395E">
      <w:pPr>
        <w:pStyle w:val="2"/>
      </w:pPr>
    </w:p>
    <w:p w14:paraId="2EF153CE">
      <w:pPr>
        <w:pStyle w:val="2"/>
      </w:pPr>
    </w:p>
    <w:p w14:paraId="71B7D23E">
      <w:pPr>
        <w:pStyle w:val="2"/>
      </w:pPr>
    </w:p>
    <w:p w14:paraId="3EA043EB">
      <w:pPr>
        <w:pStyle w:val="2"/>
      </w:pPr>
    </w:p>
    <w:p w14:paraId="619B2513">
      <w:pPr>
        <w:pStyle w:val="2"/>
      </w:pPr>
    </w:p>
    <w:p w14:paraId="62B2F262">
      <w:pPr>
        <w:pStyle w:val="2"/>
      </w:pPr>
    </w:p>
    <w:p w14:paraId="7E41AB6C">
      <w:pPr>
        <w:pStyle w:val="2"/>
      </w:pPr>
    </w:p>
    <w:p w14:paraId="2945643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98431B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1966F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C99F44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5906AE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E83085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A825B5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43D5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29D3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5C80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5A21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40882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CC2A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08A7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F850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0C3B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01008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113E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1C68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086C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88D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E8B4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25E5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3BB5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71A3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82A9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FA80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7AD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AE99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FF48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5A2B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FDE73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5362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3861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461D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9DD2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AABE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1E39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3B4B6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D406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8C00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6AE47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566C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683B4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9C8C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D671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09C4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1216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75B56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8507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6FC4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66ED8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72C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495C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81C0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8121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6371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21B4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F09E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9AD5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4D24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75E2E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614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85B4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F2CB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5921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5440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264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471D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1F2E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443A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164C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ECA3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B31C1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DC8C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3201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D8D5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C6DF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B3E0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AEE3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3D48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3F5A6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3917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7817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E5AD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6CFB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1F059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B0F7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B79FE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1E4F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6BBD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8339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BD78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DAB7AD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1269EEB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8E195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0A7DF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259C1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516166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35A2DC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7209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D3A1EB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490B34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8CD4C1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8B5188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449C942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88DBE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7B2BB79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5354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3B2512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7BD03F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4D70F93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1212</Words>
  <Characters>1331</Characters>
  <Lines>9</Lines>
  <Paragraphs>2</Paragraphs>
  <TotalTime>0</TotalTime>
  <ScaleCrop>false</ScaleCrop>
  <LinksUpToDate>false</LinksUpToDate>
  <CharactersWithSpaces>1378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2025-11-06T02:50:29Z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