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343"/>
        <w:gridCol w:w="12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343" w:type="dxa"/>
            <w:vAlign w:val="center"/>
          </w:tcPr>
          <w:p>
            <w:pPr>
              <w:rPr>
                <w:rFonts w:hint="default"/>
                <w:sz w:val="24"/>
                <w:szCs w:val="24"/>
                <w:lang w:val="en-US" w:eastAsia="zh-CN"/>
              </w:rPr>
            </w:pPr>
            <w:r>
              <w:rPr>
                <w:rFonts w:hint="eastAsia"/>
                <w:sz w:val="24"/>
                <w:szCs w:val="24"/>
              </w:rPr>
              <w:t>受审核部门：管理层</w:t>
            </w:r>
            <w:r>
              <w:rPr>
                <w:rFonts w:hint="eastAsia"/>
                <w:sz w:val="24"/>
                <w:szCs w:val="24"/>
                <w:lang w:eastAsia="zh-CN"/>
              </w:rPr>
              <w:t>，</w:t>
            </w:r>
            <w:r>
              <w:rPr>
                <w:rFonts w:hint="eastAsia"/>
                <w:sz w:val="24"/>
                <w:szCs w:val="24"/>
              </w:rPr>
              <w:t>主管领导：陈佩</w:t>
            </w:r>
            <w:r>
              <w:rPr>
                <w:rFonts w:hint="eastAsia"/>
                <w:sz w:val="24"/>
                <w:szCs w:val="24"/>
                <w:lang w:eastAsia="zh-CN"/>
              </w:rPr>
              <w:t>、</w:t>
            </w:r>
            <w:r>
              <w:rPr>
                <w:rFonts w:hint="eastAsia"/>
                <w:sz w:val="24"/>
                <w:szCs w:val="24"/>
              </w:rPr>
              <w:t>彭有利</w:t>
            </w:r>
            <w:r>
              <w:rPr>
                <w:rFonts w:hint="eastAsia"/>
                <w:sz w:val="24"/>
                <w:szCs w:val="24"/>
                <w:lang w:eastAsia="zh-CN"/>
              </w:rPr>
              <w:t>（</w:t>
            </w:r>
            <w:r>
              <w:rPr>
                <w:rFonts w:hint="eastAsia"/>
                <w:sz w:val="24"/>
                <w:szCs w:val="24"/>
                <w:lang w:val="en-US" w:eastAsia="zh-CN"/>
              </w:rPr>
              <w:t>管代</w:t>
            </w:r>
            <w:r>
              <w:rPr>
                <w:rFonts w:hint="eastAsia"/>
                <w:sz w:val="24"/>
                <w:szCs w:val="24"/>
                <w:lang w:eastAsia="zh-CN"/>
              </w:rPr>
              <w:t>）、</w:t>
            </w:r>
            <w:r>
              <w:rPr>
                <w:rFonts w:hint="eastAsia"/>
                <w:sz w:val="24"/>
                <w:szCs w:val="24"/>
                <w:lang w:val="en-US" w:eastAsia="zh-CN"/>
              </w:rPr>
              <w:t xml:space="preserve">曾铃峰（安全事务代表）， </w:t>
            </w:r>
            <w:r>
              <w:rPr>
                <w:rFonts w:hint="eastAsia"/>
                <w:sz w:val="24"/>
                <w:szCs w:val="24"/>
              </w:rPr>
              <w:t>陪同人员：</w:t>
            </w:r>
            <w:r>
              <w:rPr>
                <w:rFonts w:hint="eastAsia"/>
                <w:sz w:val="24"/>
                <w:szCs w:val="24"/>
                <w:lang w:val="en-US" w:eastAsia="zh-CN"/>
              </w:rPr>
              <w:t>刘丹</w:t>
            </w:r>
          </w:p>
        </w:tc>
        <w:tc>
          <w:tcPr>
            <w:tcW w:w="1246"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343" w:type="dxa"/>
            <w:vAlign w:val="center"/>
          </w:tcPr>
          <w:p>
            <w:pPr>
              <w:rPr>
                <w:rFonts w:hint="eastAsia"/>
                <w:sz w:val="24"/>
                <w:szCs w:val="24"/>
              </w:rPr>
            </w:pPr>
            <w:r>
              <w:rPr>
                <w:rFonts w:hint="eastAsia"/>
                <w:sz w:val="24"/>
                <w:szCs w:val="24"/>
              </w:rPr>
              <w:t>审核员：</w:t>
            </w:r>
            <w:r>
              <w:rPr>
                <w:rFonts w:hint="eastAsia"/>
                <w:sz w:val="24"/>
                <w:szCs w:val="24"/>
                <w:lang w:val="en-US" w:eastAsia="zh-CN"/>
              </w:rPr>
              <w:t>冉景洲</w:t>
            </w:r>
            <w:r>
              <w:rPr>
                <w:rFonts w:hint="eastAsia"/>
                <w:sz w:val="24"/>
                <w:szCs w:val="24"/>
              </w:rPr>
              <w:t>，审核时间：</w:t>
            </w:r>
            <w:r>
              <w:rPr>
                <w:rFonts w:hint="eastAsia"/>
                <w:sz w:val="24"/>
                <w:szCs w:val="24"/>
                <w:lang w:eastAsia="zh-CN"/>
              </w:rPr>
              <w:t>202</w:t>
            </w:r>
            <w:r>
              <w:rPr>
                <w:rFonts w:hint="eastAsia"/>
                <w:sz w:val="24"/>
                <w:szCs w:val="24"/>
                <w:lang w:val="en-US" w:eastAsia="zh-CN"/>
              </w:rPr>
              <w:t>1</w:t>
            </w:r>
            <w:r>
              <w:rPr>
                <w:rFonts w:hint="eastAsia"/>
                <w:sz w:val="24"/>
                <w:szCs w:val="24"/>
                <w:lang w:eastAsia="zh-CN"/>
              </w:rPr>
              <w:t>年1</w:t>
            </w:r>
            <w:r>
              <w:rPr>
                <w:rFonts w:hint="eastAsia"/>
                <w:sz w:val="24"/>
                <w:szCs w:val="24"/>
                <w:lang w:val="en-US" w:eastAsia="zh-CN"/>
              </w:rPr>
              <w:t>1</w:t>
            </w:r>
            <w:r>
              <w:rPr>
                <w:rFonts w:hint="eastAsia"/>
                <w:sz w:val="24"/>
                <w:szCs w:val="24"/>
                <w:lang w:eastAsia="zh-CN"/>
              </w:rPr>
              <w:t>月1</w:t>
            </w:r>
            <w:r>
              <w:rPr>
                <w:rFonts w:hint="eastAsia"/>
                <w:sz w:val="24"/>
                <w:szCs w:val="24"/>
                <w:lang w:val="en-US" w:eastAsia="zh-CN"/>
              </w:rPr>
              <w:t>9</w:t>
            </w:r>
            <w:r>
              <w:rPr>
                <w:rFonts w:hint="eastAsia"/>
                <w:sz w:val="24"/>
                <w:szCs w:val="24"/>
                <w:lang w:eastAsia="zh-CN"/>
              </w:rPr>
              <w:t>日</w:t>
            </w:r>
          </w:p>
        </w:tc>
        <w:tc>
          <w:tcPr>
            <w:tcW w:w="1246"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343" w:type="dxa"/>
            <w:vAlign w:val="center"/>
          </w:tcPr>
          <w:p>
            <w:pPr>
              <w:rPr>
                <w:rFonts w:ascii="宋体" w:hAnsi="宋体" w:cs="新宋体"/>
                <w:sz w:val="18"/>
                <w:szCs w:val="18"/>
              </w:rPr>
            </w:pPr>
            <w:r>
              <w:rPr>
                <w:rFonts w:hint="eastAsia"/>
                <w:sz w:val="24"/>
                <w:szCs w:val="24"/>
              </w:rPr>
              <w:t>审核条款：</w:t>
            </w:r>
            <w:r>
              <w:rPr>
                <w:rFonts w:hint="eastAsia" w:ascii="宋体" w:hAnsi="宋体" w:cs="新宋体"/>
                <w:sz w:val="18"/>
                <w:szCs w:val="18"/>
              </w:rPr>
              <w:t>EMS-2015</w:t>
            </w:r>
            <w:r>
              <w:rPr>
                <w:rFonts w:hint="eastAsia" w:ascii="宋体" w:hAnsi="宋体" w:cs="新宋体"/>
                <w:sz w:val="21"/>
                <w:szCs w:val="21"/>
              </w:rPr>
              <w:t>;</w:t>
            </w:r>
            <w:r>
              <w:rPr>
                <w:rFonts w:hint="eastAsia" w:ascii="宋体" w:hAnsi="宋体" w:cs="新宋体"/>
                <w:sz w:val="18"/>
                <w:szCs w:val="18"/>
              </w:rPr>
              <w:t xml:space="preserve"> 4.1组织及其环境;4.2相关方需求与期望;4.3确定体系范围;4.4体系;5.1领导作用与承诺;5.2方针;5.3组织的角色、职责和权限；6.1.1策划总则；6.1.4措施的策划；6.2目标及其实现的策划；7.1资源；7.4沟通；7.5.1文件化信息总则；9.1.1监测、分析和评估总则；9.2内部审核；9.3管理评审；10.1改进 总则；10.3持续改进。</w:t>
            </w:r>
          </w:p>
          <w:p>
            <w:pPr>
              <w:spacing w:line="300" w:lineRule="exact"/>
              <w:rPr>
                <w:rFonts w:hint="eastAsia" w:ascii="宋体" w:hAnsi="宋体" w:eastAsia="宋体" w:cs="新宋体"/>
                <w:sz w:val="18"/>
                <w:szCs w:val="18"/>
              </w:rPr>
            </w:pPr>
            <w:r>
              <w:rPr>
                <w:rFonts w:hint="eastAsia" w:ascii="宋体" w:hAnsi="宋体" w:eastAsia="宋体" w:cs="新宋体"/>
                <w:sz w:val="18"/>
                <w:szCs w:val="18"/>
              </w:rPr>
              <w:t xml:space="preserve">ISO45001:2018 </w:t>
            </w:r>
            <w:r>
              <w:rPr>
                <w:rFonts w:hint="eastAsia" w:ascii="宋体" w:hAnsi="宋体" w:eastAsia="宋体" w:cs="新宋体"/>
                <w:sz w:val="18"/>
                <w:szCs w:val="18"/>
                <w:lang w:val="en-US" w:eastAsia="zh-CN"/>
              </w:rPr>
              <w:t>:</w:t>
            </w:r>
            <w:r>
              <w:rPr>
                <w:rFonts w:hint="eastAsia" w:ascii="宋体" w:hAnsi="宋体" w:eastAsia="宋体" w:cs="新宋体"/>
                <w:sz w:val="18"/>
                <w:szCs w:val="18"/>
              </w:rPr>
              <w:t>4.1组织及其环境;4.2相关方需求与期望;4.3确定体系范围;4.4体系;5.1领导作用与承诺;5.2方针;5.3组织的角色、职责和权限；6.1应对风险和机遇的措施6.1.4措施的策划；6.2目标及其实现的策划；7.1资源；7.4信息和沟通；7.5.1文件化信息总则；9.1监视、测量、分析和评价；9.2内部审核；9.3管理评审；10.1事件、不符合和纠正措施；10.2持续改进。</w:t>
            </w:r>
          </w:p>
          <w:p>
            <w:pPr>
              <w:rPr>
                <w:sz w:val="24"/>
                <w:szCs w:val="24"/>
              </w:rPr>
            </w:pPr>
            <w:r>
              <w:rPr>
                <w:rFonts w:hint="eastAsia" w:ascii="宋体" w:hAnsi="宋体" w:eastAsia="宋体" w:cs="新宋体"/>
                <w:sz w:val="18"/>
                <w:szCs w:val="18"/>
              </w:rPr>
              <w:t>范围的确认，资质的确认，管理体系变化情况、法律法规执行情况，重大环境事故及职业健康安全投诉情况，认证证书、标志的使用情况</w:t>
            </w:r>
            <w:r>
              <w:rPr>
                <w:rFonts w:hint="eastAsia" w:ascii="宋体" w:hAnsi="宋体" w:cs="新宋体"/>
                <w:sz w:val="18"/>
                <w:szCs w:val="18"/>
                <w:lang w:eastAsia="zh-CN"/>
              </w:rPr>
              <w:t>，</w:t>
            </w:r>
            <w:r>
              <w:rPr>
                <w:rFonts w:hint="eastAsia" w:ascii="宋体" w:hAnsi="宋体" w:eastAsia="宋体" w:cs="新宋体"/>
                <w:sz w:val="18"/>
                <w:szCs w:val="18"/>
              </w:rPr>
              <w:t>上次审核不符合验证。</w:t>
            </w:r>
          </w:p>
        </w:tc>
        <w:tc>
          <w:tcPr>
            <w:tcW w:w="1246"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240" w:lineRule="auto"/>
              <w:rPr>
                <w:rFonts w:ascii="宋体" w:hAnsi="宋体" w:cs="宋体"/>
                <w:szCs w:val="21"/>
              </w:rPr>
            </w:pPr>
            <w:r>
              <w:rPr>
                <w:rFonts w:hint="eastAsia" w:ascii="宋体" w:hAnsi="宋体" w:cs="宋体"/>
                <w:szCs w:val="21"/>
              </w:rPr>
              <w:t>组织及其环境;</w:t>
            </w:r>
          </w:p>
          <w:p>
            <w:pPr>
              <w:spacing w:line="240" w:lineRule="auto"/>
              <w:rPr>
                <w:rFonts w:ascii="宋体" w:hAnsi="宋体" w:cs="宋体"/>
                <w:szCs w:val="21"/>
              </w:rPr>
            </w:pPr>
            <w:r>
              <w:rPr>
                <w:rFonts w:hint="eastAsia" w:ascii="宋体" w:hAnsi="宋体" w:cs="宋体"/>
                <w:szCs w:val="21"/>
              </w:rPr>
              <w:t>相关方需求与期望;</w:t>
            </w:r>
          </w:p>
          <w:p>
            <w:pPr>
              <w:spacing w:line="240" w:lineRule="auto"/>
              <w:rPr>
                <w:rFonts w:ascii="宋体" w:hAnsi="宋体" w:cs="宋体"/>
                <w:szCs w:val="21"/>
              </w:rPr>
            </w:pPr>
            <w:r>
              <w:rPr>
                <w:rFonts w:hint="eastAsia" w:ascii="宋体" w:hAnsi="宋体" w:cs="宋体"/>
                <w:szCs w:val="21"/>
              </w:rPr>
              <w:t>确定体系范围;</w:t>
            </w:r>
          </w:p>
          <w:p>
            <w:pPr>
              <w:spacing w:line="240" w:lineRule="auto"/>
              <w:rPr>
                <w:rFonts w:ascii="宋体" w:hAnsi="宋体" w:cs="宋体"/>
                <w:szCs w:val="21"/>
              </w:rPr>
            </w:pPr>
            <w:r>
              <w:rPr>
                <w:rFonts w:hint="eastAsia" w:ascii="宋体" w:hAnsi="宋体" w:cs="宋体"/>
                <w:szCs w:val="21"/>
              </w:rPr>
              <w:t>体系及其过程;</w:t>
            </w:r>
          </w:p>
          <w:p>
            <w:pPr>
              <w:spacing w:line="240" w:lineRule="auto"/>
              <w:rPr>
                <w:rFonts w:ascii="宋体" w:hAnsi="宋体" w:cs="宋体"/>
                <w:szCs w:val="21"/>
              </w:rPr>
            </w:pPr>
          </w:p>
          <w:p>
            <w:pPr>
              <w:spacing w:line="240" w:lineRule="auto"/>
            </w:pPr>
          </w:p>
        </w:tc>
        <w:tc>
          <w:tcPr>
            <w:tcW w:w="960" w:type="dxa"/>
          </w:tcPr>
          <w:p>
            <w:pPr>
              <w:adjustRightInd w:val="0"/>
              <w:snapToGrid w:val="0"/>
              <w:spacing w:line="240" w:lineRule="auto"/>
              <w:rPr>
                <w:rFonts w:ascii="宋体" w:hAnsi="宋体" w:cs="宋体"/>
                <w:szCs w:val="21"/>
              </w:rPr>
            </w:pPr>
            <w:r>
              <w:rPr>
                <w:rFonts w:hint="eastAsia" w:ascii="宋体" w:hAnsi="宋体" w:cs="宋体"/>
                <w:szCs w:val="21"/>
              </w:rPr>
              <w:t>E</w:t>
            </w:r>
            <w:r>
              <w:rPr>
                <w:rFonts w:hint="eastAsia" w:ascii="宋体" w:hAnsi="宋体" w:cs="宋体"/>
                <w:szCs w:val="21"/>
                <w:lang w:val="en-US" w:eastAsia="zh-CN"/>
              </w:rPr>
              <w:t>S</w:t>
            </w:r>
            <w:r>
              <w:rPr>
                <w:rFonts w:hint="eastAsia" w:ascii="宋体" w:hAnsi="宋体" w:cs="宋体"/>
                <w:szCs w:val="21"/>
              </w:rPr>
              <w:t>:4.1;4.2;4.3;4.4</w:t>
            </w:r>
          </w:p>
          <w:p>
            <w:pPr>
              <w:spacing w:line="240" w:lineRule="auto"/>
            </w:pPr>
          </w:p>
        </w:tc>
        <w:tc>
          <w:tcPr>
            <w:tcW w:w="10343" w:type="dxa"/>
          </w:tcPr>
          <w:p>
            <w:pPr>
              <w:spacing w:line="240" w:lineRule="auto"/>
              <w:rPr>
                <w:rFonts w:ascii="宋体" w:hAnsi="宋体" w:cs="宋体"/>
                <w:szCs w:val="21"/>
              </w:rPr>
            </w:pPr>
            <w:r>
              <w:rPr>
                <w:rFonts w:hint="eastAsia" w:ascii="宋体" w:hAnsi="宋体" w:cs="宋体"/>
                <w:szCs w:val="21"/>
              </w:rPr>
              <w:t>公司制定有《风险和机遇控制程序》，明确风险和机遇事件的识别方法/途径、风险和机遇事件的评估方式、制定主要风险和机遇事件的应对措施的要求：公司全体员工的质量意识比较强，产品质量在同行业中比较领先。公司的设备和服务的技术水平比较先进。</w:t>
            </w:r>
          </w:p>
          <w:p>
            <w:pPr>
              <w:spacing w:line="240" w:lineRule="auto"/>
              <w:rPr>
                <w:rFonts w:ascii="宋体" w:hAnsi="宋体" w:cs="宋体"/>
                <w:szCs w:val="21"/>
              </w:rPr>
            </w:pPr>
            <w:r>
              <w:rPr>
                <w:rFonts w:hint="eastAsia" w:ascii="宋体" w:hAnsi="宋体" w:cs="宋体"/>
                <w:szCs w:val="21"/>
              </w:rPr>
              <w:t>对公司不利的内、外部因素有：市场竞争非常激烈，资源、能源较大消耗。</w:t>
            </w:r>
          </w:p>
          <w:p>
            <w:pPr>
              <w:spacing w:line="240" w:lineRule="auto"/>
              <w:rPr>
                <w:rFonts w:ascii="宋体" w:hAnsi="宋体" w:cs="宋体"/>
                <w:szCs w:val="21"/>
              </w:rPr>
            </w:pPr>
            <w:r>
              <w:rPr>
                <w:rFonts w:hint="eastAsia" w:ascii="宋体" w:hAnsi="宋体" w:cs="宋体"/>
                <w:szCs w:val="21"/>
              </w:rPr>
              <w:t>公司通过业内展会、同行交流、座谈会、每周工作例会、QQ、微信等进行内外部沟通，并定期进行评审，形成会议记录。</w:t>
            </w:r>
          </w:p>
          <w:p>
            <w:pPr>
              <w:spacing w:line="240" w:lineRule="auto"/>
              <w:rPr>
                <w:rFonts w:ascii="宋体" w:hAnsi="宋体" w:cs="宋体"/>
                <w:szCs w:val="21"/>
              </w:rPr>
            </w:pPr>
            <w:r>
              <w:rPr>
                <w:rFonts w:hint="eastAsia" w:ascii="宋体" w:hAnsi="宋体" w:cs="宋体"/>
                <w:szCs w:val="21"/>
              </w:rPr>
              <w:t>抽查关于内、外部环境评审记录2份，记录清晰。</w:t>
            </w:r>
          </w:p>
          <w:p>
            <w:pPr>
              <w:spacing w:line="240" w:lineRule="auto"/>
              <w:rPr>
                <w:rFonts w:ascii="宋体" w:hAnsi="宋体" w:cs="宋体"/>
                <w:szCs w:val="21"/>
              </w:rPr>
            </w:pPr>
            <w:r>
              <w:rPr>
                <w:rFonts w:hint="eastAsia" w:ascii="宋体" w:hAnsi="宋体" w:cs="宋体"/>
                <w:szCs w:val="21"/>
              </w:rPr>
              <w:t>公司确定的相关方有员工、股东、银行、质量技术监督局、供应商、客户等。</w:t>
            </w:r>
          </w:p>
          <w:p>
            <w:pPr>
              <w:spacing w:line="240" w:lineRule="auto"/>
              <w:rPr>
                <w:rFonts w:ascii="宋体" w:hAnsi="宋体" w:cs="宋体"/>
                <w:szCs w:val="21"/>
              </w:rPr>
            </w:pPr>
            <w:r>
              <w:rPr>
                <w:rFonts w:hint="eastAsia" w:ascii="宋体" w:hAnsi="宋体" w:cs="宋体"/>
                <w:szCs w:val="21"/>
              </w:rPr>
              <w:t>理解员工诉求的形式为谈心、茶话会等；理解银行等相关方的形式主要为电话沟通、上门拜访等；</w:t>
            </w:r>
          </w:p>
          <w:p>
            <w:pPr>
              <w:spacing w:line="240" w:lineRule="auto"/>
              <w:rPr>
                <w:rFonts w:ascii="宋体" w:hAnsi="宋体" w:cs="宋体"/>
                <w:szCs w:val="21"/>
              </w:rPr>
            </w:pPr>
            <w:r>
              <w:rPr>
                <w:rFonts w:hint="eastAsia" w:ascii="宋体" w:hAnsi="宋体" w:cs="宋体"/>
                <w:szCs w:val="21"/>
              </w:rPr>
              <w:t>员工关注的主要问题有工资、待遇、晋升机制、福利等，供应商关注的主要问题是回款时间等。</w:t>
            </w:r>
          </w:p>
          <w:p>
            <w:pPr>
              <w:spacing w:line="240" w:lineRule="auto"/>
              <w:rPr>
                <w:rFonts w:ascii="宋体" w:hAnsi="宋体" w:cs="宋体"/>
                <w:szCs w:val="21"/>
              </w:rPr>
            </w:pPr>
            <w:r>
              <w:rPr>
                <w:rFonts w:hint="eastAsia" w:ascii="宋体" w:hAnsi="宋体" w:cs="宋体"/>
                <w:szCs w:val="21"/>
              </w:rPr>
              <w:t>对相关方的要求的监视和评审的方法多样，通过QQ和微信等现代通讯手段是常用的便捷而又高效主要方法。</w:t>
            </w:r>
          </w:p>
          <w:p>
            <w:pPr>
              <w:spacing w:line="240" w:lineRule="auto"/>
              <w:rPr>
                <w:rFonts w:ascii="宋体" w:hAnsi="宋体" w:cs="宋体"/>
                <w:szCs w:val="21"/>
              </w:rPr>
            </w:pPr>
            <w:r>
              <w:rPr>
                <w:rFonts w:hint="eastAsia" w:ascii="宋体" w:hAnsi="宋体" w:cs="宋体"/>
                <w:szCs w:val="21"/>
              </w:rPr>
              <w:t>公司管理体系的范围是：</w:t>
            </w:r>
          </w:p>
          <w:p>
            <w:pPr>
              <w:spacing w:line="240" w:lineRule="auto"/>
              <w:rPr>
                <w:rFonts w:ascii="宋体" w:hAnsi="宋体"/>
                <w:b/>
              </w:rPr>
            </w:pPr>
            <w:r>
              <w:rPr>
                <w:rFonts w:ascii="宋体" w:hAnsi="宋体"/>
                <w:b/>
                <w:szCs w:val="21"/>
              </w:rPr>
              <w:t>EMS</w:t>
            </w:r>
            <w:r>
              <w:rPr>
                <w:rFonts w:hint="eastAsia" w:ascii="宋体" w:hAnsi="宋体"/>
                <w:b/>
                <w:szCs w:val="21"/>
              </w:rPr>
              <w:t>:</w:t>
            </w:r>
            <w:r>
              <w:rPr>
                <w:sz w:val="20"/>
              </w:rPr>
              <w:t>计算机信息系统集成和计算机应用软件开发所涉及的相关环境管理活动</w:t>
            </w:r>
            <w:r>
              <w:rPr>
                <w:rFonts w:hint="eastAsia" w:ascii="宋体" w:hAnsi="宋体"/>
                <w:szCs w:val="21"/>
              </w:rPr>
              <w:t>。</w:t>
            </w:r>
          </w:p>
          <w:p>
            <w:pPr>
              <w:spacing w:line="240" w:lineRule="auto"/>
              <w:rPr>
                <w:rFonts w:hint="eastAsia"/>
                <w:sz w:val="20"/>
                <w:lang w:eastAsia="zh-CN"/>
              </w:rPr>
            </w:pPr>
            <w:r>
              <w:rPr>
                <w:rFonts w:hint="eastAsia" w:ascii="宋体" w:hAnsi="宋体" w:eastAsia="宋体"/>
                <w:b/>
                <w:szCs w:val="21"/>
                <w:lang w:val="en-US" w:eastAsia="zh-CN"/>
              </w:rPr>
              <w:t>OHSMS:</w:t>
            </w:r>
            <w:r>
              <w:rPr>
                <w:sz w:val="20"/>
              </w:rPr>
              <w:t>计算机信息系统集成和计算机应用软件开发所涉及场所的相关职业健康安全管理活动</w:t>
            </w:r>
            <w:r>
              <w:rPr>
                <w:rFonts w:hint="eastAsia"/>
                <w:sz w:val="20"/>
                <w:lang w:eastAsia="zh-CN"/>
              </w:rPr>
              <w:t>。</w:t>
            </w:r>
          </w:p>
          <w:p>
            <w:pPr>
              <w:pStyle w:val="2"/>
              <w:spacing w:line="240" w:lineRule="auto"/>
              <w:rPr>
                <w:rFonts w:hint="eastAsia" w:asciiTheme="minorEastAsia" w:hAnsiTheme="minorEastAsia" w:eastAsiaTheme="minorEastAsia"/>
                <w:sz w:val="20"/>
                <w:lang w:eastAsia="zh-CN"/>
              </w:rPr>
            </w:pPr>
            <w:r>
              <w:rPr>
                <w:rFonts w:hint="eastAsia" w:asciiTheme="minorEastAsia" w:hAnsiTheme="minorEastAsia" w:eastAsiaTheme="minorEastAsia"/>
                <w:sz w:val="20"/>
                <w:lang w:val="en-US" w:eastAsia="zh-CN"/>
              </w:rPr>
              <w:t>公司</w:t>
            </w:r>
            <w:r>
              <w:rPr>
                <w:rFonts w:hint="eastAsia" w:asciiTheme="minorEastAsia" w:hAnsiTheme="minorEastAsia" w:eastAsiaTheme="minorEastAsia"/>
                <w:sz w:val="20"/>
              </w:rPr>
              <w:t>经营地址</w:t>
            </w:r>
            <w:r>
              <w:rPr>
                <w:rFonts w:hint="eastAsia" w:asciiTheme="minorEastAsia" w:hAnsiTheme="minorEastAsia" w:eastAsiaTheme="minorEastAsia"/>
                <w:sz w:val="20"/>
                <w:lang w:eastAsia="zh-CN"/>
              </w:rPr>
              <w:t>：</w:t>
            </w:r>
            <w:bookmarkStart w:id="0" w:name="生产地址"/>
            <w:r>
              <w:rPr>
                <w:rFonts w:asciiTheme="minorEastAsia" w:hAnsiTheme="minorEastAsia" w:eastAsiaTheme="minorEastAsia"/>
                <w:sz w:val="20"/>
              </w:rPr>
              <w:t>重庆市渝中区大坪正街160号3幢31-1</w:t>
            </w:r>
            <w:bookmarkEnd w:id="0"/>
            <w:r>
              <w:rPr>
                <w:rFonts w:hint="eastAsia" w:asciiTheme="minorEastAsia" w:hAnsiTheme="minorEastAsia" w:eastAsiaTheme="minorEastAsia"/>
                <w:sz w:val="20"/>
                <w:lang w:eastAsia="zh-CN"/>
              </w:rPr>
              <w:t>。</w:t>
            </w:r>
          </w:p>
          <w:p>
            <w:pPr>
              <w:pStyle w:val="2"/>
              <w:spacing w:line="240" w:lineRule="auto"/>
              <w:rPr>
                <w:rFonts w:hint="eastAsia" w:asciiTheme="minorEastAsia" w:hAnsiTheme="minorEastAsia" w:eastAsiaTheme="minorEastAsia"/>
                <w:sz w:val="20"/>
                <w:lang w:val="en-US" w:eastAsia="zh-CN"/>
              </w:rPr>
            </w:pPr>
            <w:r>
              <w:rPr>
                <w:rFonts w:hint="eastAsia" w:asciiTheme="minorEastAsia" w:hAnsiTheme="minorEastAsia" w:eastAsiaTheme="minorEastAsia"/>
                <w:sz w:val="20"/>
                <w:lang w:val="en-US" w:eastAsia="zh-CN"/>
              </w:rPr>
              <w:t>临时服务场所地址：</w:t>
            </w:r>
            <w:r>
              <w:rPr>
                <w:rFonts w:hint="eastAsia" w:asciiTheme="minorEastAsia" w:hAnsiTheme="minorEastAsia" w:eastAsiaTheme="minorEastAsia"/>
                <w:sz w:val="20"/>
              </w:rPr>
              <w:t>重庆市北碚区东阳街道东阳镇西山坪19号</w:t>
            </w:r>
            <w:r>
              <w:rPr>
                <w:rFonts w:hint="eastAsia" w:asciiTheme="minorEastAsia" w:hAnsiTheme="minorEastAsia" w:eastAsiaTheme="minorEastAsia"/>
                <w:sz w:val="20"/>
                <w:lang w:eastAsia="zh-CN"/>
              </w:rPr>
              <w:t>。</w:t>
            </w:r>
          </w:p>
          <w:p>
            <w:pPr>
              <w:spacing w:line="240" w:lineRule="auto"/>
              <w:ind w:firstLine="420" w:firstLineChars="200"/>
              <w:jc w:val="left"/>
              <w:rPr>
                <w:rFonts w:ascii="宋体" w:hAnsi="宋体" w:cs="宋体"/>
                <w:szCs w:val="21"/>
              </w:rPr>
            </w:pPr>
            <w:r>
              <w:rPr>
                <w:rFonts w:hint="eastAsia" w:ascii="宋体" w:hAnsi="宋体"/>
                <w:szCs w:val="21"/>
              </w:rPr>
              <w:t>公司通过请咨询专家到公司来宣传、培训、结合原已经形成的质量体系文件，修订整合建立了环境和职业健康安全管理一体化的管理体系，以GB/T19001-2016标准为主线，以“过程方法”为基础，融入了GB/T24001-2016及</w:t>
            </w:r>
            <w:r>
              <w:rPr>
                <w:rFonts w:hint="eastAsia" w:ascii="宋体" w:hAnsi="宋体"/>
                <w:szCs w:val="21"/>
                <w:lang w:eastAsia="zh-CN"/>
              </w:rPr>
              <w:t>ISO45001：2018</w:t>
            </w:r>
            <w:r>
              <w:rPr>
                <w:rFonts w:hint="eastAsia" w:ascii="宋体" w:hAnsi="宋体"/>
                <w:szCs w:val="21"/>
              </w:rPr>
              <w:t>标准要求，并明确了过程顺序和相互作用以及过程有效运作和控制所需的准则和方法。制定有《风险和机遇的应对控制程序》，确定产生非预期的输出或过程失效对产品和顾客满意带来的风险，以及应对措施。组织制定管理评审控制程序，定期进行评审，必要时变更过程，以确保过程持续产生公司期望的结果。</w:t>
            </w:r>
          </w:p>
        </w:tc>
        <w:tc>
          <w:tcPr>
            <w:tcW w:w="1246" w:type="dxa"/>
          </w:tcPr>
          <w:p>
            <w:pPr>
              <w:spacing w:line="240" w:lineRule="auto"/>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pPr>
              <w:rPr>
                <w:rFonts w:ascii="宋体" w:hAnsi="宋体" w:cs="宋体"/>
                <w:szCs w:val="21"/>
              </w:rPr>
            </w:pPr>
            <w:r>
              <w:rPr>
                <w:rFonts w:hint="eastAsia" w:ascii="宋体" w:hAnsi="宋体" w:cs="宋体"/>
                <w:szCs w:val="21"/>
              </w:rPr>
              <w:t>领导作用与承诺</w:t>
            </w:r>
          </w:p>
          <w:p>
            <w:pPr>
              <w:rPr>
                <w:b/>
                <w:szCs w:val="21"/>
              </w:rPr>
            </w:pPr>
          </w:p>
        </w:tc>
        <w:tc>
          <w:tcPr>
            <w:tcW w:w="960" w:type="dxa"/>
          </w:tcPr>
          <w:p>
            <w:pPr>
              <w:rPr>
                <w:b/>
                <w:szCs w:val="21"/>
              </w:rPr>
            </w:pPr>
            <w:r>
              <w:rPr>
                <w:rFonts w:hint="eastAsia" w:ascii="宋体" w:hAnsi="宋体" w:cs="宋体"/>
                <w:szCs w:val="21"/>
              </w:rPr>
              <w:t>E</w:t>
            </w:r>
            <w:r>
              <w:rPr>
                <w:rFonts w:hint="eastAsia" w:ascii="宋体" w:hAnsi="宋体" w:cs="宋体"/>
                <w:szCs w:val="21"/>
                <w:lang w:val="en-US" w:eastAsia="zh-CN"/>
              </w:rPr>
              <w:t>S</w:t>
            </w:r>
            <w:r>
              <w:rPr>
                <w:rFonts w:hint="eastAsia" w:ascii="宋体" w:hAnsi="宋体" w:cs="宋体"/>
                <w:szCs w:val="21"/>
              </w:rPr>
              <w:t>5.1</w:t>
            </w:r>
          </w:p>
        </w:tc>
        <w:tc>
          <w:tcPr>
            <w:tcW w:w="10343" w:type="dxa"/>
          </w:tcPr>
          <w:p>
            <w:pPr>
              <w:spacing w:line="400" w:lineRule="exact"/>
              <w:jc w:val="left"/>
              <w:rPr>
                <w:rFonts w:ascii="宋体" w:hAnsi="宋体" w:cs="宋体"/>
                <w:szCs w:val="21"/>
              </w:rPr>
            </w:pPr>
            <w:r>
              <w:rPr>
                <w:rFonts w:hint="eastAsia" w:ascii="宋体" w:hAnsi="宋体" w:cs="宋体"/>
                <w:szCs w:val="21"/>
              </w:rPr>
              <w:t>总经理：</w:t>
            </w:r>
            <w:r>
              <w:rPr>
                <w:rFonts w:hint="eastAsia" w:ascii="宋体" w:hAnsi="宋体"/>
                <w:szCs w:val="21"/>
              </w:rPr>
              <w:t>陈佩</w:t>
            </w:r>
            <w:r>
              <w:rPr>
                <w:rFonts w:hint="eastAsia" w:ascii="宋体" w:hAnsi="宋体" w:cs="宋体"/>
                <w:szCs w:val="21"/>
              </w:rPr>
              <w:t>；管代：</w:t>
            </w:r>
            <w:r>
              <w:rPr>
                <w:rFonts w:hint="eastAsia" w:ascii="宋体" w:hAnsi="宋体"/>
                <w:szCs w:val="21"/>
              </w:rPr>
              <w:t>彭有利</w:t>
            </w:r>
          </w:p>
          <w:p>
            <w:pPr>
              <w:spacing w:line="400" w:lineRule="exact"/>
              <w:jc w:val="left"/>
              <w:rPr>
                <w:rFonts w:ascii="宋体" w:hAnsi="宋体" w:cs="宋体"/>
                <w:szCs w:val="21"/>
              </w:rPr>
            </w:pPr>
            <w:r>
              <w:rPr>
                <w:rFonts w:hint="eastAsia" w:ascii="宋体" w:hAnsi="宋体" w:cs="宋体"/>
                <w:szCs w:val="21"/>
              </w:rPr>
              <w:t xml:space="preserve">通过与总经理交流：总经理从以下活动方式对公司建立、实施质量、环境和职业健康安全管理体系并持续改进其有效性所做出的承诺提供证据： </w:t>
            </w:r>
          </w:p>
          <w:p>
            <w:pPr>
              <w:spacing w:line="400" w:lineRule="exact"/>
              <w:jc w:val="left"/>
              <w:rPr>
                <w:rFonts w:ascii="宋体" w:hAnsi="宋体" w:cs="宋体"/>
                <w:szCs w:val="21"/>
              </w:rPr>
            </w:pPr>
            <w:r>
              <w:rPr>
                <w:rFonts w:hint="eastAsia" w:ascii="宋体" w:hAnsi="宋体" w:cs="宋体"/>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spacing w:line="400" w:lineRule="exact"/>
              <w:jc w:val="left"/>
              <w:rPr>
                <w:rFonts w:ascii="宋体" w:hAnsi="宋体" w:cs="宋体"/>
                <w:szCs w:val="21"/>
              </w:rPr>
            </w:pPr>
            <w:r>
              <w:rPr>
                <w:rFonts w:hint="eastAsia" w:ascii="宋体" w:hAnsi="宋体" w:cs="宋体"/>
                <w:szCs w:val="21"/>
              </w:rPr>
              <w:t xml:space="preserve">2、制定和发布公司自身管理方针； </w:t>
            </w:r>
          </w:p>
          <w:p>
            <w:pPr>
              <w:spacing w:line="400" w:lineRule="exact"/>
              <w:jc w:val="left"/>
              <w:rPr>
                <w:rFonts w:ascii="宋体" w:hAnsi="宋体" w:cs="宋体"/>
                <w:szCs w:val="21"/>
              </w:rPr>
            </w:pPr>
            <w:r>
              <w:rPr>
                <w:rFonts w:hint="eastAsia" w:ascii="宋体" w:hAnsi="宋体" w:cs="宋体"/>
                <w:szCs w:val="21"/>
              </w:rPr>
              <w:t xml:space="preserve">3、确保管理目标的制定、分解落实到相关职能和部门，并激励员工为实现目标而努力； </w:t>
            </w:r>
          </w:p>
          <w:p>
            <w:pPr>
              <w:spacing w:line="400" w:lineRule="exact"/>
              <w:jc w:val="left"/>
              <w:rPr>
                <w:rFonts w:ascii="宋体" w:hAnsi="宋体" w:cs="宋体"/>
                <w:szCs w:val="21"/>
              </w:rPr>
            </w:pPr>
            <w:r>
              <w:rPr>
                <w:rFonts w:hint="eastAsia" w:ascii="宋体" w:hAnsi="宋体" w:cs="宋体"/>
                <w:szCs w:val="21"/>
              </w:rPr>
              <w:t xml:space="preserve">4、定期进行管理评审，以评价管理方针、管理目标的适宜性及实现情况，同时评价管理体系的适宜性、充分性和有效性。 </w:t>
            </w:r>
          </w:p>
          <w:p>
            <w:pPr>
              <w:spacing w:line="400" w:lineRule="exact"/>
              <w:jc w:val="left"/>
              <w:rPr>
                <w:rFonts w:ascii="宋体" w:hAnsi="宋体" w:cs="宋体"/>
                <w:szCs w:val="21"/>
              </w:rPr>
            </w:pPr>
            <w:r>
              <w:rPr>
                <w:rFonts w:hint="eastAsia" w:ascii="宋体" w:hAnsi="宋体" w:cs="宋体"/>
                <w:szCs w:val="21"/>
              </w:rPr>
              <w:t>5、为确保建立、运行和持续改进管理体系所需的一切资源得到满足，公司提供了信息、技术、人力、设备、环境和资金等必要资源。</w:t>
            </w:r>
          </w:p>
        </w:tc>
        <w:tc>
          <w:tcPr>
            <w:tcW w:w="1246"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240" w:lineRule="auto"/>
              <w:rPr>
                <w:rFonts w:ascii="宋体" w:hAnsi="宋体" w:cs="宋体"/>
                <w:szCs w:val="21"/>
              </w:rPr>
            </w:pPr>
            <w:r>
              <w:rPr>
                <w:rFonts w:hint="eastAsia" w:ascii="宋体" w:hAnsi="宋体" w:cs="宋体"/>
                <w:szCs w:val="21"/>
              </w:rPr>
              <w:t>方针</w:t>
            </w:r>
          </w:p>
        </w:tc>
        <w:tc>
          <w:tcPr>
            <w:tcW w:w="960" w:type="dxa"/>
          </w:tcPr>
          <w:p>
            <w:pPr>
              <w:spacing w:line="240" w:lineRule="auto"/>
              <w:rPr>
                <w:rFonts w:ascii="宋体" w:hAnsi="宋体" w:cs="宋体"/>
                <w:szCs w:val="21"/>
              </w:rPr>
            </w:pPr>
            <w:r>
              <w:rPr>
                <w:rFonts w:hint="eastAsia" w:ascii="宋体" w:hAnsi="宋体" w:cs="宋体"/>
                <w:szCs w:val="21"/>
              </w:rPr>
              <w:t>E</w:t>
            </w:r>
            <w:r>
              <w:rPr>
                <w:rFonts w:hint="eastAsia" w:ascii="宋体" w:hAnsi="宋体" w:cs="宋体"/>
                <w:szCs w:val="21"/>
                <w:lang w:val="en-US" w:eastAsia="zh-CN"/>
              </w:rPr>
              <w:t>S</w:t>
            </w:r>
            <w:r>
              <w:rPr>
                <w:rFonts w:hint="eastAsia" w:ascii="宋体" w:hAnsi="宋体" w:cs="宋体"/>
                <w:szCs w:val="21"/>
              </w:rPr>
              <w:t xml:space="preserve">5.2 </w:t>
            </w:r>
          </w:p>
          <w:p>
            <w:pPr>
              <w:spacing w:line="240" w:lineRule="auto"/>
              <w:rPr>
                <w:rFonts w:ascii="宋体" w:hAnsi="宋体" w:cs="宋体"/>
                <w:szCs w:val="21"/>
              </w:rPr>
            </w:pPr>
          </w:p>
          <w:p>
            <w:pPr>
              <w:spacing w:line="240" w:lineRule="auto"/>
              <w:rPr>
                <w:rFonts w:ascii="宋体" w:hAnsi="宋体" w:cs="宋体"/>
                <w:szCs w:val="21"/>
              </w:rPr>
            </w:pPr>
          </w:p>
        </w:tc>
        <w:tc>
          <w:tcPr>
            <w:tcW w:w="10343" w:type="dxa"/>
          </w:tcPr>
          <w:p>
            <w:pPr>
              <w:spacing w:after="0" w:line="240" w:lineRule="auto"/>
              <w:rPr>
                <w:szCs w:val="21"/>
              </w:rPr>
            </w:pPr>
            <w:r>
              <w:rPr>
                <w:rFonts w:hint="eastAsia"/>
                <w:szCs w:val="21"/>
              </w:rPr>
              <w:t>环境、安全方针是：</w:t>
            </w:r>
          </w:p>
          <w:p>
            <w:pPr>
              <w:spacing w:line="240" w:lineRule="auto"/>
              <w:rPr>
                <w:szCs w:val="21"/>
              </w:rPr>
            </w:pPr>
            <w:r>
              <w:rPr>
                <w:rFonts w:hint="eastAsia"/>
                <w:szCs w:val="21"/>
              </w:rPr>
              <w:t>“保证质量  重视环保 安全健康  风险预控 优化管理  诚信守法  顾客满意  持续改进</w:t>
            </w:r>
            <w:r>
              <w:rPr>
                <w:szCs w:val="21"/>
              </w:rPr>
              <w:t>”</w:t>
            </w:r>
          </w:p>
          <w:p>
            <w:pPr>
              <w:spacing w:line="240" w:lineRule="auto"/>
              <w:jc w:val="left"/>
              <w:rPr>
                <w:rFonts w:ascii="宋体" w:hAnsi="宋体" w:cs="宋体"/>
                <w:szCs w:val="21"/>
              </w:rPr>
            </w:pPr>
            <w:r>
              <w:rPr>
                <w:rFonts w:hint="eastAsia" w:ascii="宋体" w:hAnsi="宋体" w:cs="宋体"/>
                <w:szCs w:val="21"/>
              </w:rPr>
              <w:t>其内涵包含了：</w:t>
            </w:r>
          </w:p>
          <w:p>
            <w:pPr>
              <w:spacing w:line="240" w:lineRule="auto"/>
              <w:jc w:val="left"/>
              <w:rPr>
                <w:rFonts w:ascii="宋体" w:hAnsi="宋体" w:cs="宋体"/>
                <w:szCs w:val="21"/>
              </w:rPr>
            </w:pPr>
            <w:r>
              <w:rPr>
                <w:rFonts w:hint="eastAsia" w:ascii="宋体" w:hAnsi="宋体" w:cs="宋体"/>
                <w:szCs w:val="21"/>
              </w:rPr>
              <w:t>公司严格按照国家有关的产品质量标准和客户要求执行，以优良的品质获得客户的满意和忠诚；</w:t>
            </w:r>
          </w:p>
          <w:p>
            <w:pPr>
              <w:spacing w:line="240" w:lineRule="auto"/>
              <w:jc w:val="left"/>
              <w:rPr>
                <w:rFonts w:ascii="宋体" w:hAnsi="宋体" w:cs="宋体"/>
                <w:szCs w:val="21"/>
              </w:rPr>
            </w:pPr>
            <w:r>
              <w:rPr>
                <w:rFonts w:hint="eastAsia" w:ascii="宋体" w:hAnsi="宋体" w:cs="宋体"/>
                <w:szCs w:val="21"/>
              </w:rPr>
              <w:t>保护环境是优秀企业的品质，公司致力于节能减排降耗，在保护环境的前提下，降低损耗、减少成本、提升效益，提高员工的环保意识、体现企业的社会责任；</w:t>
            </w:r>
          </w:p>
          <w:p>
            <w:pPr>
              <w:spacing w:line="240" w:lineRule="auto"/>
              <w:jc w:val="left"/>
              <w:rPr>
                <w:rFonts w:ascii="宋体" w:hAnsi="宋体" w:cs="宋体"/>
                <w:szCs w:val="21"/>
              </w:rPr>
            </w:pPr>
            <w:r>
              <w:rPr>
                <w:rFonts w:hint="eastAsia" w:ascii="宋体" w:hAnsi="宋体" w:cs="宋体"/>
                <w:szCs w:val="21"/>
              </w:rPr>
              <w:t>员工是企业的重要资源，关爱员工是企业义不容辞的义务；</w:t>
            </w:r>
          </w:p>
          <w:p>
            <w:pPr>
              <w:spacing w:line="240" w:lineRule="auto"/>
              <w:jc w:val="left"/>
              <w:rPr>
                <w:rFonts w:ascii="宋体" w:hAnsi="宋体" w:cs="宋体"/>
                <w:szCs w:val="21"/>
              </w:rPr>
            </w:pPr>
            <w:r>
              <w:rPr>
                <w:rFonts w:hint="eastAsia" w:ascii="宋体" w:hAnsi="宋体" w:cs="宋体"/>
                <w:szCs w:val="21"/>
              </w:rPr>
              <w:t>诚信经营是企业永久经营的法宝，守法是公司的生存底线。</w:t>
            </w:r>
          </w:p>
          <w:p>
            <w:pPr>
              <w:spacing w:line="240" w:lineRule="auto"/>
              <w:jc w:val="left"/>
              <w:rPr>
                <w:rFonts w:ascii="宋体" w:hAnsi="宋体" w:cs="宋体"/>
                <w:szCs w:val="21"/>
              </w:rPr>
            </w:pPr>
            <w:r>
              <w:rPr>
                <w:rFonts w:hint="eastAsia" w:ascii="宋体" w:hAnsi="宋体" w:cs="宋体"/>
                <w:szCs w:val="21"/>
              </w:rPr>
              <w:t>公司只有在经营上坚持诚信守法、强化安全、环保义务和责任，企业才能持续发展。</w:t>
            </w:r>
          </w:p>
          <w:p>
            <w:pPr>
              <w:spacing w:line="240" w:lineRule="auto"/>
              <w:jc w:val="left"/>
              <w:rPr>
                <w:rFonts w:ascii="宋体" w:hAnsi="宋体" w:cs="宋体"/>
                <w:szCs w:val="21"/>
              </w:rPr>
            </w:pPr>
            <w:r>
              <w:rPr>
                <w:rFonts w:hint="eastAsia" w:ascii="宋体" w:hAnsi="宋体" w:cs="宋体"/>
                <w:szCs w:val="21"/>
              </w:rPr>
              <w:t>公司管理方针所体现的几个方面的内涵做出了诠释，方针与公司的总体经营理念相适应、协调，符合企业目前现状，体现了让客户满意、保证质量符合性、预防污染、安全健康、遵纪守法、持续改进的承诺。</w:t>
            </w:r>
          </w:p>
          <w:p>
            <w:pPr>
              <w:spacing w:line="240" w:lineRule="auto"/>
              <w:jc w:val="left"/>
              <w:rPr>
                <w:rFonts w:ascii="宋体" w:hAnsi="宋体" w:cs="宋体"/>
                <w:szCs w:val="21"/>
              </w:rPr>
            </w:pPr>
            <w:r>
              <w:rPr>
                <w:rFonts w:hint="eastAsia" w:ascii="宋体" w:hAnsi="宋体" w:cs="宋体"/>
                <w:szCs w:val="21"/>
              </w:rPr>
              <w:t>E</w:t>
            </w:r>
            <w:r>
              <w:rPr>
                <w:rFonts w:hint="eastAsia" w:ascii="宋体" w:hAnsi="宋体" w:cs="宋体"/>
                <w:szCs w:val="21"/>
                <w:lang w:val="en-US" w:eastAsia="zh-CN"/>
              </w:rPr>
              <w:t>S</w:t>
            </w:r>
            <w:r>
              <w:rPr>
                <w:rFonts w:hint="eastAsia" w:ascii="宋体" w:hAnsi="宋体" w:cs="宋体"/>
                <w:szCs w:val="21"/>
              </w:rPr>
              <w:t>管理方针在手册上进行了确定和发布，并通过文件发放的形式发放至各部门、给员工进行了宣传培训。</w:t>
            </w:r>
          </w:p>
          <w:p>
            <w:pPr>
              <w:spacing w:line="240" w:lineRule="auto"/>
              <w:jc w:val="left"/>
              <w:rPr>
                <w:rFonts w:ascii="宋体" w:hAnsi="宋体" w:cs="宋体"/>
                <w:szCs w:val="21"/>
              </w:rPr>
            </w:pPr>
            <w:r>
              <w:rPr>
                <w:rFonts w:hint="eastAsia" w:ascii="宋体" w:hAnsi="宋体" w:cs="宋体"/>
                <w:szCs w:val="21"/>
              </w:rPr>
              <w:t xml:space="preserve">  E</w:t>
            </w:r>
            <w:r>
              <w:rPr>
                <w:rFonts w:hint="eastAsia" w:ascii="宋体" w:hAnsi="宋体" w:cs="宋体"/>
                <w:szCs w:val="21"/>
                <w:lang w:val="en-US" w:eastAsia="zh-CN"/>
              </w:rPr>
              <w:t>S</w:t>
            </w:r>
            <w:r>
              <w:rPr>
                <w:rFonts w:hint="eastAsia" w:ascii="宋体" w:hAnsi="宋体" w:cs="宋体"/>
                <w:szCs w:val="21"/>
              </w:rPr>
              <w:t>方针对外进行了发布。</w:t>
            </w:r>
          </w:p>
          <w:p>
            <w:pPr>
              <w:spacing w:line="240" w:lineRule="auto"/>
              <w:jc w:val="left"/>
              <w:rPr>
                <w:rFonts w:ascii="宋体" w:hAnsi="宋体" w:cs="宋体"/>
                <w:szCs w:val="21"/>
              </w:rPr>
            </w:pPr>
            <w:r>
              <w:rPr>
                <w:rFonts w:hint="eastAsia" w:ascii="宋体" w:hAnsi="宋体" w:cs="宋体"/>
                <w:szCs w:val="21"/>
              </w:rPr>
              <w:t>手册对方针的内涵进行了阐述，为目标制定及评审提供了框架，每年至少一次,在管理评审会议上讨论其适宜性和改进机会。</w:t>
            </w:r>
          </w:p>
          <w:p>
            <w:pPr>
              <w:spacing w:line="240" w:lineRule="auto"/>
              <w:jc w:val="left"/>
              <w:rPr>
                <w:rFonts w:ascii="宋体" w:hAnsi="宋体" w:cs="宋体"/>
                <w:szCs w:val="21"/>
              </w:rPr>
            </w:pPr>
            <w:r>
              <w:rPr>
                <w:rFonts w:hint="eastAsia" w:ascii="宋体" w:hAnsi="宋体" w:cs="宋体"/>
                <w:szCs w:val="21"/>
              </w:rPr>
              <w:t>企业的ES方针的内容和管理基本符合标准和法规要求。</w:t>
            </w:r>
          </w:p>
        </w:tc>
        <w:tc>
          <w:tcPr>
            <w:tcW w:w="1246" w:type="dxa"/>
          </w:tcPr>
          <w:p>
            <w:pPr>
              <w:spacing w:line="240" w:lineRule="auto"/>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trPr>
        <w:tc>
          <w:tcPr>
            <w:tcW w:w="2160" w:type="dxa"/>
          </w:tcPr>
          <w:p>
            <w:pPr>
              <w:adjustRightInd w:val="0"/>
              <w:snapToGrid w:val="0"/>
              <w:rPr>
                <w:rFonts w:ascii="宋体" w:hAnsi="宋体" w:cs="宋体"/>
                <w:szCs w:val="21"/>
              </w:rPr>
            </w:pPr>
            <w:r>
              <w:rPr>
                <w:rFonts w:hint="eastAsia" w:ascii="宋体" w:hAnsi="宋体" w:cs="宋体"/>
                <w:szCs w:val="21"/>
              </w:rPr>
              <w:t>组织的角色、职责和权限；</w:t>
            </w:r>
          </w:p>
          <w:p>
            <w:pPr>
              <w:rPr>
                <w:b/>
                <w:szCs w:val="21"/>
              </w:rPr>
            </w:pPr>
          </w:p>
        </w:tc>
        <w:tc>
          <w:tcPr>
            <w:tcW w:w="960" w:type="dxa"/>
          </w:tcPr>
          <w:p>
            <w:pPr>
              <w:rPr>
                <w:rFonts w:ascii="宋体" w:hAnsi="宋体" w:cs="宋体"/>
                <w:szCs w:val="21"/>
              </w:rPr>
            </w:pPr>
            <w:r>
              <w:rPr>
                <w:rFonts w:hint="eastAsia" w:ascii="宋体" w:hAnsi="宋体" w:cs="宋体"/>
                <w:szCs w:val="21"/>
              </w:rPr>
              <w:t>E</w:t>
            </w:r>
            <w:r>
              <w:rPr>
                <w:rFonts w:hint="eastAsia" w:ascii="宋体" w:hAnsi="宋体" w:cs="宋体"/>
                <w:szCs w:val="21"/>
                <w:lang w:val="en-US" w:eastAsia="zh-CN"/>
              </w:rPr>
              <w:t>S</w:t>
            </w:r>
            <w:r>
              <w:rPr>
                <w:rFonts w:hint="eastAsia" w:ascii="宋体" w:hAnsi="宋体" w:cs="宋体"/>
                <w:szCs w:val="21"/>
              </w:rPr>
              <w:t xml:space="preserve">5.3 </w:t>
            </w:r>
          </w:p>
          <w:p>
            <w:pPr>
              <w:rPr>
                <w:b/>
                <w:szCs w:val="21"/>
              </w:rPr>
            </w:pPr>
          </w:p>
        </w:tc>
        <w:tc>
          <w:tcPr>
            <w:tcW w:w="10343" w:type="dxa"/>
          </w:tcPr>
          <w:p>
            <w:pPr>
              <w:adjustRightInd w:val="0"/>
              <w:snapToGrid w:val="0"/>
              <w:spacing w:line="400" w:lineRule="atLeast"/>
              <w:jc w:val="left"/>
              <w:rPr>
                <w:rFonts w:ascii="宋体" w:hAnsi="宋体" w:cs="宋体"/>
                <w:szCs w:val="21"/>
              </w:rPr>
            </w:pPr>
            <w:r>
              <w:rPr>
                <w:rFonts w:hint="eastAsia" w:ascii="宋体" w:hAnsi="宋体" w:cs="宋体"/>
                <w:szCs w:val="21"/>
              </w:rPr>
              <w:t>查《管理手册》包括了企业组织机构图、职能分配表。公司编制了《部门职责》和《岗位说明书》对总经理、管理者代表、各部门的岗位职责和权限进行了规定，内容全面合理。各部门、岗位之间通过会议、文件传阅、培训等方式相互了解职责与权限。</w:t>
            </w:r>
          </w:p>
        </w:tc>
        <w:tc>
          <w:tcPr>
            <w:tcW w:w="1246"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trPr>
        <w:tc>
          <w:tcPr>
            <w:tcW w:w="2160" w:type="dxa"/>
            <w:vAlign w:val="top"/>
          </w:tcPr>
          <w:p>
            <w:pPr>
              <w:adjustRightInd w:val="0"/>
              <w:snapToGrid w:val="0"/>
              <w:spacing w:line="240" w:lineRule="auto"/>
              <w:jc w:val="center"/>
              <w:rPr>
                <w:rFonts w:ascii="宋体" w:hAnsi="宋体" w:eastAsia="宋体" w:cs="宋体"/>
                <w:kern w:val="2"/>
                <w:sz w:val="21"/>
                <w:szCs w:val="21"/>
                <w:lang w:val="en-US" w:eastAsia="zh-CN" w:bidi="ar-SA"/>
              </w:rPr>
            </w:pPr>
            <w:r>
              <w:rPr>
                <w:rFonts w:hint="eastAsia" w:ascii="宋体" w:hAnsi="宋体" w:cs="宋体"/>
                <w:szCs w:val="21"/>
              </w:rPr>
              <w:t>应对风险和机遇的措施；</w:t>
            </w:r>
          </w:p>
        </w:tc>
        <w:tc>
          <w:tcPr>
            <w:tcW w:w="960" w:type="dxa"/>
            <w:vAlign w:val="top"/>
          </w:tcPr>
          <w:p>
            <w:pPr>
              <w:spacing w:line="240" w:lineRule="auto"/>
              <w:jc w:val="both"/>
              <w:rPr>
                <w:rFonts w:ascii="宋体" w:hAnsi="宋体" w:cs="宋体"/>
                <w:color w:val="auto"/>
                <w:sz w:val="21"/>
                <w:szCs w:val="21"/>
              </w:rPr>
            </w:pPr>
            <w:r>
              <w:rPr>
                <w:rFonts w:hint="eastAsia" w:ascii="宋体" w:hAnsi="宋体" w:cs="宋体"/>
                <w:color w:val="auto"/>
                <w:sz w:val="21"/>
                <w:szCs w:val="21"/>
              </w:rPr>
              <w:t>E</w:t>
            </w:r>
            <w:r>
              <w:rPr>
                <w:rFonts w:hint="eastAsia" w:ascii="宋体" w:hAnsi="宋体" w:cs="宋体"/>
                <w:color w:val="auto"/>
                <w:sz w:val="21"/>
                <w:szCs w:val="21"/>
                <w:lang w:val="en-US" w:eastAsia="zh-CN"/>
              </w:rPr>
              <w:t>S</w:t>
            </w:r>
            <w:r>
              <w:rPr>
                <w:rFonts w:hint="eastAsia" w:ascii="宋体" w:hAnsi="宋体" w:cs="宋体"/>
                <w:color w:val="auto"/>
                <w:sz w:val="21"/>
                <w:szCs w:val="21"/>
              </w:rPr>
              <w:t xml:space="preserve">6.1 </w:t>
            </w:r>
          </w:p>
          <w:p>
            <w:pPr>
              <w:spacing w:line="240" w:lineRule="auto"/>
              <w:jc w:val="both"/>
              <w:rPr>
                <w:rFonts w:hint="default" w:ascii="Times New Roman" w:hAnsi="Times New Roman" w:eastAsia="宋体" w:cs="Times New Roman"/>
                <w:b w:val="0"/>
                <w:bCs/>
                <w:kern w:val="2"/>
                <w:sz w:val="21"/>
                <w:szCs w:val="21"/>
                <w:lang w:val="en-US" w:eastAsia="zh-CN" w:bidi="ar-SA"/>
              </w:rPr>
            </w:pPr>
          </w:p>
        </w:tc>
        <w:tc>
          <w:tcPr>
            <w:tcW w:w="10343" w:type="dxa"/>
            <w:vAlign w:val="top"/>
          </w:tcPr>
          <w:p>
            <w:pPr>
              <w:tabs>
                <w:tab w:val="center" w:pos="3169"/>
              </w:tabs>
              <w:spacing w:line="240" w:lineRule="auto"/>
              <w:jc w:val="left"/>
              <w:rPr>
                <w:rFonts w:ascii="宋体" w:hAnsi="宋体" w:cs="宋体"/>
                <w:sz w:val="21"/>
                <w:szCs w:val="21"/>
                <w:lang w:bidi="ar"/>
              </w:rPr>
            </w:pPr>
            <w:r>
              <w:rPr>
                <w:rFonts w:hint="eastAsia" w:ascii="宋体" w:hAnsi="宋体" w:cs="宋体"/>
                <w:sz w:val="21"/>
                <w:szCs w:val="21"/>
                <w:lang w:bidi="ar"/>
              </w:rPr>
              <w:t>提供有《环境因素</w:t>
            </w:r>
            <w:r>
              <w:rPr>
                <w:rFonts w:hint="eastAsia" w:ascii="宋体" w:hAnsi="宋体" w:cs="宋体"/>
                <w:sz w:val="21"/>
                <w:szCs w:val="21"/>
                <w:lang w:val="en-US" w:eastAsia="zh-CN" w:bidi="ar"/>
              </w:rPr>
              <w:t>与</w:t>
            </w:r>
            <w:r>
              <w:rPr>
                <w:rFonts w:hint="eastAsia" w:ascii="宋体" w:hAnsi="宋体" w:cs="宋体"/>
                <w:sz w:val="21"/>
                <w:szCs w:val="21"/>
                <w:lang w:bidi="ar"/>
              </w:rPr>
              <w:t>评价</w:t>
            </w:r>
            <w:r>
              <w:rPr>
                <w:rFonts w:hint="eastAsia" w:ascii="宋体" w:hAnsi="宋体" w:cs="宋体"/>
                <w:sz w:val="21"/>
                <w:szCs w:val="21"/>
                <w:lang w:val="en-US" w:eastAsia="zh-CN" w:bidi="ar"/>
              </w:rPr>
              <w:t>管理制度</w:t>
            </w:r>
            <w:r>
              <w:rPr>
                <w:rFonts w:hint="eastAsia" w:ascii="宋体" w:hAnsi="宋体" w:cs="宋体"/>
                <w:sz w:val="21"/>
                <w:szCs w:val="21"/>
                <w:lang w:bidi="ar"/>
              </w:rPr>
              <w:t>》</w:t>
            </w:r>
            <w:r>
              <w:rPr>
                <w:rFonts w:hint="eastAsia" w:ascii="宋体" w:hAnsi="宋体" w:cs="宋体"/>
                <w:sz w:val="21"/>
                <w:szCs w:val="21"/>
                <w:lang w:val="en-US" w:eastAsia="zh-CN" w:bidi="ar"/>
              </w:rPr>
              <w:t>和</w:t>
            </w:r>
            <w:r>
              <w:rPr>
                <w:rFonts w:hint="eastAsia" w:ascii="宋体" w:hAnsi="宋体" w:cs="宋体"/>
                <w:color w:val="auto"/>
                <w:sz w:val="21"/>
                <w:szCs w:val="21"/>
                <w:lang w:bidi="ar"/>
              </w:rPr>
              <w:t>《</w:t>
            </w:r>
            <w:r>
              <w:rPr>
                <w:rFonts w:hint="eastAsia" w:ascii="宋体" w:hAnsi="宋体" w:cs="宋体"/>
                <w:color w:val="auto"/>
                <w:sz w:val="21"/>
                <w:szCs w:val="21"/>
                <w:lang w:val="en-US" w:eastAsia="zh-CN" w:bidi="ar"/>
              </w:rPr>
              <w:t>危险源</w:t>
            </w:r>
            <w:r>
              <w:rPr>
                <w:rFonts w:hint="eastAsia" w:ascii="宋体" w:hAnsi="宋体" w:cs="宋体"/>
                <w:color w:val="auto"/>
                <w:sz w:val="21"/>
                <w:szCs w:val="21"/>
                <w:lang w:bidi="ar"/>
              </w:rPr>
              <w:t>评价</w:t>
            </w:r>
            <w:r>
              <w:rPr>
                <w:rFonts w:hint="eastAsia" w:ascii="宋体" w:hAnsi="宋体" w:cs="宋体"/>
                <w:color w:val="auto"/>
                <w:sz w:val="21"/>
                <w:szCs w:val="21"/>
                <w:lang w:val="en-US" w:eastAsia="zh-CN" w:bidi="ar"/>
              </w:rPr>
              <w:t>管理制度</w:t>
            </w:r>
            <w:r>
              <w:rPr>
                <w:rFonts w:hint="eastAsia" w:ascii="宋体" w:hAnsi="宋体" w:cs="宋体"/>
                <w:color w:val="auto"/>
                <w:sz w:val="21"/>
                <w:szCs w:val="21"/>
                <w:lang w:bidi="ar"/>
              </w:rPr>
              <w:t>》</w:t>
            </w:r>
            <w:r>
              <w:rPr>
                <w:rFonts w:hint="eastAsia" w:ascii="宋体" w:hAnsi="宋体" w:cs="宋体"/>
                <w:sz w:val="21"/>
                <w:szCs w:val="21"/>
                <w:lang w:bidi="ar"/>
              </w:rPr>
              <w:t>，内容包括环境因素</w:t>
            </w:r>
            <w:r>
              <w:rPr>
                <w:rFonts w:hint="eastAsia" w:ascii="宋体" w:hAnsi="宋体" w:cs="宋体"/>
                <w:sz w:val="21"/>
                <w:szCs w:val="21"/>
                <w:lang w:val="en-US" w:eastAsia="zh-CN" w:bidi="ar"/>
              </w:rPr>
              <w:t>和</w:t>
            </w:r>
            <w:r>
              <w:rPr>
                <w:rFonts w:hint="eastAsia" w:ascii="宋体" w:hAnsi="宋体" w:cs="宋体"/>
                <w:color w:val="auto"/>
                <w:sz w:val="21"/>
                <w:szCs w:val="21"/>
                <w:lang w:val="en-US" w:eastAsia="zh-CN" w:bidi="ar"/>
              </w:rPr>
              <w:t>危险源</w:t>
            </w:r>
            <w:r>
              <w:rPr>
                <w:rFonts w:hint="eastAsia" w:ascii="宋体" w:hAnsi="宋体" w:cs="宋体"/>
                <w:sz w:val="21"/>
                <w:szCs w:val="21"/>
                <w:lang w:bidi="ar"/>
              </w:rPr>
              <w:t>的识别、确认、汇总、评价和重要环境因素的确定、登记、清单发放及更新控制。</w:t>
            </w:r>
          </w:p>
          <w:p>
            <w:pPr>
              <w:tabs>
                <w:tab w:val="center" w:pos="3169"/>
              </w:tabs>
              <w:spacing w:line="240" w:lineRule="auto"/>
              <w:jc w:val="left"/>
              <w:rPr>
                <w:rFonts w:hint="eastAsia" w:ascii="宋体" w:hAnsi="宋体" w:cs="宋体"/>
                <w:sz w:val="21"/>
                <w:szCs w:val="21"/>
                <w:lang w:bidi="ar"/>
              </w:rPr>
            </w:pPr>
            <w:r>
              <w:rPr>
                <w:rFonts w:hint="eastAsia" w:ascii="宋体" w:hAnsi="宋体" w:cs="宋体"/>
                <w:sz w:val="21"/>
                <w:szCs w:val="21"/>
                <w:lang w:bidi="ar"/>
              </w:rPr>
              <w:t>公司重要环境因素有以下</w:t>
            </w:r>
            <w:r>
              <w:rPr>
                <w:rFonts w:hint="eastAsia" w:ascii="宋体" w:hAnsi="宋体" w:cs="宋体"/>
                <w:sz w:val="21"/>
                <w:szCs w:val="21"/>
                <w:lang w:val="en-US" w:eastAsia="zh-CN" w:bidi="ar"/>
              </w:rPr>
              <w:t>二</w:t>
            </w:r>
            <w:r>
              <w:rPr>
                <w:rFonts w:hint="eastAsia" w:ascii="宋体" w:hAnsi="宋体" w:cs="宋体"/>
                <w:sz w:val="21"/>
                <w:szCs w:val="21"/>
                <w:lang w:bidi="ar"/>
              </w:rPr>
              <w:t>项：</w:t>
            </w:r>
          </w:p>
          <w:p>
            <w:pPr>
              <w:tabs>
                <w:tab w:val="center" w:pos="3169"/>
              </w:tabs>
              <w:spacing w:line="240" w:lineRule="auto"/>
              <w:jc w:val="left"/>
              <w:rPr>
                <w:rFonts w:hint="default" w:ascii="宋体" w:hAnsi="宋体" w:eastAsia="宋体" w:cs="宋体"/>
                <w:sz w:val="21"/>
                <w:szCs w:val="21"/>
                <w:lang w:val="en-US" w:eastAsia="zh-CN" w:bidi="ar"/>
              </w:rPr>
            </w:pPr>
            <w:r>
              <w:rPr>
                <w:rFonts w:hint="eastAsia" w:ascii="宋体" w:hAnsi="宋体" w:cs="宋体"/>
                <w:sz w:val="21"/>
                <w:szCs w:val="21"/>
                <w:lang w:bidi="ar"/>
              </w:rPr>
              <w:t>1）固废</w:t>
            </w:r>
            <w:r>
              <w:rPr>
                <w:rFonts w:hint="eastAsia" w:ascii="宋体" w:hAnsi="宋体" w:cs="宋体"/>
                <w:sz w:val="21"/>
                <w:szCs w:val="21"/>
                <w:lang w:val="en-US" w:eastAsia="zh-CN" w:bidi="ar"/>
              </w:rPr>
              <w:t>排放；</w:t>
            </w:r>
            <w:r>
              <w:rPr>
                <w:rFonts w:hint="eastAsia" w:ascii="宋体" w:hAnsi="宋体" w:cs="宋体"/>
                <w:sz w:val="21"/>
                <w:szCs w:val="21"/>
                <w:lang w:bidi="ar"/>
              </w:rPr>
              <w:t>2）</w:t>
            </w:r>
            <w:r>
              <w:rPr>
                <w:rFonts w:hint="eastAsia" w:ascii="宋体" w:hAnsi="宋体" w:cs="宋体"/>
                <w:sz w:val="21"/>
                <w:szCs w:val="21"/>
                <w:lang w:eastAsia="zh-CN" w:bidi="ar"/>
              </w:rPr>
              <w:t>潜在</w:t>
            </w:r>
            <w:r>
              <w:rPr>
                <w:rFonts w:hint="eastAsia" w:ascii="宋体" w:hAnsi="宋体" w:cs="宋体"/>
                <w:sz w:val="21"/>
                <w:szCs w:val="21"/>
                <w:lang w:bidi="ar"/>
              </w:rPr>
              <w:t>火灾</w:t>
            </w:r>
            <w:r>
              <w:rPr>
                <w:rFonts w:hint="eastAsia" w:ascii="宋体" w:hAnsi="宋体" w:cs="宋体"/>
                <w:sz w:val="21"/>
                <w:szCs w:val="21"/>
                <w:lang w:val="en-US" w:eastAsia="zh-CN" w:bidi="ar"/>
              </w:rPr>
              <w:t>。</w:t>
            </w:r>
          </w:p>
          <w:p>
            <w:pPr>
              <w:tabs>
                <w:tab w:val="center" w:pos="3169"/>
              </w:tabs>
              <w:spacing w:line="240" w:lineRule="auto"/>
              <w:jc w:val="left"/>
              <w:rPr>
                <w:rFonts w:hint="eastAsia" w:ascii="宋体" w:hAnsi="宋体" w:cs="宋体"/>
                <w:sz w:val="21"/>
                <w:szCs w:val="21"/>
                <w:lang w:bidi="ar"/>
              </w:rPr>
            </w:pPr>
            <w:r>
              <w:rPr>
                <w:rFonts w:hint="eastAsia" w:ascii="宋体" w:hAnsi="宋体" w:cs="宋体"/>
                <w:sz w:val="21"/>
                <w:szCs w:val="21"/>
                <w:lang w:bidi="ar"/>
              </w:rPr>
              <w:t>抽查以下</w:t>
            </w:r>
            <w:r>
              <w:rPr>
                <w:rFonts w:hint="eastAsia" w:ascii="宋体" w:hAnsi="宋体" w:cs="宋体"/>
                <w:sz w:val="21"/>
                <w:szCs w:val="21"/>
                <w:lang w:val="en-US" w:eastAsia="zh-CN" w:bidi="ar"/>
              </w:rPr>
              <w:t>二</w:t>
            </w:r>
            <w:r>
              <w:rPr>
                <w:rFonts w:hint="eastAsia" w:ascii="宋体" w:hAnsi="宋体" w:cs="宋体"/>
                <w:sz w:val="21"/>
                <w:szCs w:val="21"/>
                <w:lang w:bidi="ar"/>
              </w:rPr>
              <w:t>项</w:t>
            </w:r>
            <w:r>
              <w:rPr>
                <w:rFonts w:hint="eastAsia" w:ascii="宋体" w:hAnsi="宋体" w:cs="宋体"/>
                <w:sz w:val="21"/>
                <w:szCs w:val="21"/>
                <w:lang w:eastAsia="zh-CN" w:bidi="ar"/>
              </w:rPr>
              <w:t>重要</w:t>
            </w:r>
            <w:r>
              <w:rPr>
                <w:rFonts w:hint="eastAsia" w:ascii="宋体" w:hAnsi="宋体" w:cs="宋体"/>
                <w:sz w:val="21"/>
                <w:szCs w:val="21"/>
                <w:lang w:bidi="ar"/>
              </w:rPr>
              <w:t>环境因素的</w:t>
            </w:r>
            <w:r>
              <w:rPr>
                <w:rFonts w:hint="eastAsia" w:ascii="宋体" w:hAnsi="宋体" w:cs="宋体"/>
                <w:sz w:val="21"/>
                <w:szCs w:val="21"/>
                <w:lang w:val="en-US" w:eastAsia="zh-CN" w:bidi="ar"/>
              </w:rPr>
              <w:t>方法</w:t>
            </w:r>
            <w:r>
              <w:rPr>
                <w:rFonts w:hint="eastAsia" w:ascii="宋体" w:hAnsi="宋体" w:cs="宋体"/>
                <w:sz w:val="21"/>
                <w:szCs w:val="21"/>
                <w:lang w:bidi="ar"/>
              </w:rPr>
              <w:t>措施：</w:t>
            </w:r>
          </w:p>
          <w:p>
            <w:pPr>
              <w:numPr>
                <w:ilvl w:val="0"/>
                <w:numId w:val="1"/>
              </w:numPr>
              <w:spacing w:line="240" w:lineRule="auto"/>
              <w:rPr>
                <w:rFonts w:hint="eastAsia" w:ascii="宋体" w:hAnsi="宋体" w:cs="宋体"/>
                <w:sz w:val="21"/>
                <w:szCs w:val="21"/>
                <w:highlight w:val="none"/>
                <w:lang w:bidi="ar"/>
              </w:rPr>
            </w:pPr>
            <w:r>
              <w:rPr>
                <w:rFonts w:hint="eastAsia" w:ascii="宋体" w:hAnsi="宋体" w:cs="宋体"/>
                <w:sz w:val="21"/>
                <w:szCs w:val="21"/>
                <w:lang w:bidi="ar"/>
              </w:rPr>
              <w:t>固废</w:t>
            </w:r>
            <w:r>
              <w:rPr>
                <w:rFonts w:hint="eastAsia" w:ascii="宋体" w:hAnsi="宋体" w:cs="宋体"/>
                <w:sz w:val="21"/>
                <w:szCs w:val="21"/>
                <w:highlight w:val="none"/>
                <w:lang w:val="en-US" w:eastAsia="zh-CN" w:bidi="ar"/>
              </w:rPr>
              <w:t>控制</w:t>
            </w:r>
            <w:r>
              <w:rPr>
                <w:rFonts w:hint="eastAsia" w:ascii="宋体" w:hAnsi="宋体" w:cs="宋体"/>
                <w:sz w:val="21"/>
                <w:szCs w:val="21"/>
                <w:highlight w:val="none"/>
                <w:lang w:bidi="ar"/>
              </w:rPr>
              <w:t>：</w:t>
            </w:r>
          </w:p>
          <w:p>
            <w:pPr>
              <w:numPr>
                <w:ilvl w:val="0"/>
                <w:numId w:val="2"/>
              </w:numPr>
              <w:spacing w:line="240" w:lineRule="auto"/>
              <w:rPr>
                <w:rFonts w:hint="eastAsia" w:ascii="宋体" w:hAnsi="宋体"/>
                <w:sz w:val="21"/>
                <w:szCs w:val="21"/>
                <w:lang w:val="en-US" w:eastAsia="zh-CN"/>
              </w:rPr>
            </w:pPr>
            <w:r>
              <w:rPr>
                <w:rFonts w:hint="eastAsia"/>
                <w:sz w:val="21"/>
                <w:szCs w:val="21"/>
              </w:rPr>
              <w:t>办公垃圾中的危险废弃物专业收集，由行政部统一处理；</w:t>
            </w:r>
            <w:r>
              <w:rPr>
                <w:rFonts w:hint="eastAsia" w:ascii="宋体" w:hAnsi="宋体"/>
                <w:sz w:val="21"/>
                <w:szCs w:val="21"/>
                <w:lang w:val="en-US" w:eastAsia="zh-CN"/>
              </w:rPr>
              <w:t>；</w:t>
            </w:r>
          </w:p>
          <w:p>
            <w:pPr>
              <w:numPr>
                <w:ilvl w:val="0"/>
                <w:numId w:val="2"/>
              </w:numPr>
              <w:spacing w:line="240" w:lineRule="auto"/>
              <w:rPr>
                <w:rFonts w:hint="eastAsia" w:ascii="宋体" w:hAnsi="宋体"/>
                <w:sz w:val="21"/>
                <w:szCs w:val="21"/>
              </w:rPr>
            </w:pPr>
            <w:r>
              <w:rPr>
                <w:rFonts w:hint="eastAsia"/>
                <w:sz w:val="21"/>
                <w:szCs w:val="21"/>
              </w:rPr>
              <w:t>行政部对荧光灯管的使用发放做好记录</w:t>
            </w:r>
            <w:r>
              <w:rPr>
                <w:rFonts w:hint="eastAsia" w:ascii="宋体" w:hAnsi="宋体"/>
                <w:sz w:val="21"/>
                <w:szCs w:val="21"/>
                <w:lang w:val="en-US" w:eastAsia="zh-CN"/>
              </w:rPr>
              <w:t>；</w:t>
            </w:r>
          </w:p>
          <w:p>
            <w:pPr>
              <w:numPr>
                <w:ilvl w:val="0"/>
                <w:numId w:val="2"/>
              </w:numPr>
              <w:spacing w:line="240" w:lineRule="auto"/>
              <w:ind w:left="0" w:leftChars="0" w:firstLine="0" w:firstLineChars="0"/>
              <w:rPr>
                <w:rFonts w:hint="eastAsia"/>
                <w:spacing w:val="-2"/>
                <w:sz w:val="21"/>
                <w:szCs w:val="21"/>
                <w:lang w:val="en-US" w:eastAsia="zh-CN"/>
              </w:rPr>
            </w:pPr>
            <w:r>
              <w:rPr>
                <w:rFonts w:hint="eastAsia"/>
                <w:spacing w:val="-2"/>
                <w:sz w:val="21"/>
                <w:szCs w:val="21"/>
              </w:rPr>
              <w:t>各部门用旧的荧光灯管、旧电池、硒鼓、废打印墨盒等上缴行政部，实行“以旧换新”的方法进行领用</w:t>
            </w:r>
            <w:r>
              <w:rPr>
                <w:rFonts w:hint="eastAsia"/>
                <w:spacing w:val="-2"/>
                <w:sz w:val="21"/>
                <w:szCs w:val="21"/>
                <w:lang w:val="en-US" w:eastAsia="zh-CN"/>
              </w:rPr>
              <w:t>；</w:t>
            </w:r>
          </w:p>
          <w:p>
            <w:pPr>
              <w:pStyle w:val="2"/>
              <w:numPr>
                <w:ilvl w:val="0"/>
                <w:numId w:val="2"/>
              </w:numPr>
              <w:spacing w:line="240" w:lineRule="auto"/>
              <w:ind w:left="0" w:leftChars="0" w:firstLine="0" w:firstLineChars="0"/>
              <w:rPr>
                <w:rFonts w:hint="eastAsia"/>
                <w:sz w:val="21"/>
                <w:szCs w:val="21"/>
                <w:lang w:val="en-US" w:eastAsia="zh-CN"/>
              </w:rPr>
            </w:pPr>
            <w:r>
              <w:rPr>
                <w:rFonts w:hint="eastAsia"/>
                <w:sz w:val="21"/>
                <w:szCs w:val="21"/>
              </w:rPr>
              <w:t>行政部将各部门上缴的废旧电池、荧光灯管、硒鼓、打印墨盒等危险废弃物，集中收集存放与危险废弃物箱中，积累到一定量交于有资质的处理机构进行处理</w:t>
            </w:r>
            <w:r>
              <w:rPr>
                <w:rFonts w:hint="eastAsia"/>
                <w:sz w:val="21"/>
                <w:szCs w:val="21"/>
                <w:lang w:eastAsia="zh-CN"/>
              </w:rPr>
              <w:t>。</w:t>
            </w:r>
          </w:p>
          <w:p>
            <w:pPr>
              <w:widowControl/>
              <w:spacing w:line="240" w:lineRule="auto"/>
              <w:jc w:val="left"/>
              <w:rPr>
                <w:rFonts w:hint="eastAsia" w:ascii="宋体" w:hAnsi="宋体" w:eastAsia="宋体"/>
                <w:sz w:val="21"/>
                <w:szCs w:val="21"/>
                <w:lang w:val="en-US" w:eastAsia="zh-CN"/>
              </w:rPr>
            </w:pPr>
            <w:r>
              <w:rPr>
                <w:rFonts w:hint="eastAsia" w:ascii="宋体" w:hAnsi="宋体" w:cs="宋体"/>
                <w:sz w:val="21"/>
                <w:szCs w:val="21"/>
                <w:highlight w:val="none"/>
                <w:lang w:bidi="ar"/>
              </w:rPr>
              <w:t>2、</w:t>
            </w:r>
            <w:r>
              <w:rPr>
                <w:rFonts w:hint="eastAsia" w:ascii="宋体" w:hAnsi="宋体" w:cs="宋体"/>
                <w:sz w:val="21"/>
                <w:szCs w:val="21"/>
                <w:lang w:eastAsia="zh-CN" w:bidi="ar"/>
              </w:rPr>
              <w:t>火灾控制</w:t>
            </w:r>
            <w:r>
              <w:rPr>
                <w:rFonts w:hint="eastAsia" w:ascii="宋体" w:hAnsi="宋体" w:cs="宋体"/>
                <w:sz w:val="21"/>
                <w:szCs w:val="21"/>
                <w:highlight w:val="none"/>
                <w:lang w:bidi="ar"/>
              </w:rPr>
              <w:t>：</w:t>
            </w:r>
          </w:p>
          <w:p>
            <w:pPr>
              <w:widowControl/>
              <w:spacing w:line="240" w:lineRule="auto"/>
              <w:jc w:val="left"/>
              <w:rPr>
                <w:rFonts w:hint="eastAsia" w:ascii="宋体" w:hAnsi="宋体"/>
                <w:sz w:val="21"/>
                <w:szCs w:val="21"/>
                <w:lang w:val="en-US" w:eastAsia="zh-CN"/>
              </w:rPr>
            </w:pPr>
            <w:r>
              <w:rPr>
                <w:rFonts w:hint="eastAsia" w:ascii="宋体" w:hAnsi="宋体"/>
                <w:sz w:val="21"/>
                <w:szCs w:val="21"/>
                <w:lang w:val="en-US" w:eastAsia="zh-CN"/>
              </w:rPr>
              <w:t>1）</w:t>
            </w:r>
            <w:r>
              <w:rPr>
                <w:rFonts w:hint="eastAsia"/>
                <w:sz w:val="21"/>
                <w:szCs w:val="21"/>
              </w:rPr>
              <w:t>对全体员工进行安全意识教育</w:t>
            </w:r>
            <w:r>
              <w:rPr>
                <w:rFonts w:hint="eastAsia" w:ascii="宋体" w:hAnsi="宋体"/>
                <w:sz w:val="21"/>
                <w:szCs w:val="21"/>
                <w:lang w:val="en-US" w:eastAsia="zh-CN"/>
              </w:rPr>
              <w:t>；</w:t>
            </w:r>
          </w:p>
          <w:p>
            <w:pPr>
              <w:widowControl/>
              <w:spacing w:line="240" w:lineRule="auto"/>
              <w:jc w:val="left"/>
              <w:rPr>
                <w:rFonts w:hint="eastAsia" w:ascii="宋体" w:hAnsi="宋体"/>
                <w:sz w:val="21"/>
                <w:szCs w:val="21"/>
                <w:lang w:val="en-US" w:eastAsia="zh-CN"/>
              </w:rPr>
            </w:pPr>
            <w:r>
              <w:rPr>
                <w:rFonts w:hint="eastAsia" w:ascii="宋体" w:hAnsi="宋体"/>
                <w:sz w:val="21"/>
                <w:szCs w:val="21"/>
                <w:lang w:val="en-US" w:eastAsia="zh-CN"/>
              </w:rPr>
              <w:t>2）</w:t>
            </w:r>
            <w:r>
              <w:rPr>
                <w:rFonts w:hint="eastAsia"/>
                <w:sz w:val="21"/>
                <w:szCs w:val="21"/>
              </w:rPr>
              <w:t>应保持用电设施完好</w:t>
            </w:r>
            <w:r>
              <w:rPr>
                <w:rFonts w:hint="eastAsia" w:ascii="宋体" w:hAnsi="宋体"/>
                <w:sz w:val="21"/>
                <w:szCs w:val="21"/>
                <w:lang w:val="en-US" w:eastAsia="zh-CN"/>
              </w:rPr>
              <w:t>；</w:t>
            </w:r>
          </w:p>
          <w:p>
            <w:pPr>
              <w:widowControl/>
              <w:spacing w:line="240" w:lineRule="auto"/>
              <w:jc w:val="left"/>
              <w:rPr>
                <w:rFonts w:hint="eastAsia" w:ascii="宋体" w:hAnsi="宋体"/>
                <w:sz w:val="21"/>
                <w:szCs w:val="21"/>
                <w:lang w:val="en-US" w:eastAsia="zh-CN"/>
              </w:rPr>
            </w:pPr>
            <w:r>
              <w:rPr>
                <w:rFonts w:hint="eastAsia" w:ascii="宋体" w:hAnsi="宋体"/>
                <w:sz w:val="21"/>
                <w:szCs w:val="21"/>
                <w:lang w:val="en-US" w:eastAsia="zh-CN"/>
              </w:rPr>
              <w:t>3）</w:t>
            </w:r>
            <w:r>
              <w:rPr>
                <w:rFonts w:hint="eastAsia"/>
                <w:sz w:val="21"/>
                <w:szCs w:val="21"/>
              </w:rPr>
              <w:t>加强电气设备巡查</w:t>
            </w:r>
            <w:r>
              <w:rPr>
                <w:rFonts w:hint="eastAsia" w:ascii="宋体" w:hAnsi="宋体"/>
                <w:sz w:val="21"/>
                <w:szCs w:val="21"/>
                <w:lang w:val="en-US" w:eastAsia="zh-CN"/>
              </w:rPr>
              <w:t>；</w:t>
            </w:r>
          </w:p>
          <w:p>
            <w:pPr>
              <w:pStyle w:val="2"/>
              <w:spacing w:line="240" w:lineRule="auto"/>
              <w:rPr>
                <w:rFonts w:hint="eastAsia" w:eastAsia="宋体"/>
                <w:sz w:val="21"/>
                <w:szCs w:val="21"/>
                <w:lang w:val="en-US" w:eastAsia="zh-CN"/>
              </w:rPr>
            </w:pPr>
            <w:r>
              <w:rPr>
                <w:rFonts w:hint="eastAsia" w:ascii="宋体" w:hAnsi="宋体"/>
                <w:sz w:val="21"/>
                <w:szCs w:val="21"/>
                <w:lang w:val="en-US" w:eastAsia="zh-CN"/>
              </w:rPr>
              <w:t>4）</w:t>
            </w:r>
            <w:r>
              <w:rPr>
                <w:rFonts w:hint="eastAsia"/>
                <w:sz w:val="21"/>
                <w:szCs w:val="21"/>
              </w:rPr>
              <w:t>形成预案，并</w:t>
            </w:r>
            <w:r>
              <w:rPr>
                <w:rFonts w:hint="eastAsia"/>
                <w:sz w:val="21"/>
                <w:szCs w:val="21"/>
                <w:lang w:val="en-US" w:eastAsia="zh-CN"/>
              </w:rPr>
              <w:t>定期</w:t>
            </w:r>
            <w:r>
              <w:rPr>
                <w:rFonts w:hint="eastAsia"/>
                <w:sz w:val="21"/>
                <w:szCs w:val="21"/>
              </w:rPr>
              <w:t>演</w:t>
            </w:r>
            <w:r>
              <w:rPr>
                <w:rFonts w:hint="eastAsia"/>
                <w:sz w:val="21"/>
                <w:szCs w:val="21"/>
                <w:lang w:val="en-US" w:eastAsia="zh-CN"/>
              </w:rPr>
              <w:t>习。</w:t>
            </w:r>
          </w:p>
          <w:p>
            <w:pPr>
              <w:tabs>
                <w:tab w:val="center" w:pos="3169"/>
              </w:tabs>
              <w:spacing w:line="240" w:lineRule="auto"/>
              <w:jc w:val="left"/>
              <w:rPr>
                <w:rFonts w:hint="eastAsia" w:ascii="宋体" w:hAnsi="宋体" w:eastAsia="宋体" w:cs="宋体"/>
                <w:color w:val="auto"/>
                <w:sz w:val="21"/>
                <w:szCs w:val="21"/>
                <w:lang w:eastAsia="zh-CN" w:bidi="ar"/>
              </w:rPr>
            </w:pPr>
            <w:r>
              <w:rPr>
                <w:rFonts w:hint="eastAsia" w:ascii="宋体" w:hAnsi="宋体" w:cs="宋体"/>
                <w:color w:val="auto"/>
                <w:sz w:val="21"/>
                <w:szCs w:val="21"/>
                <w:lang w:bidi="ar"/>
              </w:rPr>
              <w:t>公司重要</w:t>
            </w:r>
            <w:r>
              <w:rPr>
                <w:rFonts w:hint="eastAsia" w:ascii="宋体" w:hAnsi="宋体" w:cs="宋体"/>
                <w:color w:val="auto"/>
                <w:sz w:val="21"/>
                <w:szCs w:val="21"/>
                <w:lang w:val="en-US" w:eastAsia="zh-CN" w:bidi="ar"/>
              </w:rPr>
              <w:t>危险源</w:t>
            </w:r>
            <w:r>
              <w:rPr>
                <w:rFonts w:hint="eastAsia" w:ascii="宋体" w:hAnsi="宋体" w:cs="宋体"/>
                <w:color w:val="auto"/>
                <w:sz w:val="21"/>
                <w:szCs w:val="21"/>
                <w:lang w:bidi="ar"/>
              </w:rPr>
              <w:t>有以下</w:t>
            </w:r>
            <w:r>
              <w:rPr>
                <w:rFonts w:hint="eastAsia" w:ascii="宋体" w:hAnsi="宋体" w:cs="宋体"/>
                <w:color w:val="auto"/>
                <w:sz w:val="21"/>
                <w:szCs w:val="21"/>
                <w:lang w:val="en-US" w:eastAsia="zh-CN" w:bidi="ar"/>
              </w:rPr>
              <w:t>两</w:t>
            </w:r>
            <w:r>
              <w:rPr>
                <w:rFonts w:hint="eastAsia" w:ascii="宋体" w:hAnsi="宋体" w:cs="宋体"/>
                <w:color w:val="auto"/>
                <w:sz w:val="21"/>
                <w:szCs w:val="21"/>
                <w:lang w:bidi="ar"/>
              </w:rPr>
              <w:t>项：</w:t>
            </w:r>
          </w:p>
          <w:p>
            <w:pPr>
              <w:tabs>
                <w:tab w:val="center" w:pos="3169"/>
              </w:tabs>
              <w:spacing w:line="240" w:lineRule="auto"/>
              <w:jc w:val="left"/>
              <w:rPr>
                <w:rFonts w:hint="default" w:ascii="宋体" w:hAnsi="宋体" w:eastAsia="宋体" w:cs="宋体"/>
                <w:color w:val="auto"/>
                <w:sz w:val="21"/>
                <w:szCs w:val="21"/>
                <w:lang w:val="en-US" w:eastAsia="zh-CN" w:bidi="ar"/>
              </w:rPr>
            </w:pPr>
            <w:r>
              <w:rPr>
                <w:rFonts w:hint="eastAsia" w:ascii="宋体" w:hAnsi="宋体" w:cs="宋体"/>
                <w:color w:val="auto"/>
                <w:sz w:val="21"/>
                <w:szCs w:val="21"/>
                <w:lang w:bidi="ar"/>
              </w:rPr>
              <w:t>1）</w:t>
            </w:r>
            <w:r>
              <w:rPr>
                <w:rFonts w:hint="eastAsia" w:ascii="宋体" w:hAnsi="宋体" w:cs="宋体"/>
                <w:color w:val="auto"/>
                <w:sz w:val="21"/>
                <w:szCs w:val="21"/>
                <w:lang w:val="en-US" w:eastAsia="zh-CN" w:bidi="ar"/>
              </w:rPr>
              <w:t>火灾；2）意外伤害。</w:t>
            </w:r>
          </w:p>
          <w:p>
            <w:pPr>
              <w:tabs>
                <w:tab w:val="center" w:pos="3169"/>
              </w:tabs>
              <w:spacing w:line="240" w:lineRule="auto"/>
              <w:jc w:val="left"/>
              <w:rPr>
                <w:rFonts w:hint="eastAsia" w:ascii="宋体" w:hAnsi="宋体" w:cs="宋体"/>
                <w:color w:val="auto"/>
                <w:sz w:val="21"/>
                <w:szCs w:val="21"/>
                <w:lang w:bidi="ar"/>
              </w:rPr>
            </w:pPr>
            <w:r>
              <w:rPr>
                <w:rFonts w:hint="eastAsia" w:ascii="宋体" w:hAnsi="宋体" w:cs="宋体"/>
                <w:color w:val="auto"/>
                <w:sz w:val="21"/>
                <w:szCs w:val="21"/>
                <w:lang w:bidi="ar"/>
              </w:rPr>
              <w:t>抽查以下</w:t>
            </w:r>
            <w:r>
              <w:rPr>
                <w:rFonts w:hint="eastAsia" w:ascii="宋体" w:hAnsi="宋体" w:cs="宋体"/>
                <w:color w:val="auto"/>
                <w:sz w:val="21"/>
                <w:szCs w:val="21"/>
                <w:lang w:eastAsia="zh-CN" w:bidi="ar"/>
              </w:rPr>
              <w:t>二项</w:t>
            </w:r>
            <w:r>
              <w:rPr>
                <w:rFonts w:hint="eastAsia" w:ascii="宋体" w:hAnsi="宋体" w:cs="宋体"/>
                <w:color w:val="auto"/>
                <w:sz w:val="21"/>
                <w:szCs w:val="21"/>
                <w:lang w:val="en-US" w:eastAsia="zh-CN" w:bidi="ar"/>
              </w:rPr>
              <w:t>重要危险源</w:t>
            </w:r>
            <w:r>
              <w:rPr>
                <w:rFonts w:hint="eastAsia" w:ascii="宋体" w:hAnsi="宋体" w:cs="宋体"/>
                <w:color w:val="auto"/>
                <w:sz w:val="21"/>
                <w:szCs w:val="21"/>
                <w:lang w:bidi="ar"/>
              </w:rPr>
              <w:t>的</w:t>
            </w:r>
            <w:r>
              <w:rPr>
                <w:rFonts w:hint="eastAsia" w:ascii="宋体" w:hAnsi="宋体" w:cs="宋体"/>
                <w:color w:val="auto"/>
                <w:sz w:val="21"/>
                <w:szCs w:val="21"/>
                <w:lang w:val="en-US" w:eastAsia="zh-CN" w:bidi="ar"/>
              </w:rPr>
              <w:t>方法控制措施</w:t>
            </w:r>
            <w:r>
              <w:rPr>
                <w:rFonts w:hint="eastAsia" w:ascii="宋体" w:hAnsi="宋体" w:cs="宋体"/>
                <w:color w:val="auto"/>
                <w:sz w:val="21"/>
                <w:szCs w:val="21"/>
                <w:lang w:bidi="ar"/>
              </w:rPr>
              <w:t>：</w:t>
            </w:r>
          </w:p>
          <w:p>
            <w:pPr>
              <w:numPr>
                <w:ilvl w:val="0"/>
                <w:numId w:val="0"/>
              </w:numPr>
              <w:spacing w:line="240" w:lineRule="auto"/>
              <w:rPr>
                <w:rFonts w:hint="eastAsia" w:ascii="宋体" w:hAnsi="宋体" w:cs="宋体"/>
                <w:color w:val="auto"/>
                <w:sz w:val="21"/>
                <w:szCs w:val="21"/>
                <w:highlight w:val="none"/>
                <w:lang w:val="en-US" w:eastAsia="zh-CN" w:bidi="ar"/>
              </w:rPr>
            </w:pPr>
            <w:r>
              <w:rPr>
                <w:rFonts w:hint="eastAsia" w:ascii="宋体" w:hAnsi="宋体" w:cs="宋体"/>
                <w:color w:val="auto"/>
                <w:sz w:val="21"/>
                <w:szCs w:val="21"/>
                <w:lang w:val="en-US" w:eastAsia="zh-CN" w:bidi="ar"/>
              </w:rPr>
              <w:t>1、火灾控制</w:t>
            </w:r>
            <w:r>
              <w:rPr>
                <w:rFonts w:hint="eastAsia" w:ascii="宋体" w:hAnsi="宋体" w:cs="宋体"/>
                <w:color w:val="auto"/>
                <w:sz w:val="21"/>
                <w:szCs w:val="21"/>
                <w:highlight w:val="none"/>
                <w:lang w:bidi="ar"/>
              </w:rPr>
              <w:t>：</w:t>
            </w:r>
            <w:r>
              <w:rPr>
                <w:rFonts w:hint="eastAsia" w:ascii="宋体" w:hAnsi="宋体" w:cs="宋体"/>
                <w:color w:val="auto"/>
                <w:sz w:val="21"/>
                <w:szCs w:val="21"/>
                <w:highlight w:val="none"/>
                <w:lang w:val="en-US" w:eastAsia="zh-CN" w:bidi="ar"/>
              </w:rPr>
              <w:t>现场配备足够的防火器材；工作完毕应切断电源、气源，并检查确认操作区域内无火险隐患；</w:t>
            </w:r>
          </w:p>
          <w:p>
            <w:pPr>
              <w:numPr>
                <w:ilvl w:val="0"/>
                <w:numId w:val="0"/>
              </w:numPr>
              <w:spacing w:line="240" w:lineRule="auto"/>
              <w:ind w:leftChars="0"/>
              <w:rPr>
                <w:rFonts w:hint="default" w:ascii="宋体" w:hAnsi="宋体" w:cs="宋体"/>
                <w:color w:val="auto"/>
                <w:sz w:val="21"/>
                <w:szCs w:val="21"/>
                <w:lang w:val="en-US" w:eastAsia="zh-CN" w:bidi="ar"/>
              </w:rPr>
            </w:pPr>
            <w:r>
              <w:rPr>
                <w:rFonts w:hint="eastAsia" w:ascii="宋体" w:hAnsi="宋体" w:cs="宋体"/>
                <w:color w:val="auto"/>
                <w:sz w:val="21"/>
                <w:szCs w:val="21"/>
                <w:lang w:val="en-US" w:eastAsia="zh-CN" w:bidi="ar"/>
              </w:rPr>
              <w:t>2、意外伤害控制：</w:t>
            </w:r>
          </w:p>
          <w:p>
            <w:pPr>
              <w:spacing w:line="240" w:lineRule="auto"/>
              <w:rPr>
                <w:rFonts w:hint="eastAsia" w:ascii="宋体" w:hAnsi="宋体" w:cs="宋体"/>
                <w:color w:val="auto"/>
                <w:sz w:val="21"/>
                <w:szCs w:val="21"/>
                <w:lang w:val="en-US" w:eastAsia="zh-CN" w:bidi="ar"/>
              </w:rPr>
            </w:pPr>
            <w:r>
              <w:rPr>
                <w:rFonts w:hint="eastAsia" w:ascii="宋体" w:hAnsi="宋体" w:cs="宋体"/>
                <w:color w:val="auto"/>
                <w:sz w:val="21"/>
                <w:szCs w:val="21"/>
                <w:lang w:val="en-US" w:eastAsia="zh-CN" w:bidi="ar"/>
              </w:rPr>
              <w:t>1）进行预防伤害知识教育，有效预防意外伤害；</w:t>
            </w:r>
          </w:p>
          <w:p>
            <w:pPr>
              <w:spacing w:line="240" w:lineRule="auto"/>
              <w:rPr>
                <w:rFonts w:hint="eastAsia" w:ascii="宋体" w:hAnsi="宋体" w:cs="宋体"/>
                <w:color w:val="auto"/>
                <w:sz w:val="21"/>
                <w:szCs w:val="21"/>
                <w:lang w:val="en-US" w:eastAsia="zh-CN" w:bidi="ar"/>
              </w:rPr>
            </w:pPr>
            <w:r>
              <w:rPr>
                <w:rFonts w:hint="eastAsia" w:ascii="宋体" w:hAnsi="宋体" w:cs="宋体"/>
                <w:color w:val="auto"/>
                <w:sz w:val="21"/>
                <w:szCs w:val="21"/>
                <w:lang w:val="en-US" w:eastAsia="zh-CN" w:bidi="ar"/>
              </w:rPr>
              <w:t>2）制定作业规范，杜绝违规作业；</w:t>
            </w:r>
          </w:p>
          <w:p>
            <w:pPr>
              <w:spacing w:line="240" w:lineRule="auto"/>
              <w:rPr>
                <w:rFonts w:hint="eastAsia" w:ascii="宋体" w:hAnsi="宋体" w:cs="宋体"/>
                <w:color w:val="auto"/>
                <w:sz w:val="21"/>
                <w:szCs w:val="21"/>
                <w:lang w:val="en-US" w:eastAsia="zh-CN" w:bidi="ar"/>
              </w:rPr>
            </w:pPr>
            <w:r>
              <w:rPr>
                <w:rFonts w:hint="eastAsia" w:ascii="宋体" w:hAnsi="宋体" w:cs="宋体"/>
                <w:color w:val="auto"/>
                <w:sz w:val="21"/>
                <w:szCs w:val="21"/>
                <w:lang w:val="en-US" w:eastAsia="zh-CN" w:bidi="ar"/>
              </w:rPr>
              <w:t>3）配备防护设施、物品；</w:t>
            </w:r>
          </w:p>
          <w:p>
            <w:pPr>
              <w:spacing w:line="240" w:lineRule="auto"/>
              <w:rPr>
                <w:rFonts w:hint="eastAsia" w:ascii="宋体" w:hAnsi="宋体" w:cs="宋体"/>
                <w:color w:val="auto"/>
                <w:sz w:val="21"/>
                <w:szCs w:val="21"/>
                <w:lang w:val="en-US" w:eastAsia="zh-CN" w:bidi="ar"/>
              </w:rPr>
            </w:pPr>
            <w:r>
              <w:rPr>
                <w:rFonts w:hint="eastAsia" w:ascii="宋体" w:hAnsi="宋体" w:cs="宋体"/>
                <w:color w:val="auto"/>
                <w:sz w:val="21"/>
                <w:szCs w:val="21"/>
                <w:lang w:val="en-US" w:eastAsia="zh-CN" w:bidi="ar"/>
              </w:rPr>
              <w:t>4）加强作业现场监督检查，发现有伤害征兆，立即采取措施。</w:t>
            </w:r>
          </w:p>
          <w:p>
            <w:pPr>
              <w:spacing w:line="240" w:lineRule="auto"/>
              <w:rPr>
                <w:rFonts w:ascii="宋体" w:hAnsi="宋体" w:eastAsia="宋体" w:cs="宋体"/>
                <w:kern w:val="2"/>
                <w:sz w:val="21"/>
                <w:szCs w:val="21"/>
                <w:lang w:val="en-US" w:eastAsia="zh-CN" w:bidi="ar-SA"/>
              </w:rPr>
            </w:pPr>
            <w:r>
              <w:rPr>
                <w:rFonts w:hint="eastAsia" w:ascii="宋体" w:hAnsi="宋体" w:cs="宋体"/>
                <w:sz w:val="21"/>
                <w:szCs w:val="21"/>
                <w:highlight w:val="none"/>
                <w:lang w:bidi="ar"/>
              </w:rPr>
              <w:t>应对风险和机遇的措施应与其对于产品和服务符合性的潜在影响相适应。</w:t>
            </w:r>
          </w:p>
        </w:tc>
        <w:tc>
          <w:tcPr>
            <w:tcW w:w="1246" w:type="dxa"/>
          </w:tcPr>
          <w:p>
            <w:pPr>
              <w:spacing w:line="240" w:lineRule="auto"/>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2160" w:type="dxa"/>
          </w:tcPr>
          <w:p>
            <w:pPr>
              <w:adjustRightInd w:val="0"/>
              <w:snapToGrid w:val="0"/>
              <w:spacing w:line="240" w:lineRule="auto"/>
              <w:rPr>
                <w:b/>
                <w:color w:val="auto"/>
                <w:szCs w:val="21"/>
              </w:rPr>
            </w:pPr>
            <w:r>
              <w:rPr>
                <w:rFonts w:hint="eastAsia" w:ascii="宋体" w:hAnsi="宋体" w:eastAsia="宋体" w:cs="宋体"/>
                <w:color w:val="auto"/>
                <w:szCs w:val="21"/>
                <w:lang w:val="en-US" w:eastAsia="zh-CN"/>
              </w:rPr>
              <w:t>员工参与和协商</w:t>
            </w:r>
          </w:p>
        </w:tc>
        <w:tc>
          <w:tcPr>
            <w:tcW w:w="960" w:type="dxa"/>
          </w:tcPr>
          <w:p>
            <w:pPr>
              <w:spacing w:line="240" w:lineRule="auto"/>
              <w:rPr>
                <w:rFonts w:hint="default" w:eastAsia="宋体"/>
                <w:b/>
                <w:color w:val="auto"/>
                <w:szCs w:val="21"/>
                <w:lang w:val="en-US" w:eastAsia="zh-CN"/>
              </w:rPr>
            </w:pPr>
            <w:r>
              <w:rPr>
                <w:rFonts w:hint="eastAsia"/>
                <w:b w:val="0"/>
                <w:bCs/>
                <w:color w:val="auto"/>
                <w:szCs w:val="21"/>
                <w:lang w:val="en-US" w:eastAsia="zh-CN"/>
              </w:rPr>
              <w:t>S5.4</w:t>
            </w:r>
          </w:p>
        </w:tc>
        <w:tc>
          <w:tcPr>
            <w:tcW w:w="10343" w:type="dxa"/>
            <w:vAlign w:val="top"/>
          </w:tcPr>
          <w:p>
            <w:pPr>
              <w:spacing w:line="240" w:lineRule="auto"/>
              <w:rPr>
                <w:rFonts w:ascii="宋体" w:hAnsi="宋体" w:cs="宋体"/>
                <w:color w:val="auto"/>
                <w:szCs w:val="21"/>
              </w:rPr>
            </w:pPr>
            <w:r>
              <w:rPr>
                <w:rFonts w:hint="eastAsia" w:ascii="宋体" w:hAnsi="宋体" w:cs="宋体"/>
                <w:color w:val="auto"/>
                <w:szCs w:val="21"/>
              </w:rPr>
              <w:t>--《</w:t>
            </w:r>
            <w:r>
              <w:rPr>
                <w:rFonts w:hint="eastAsia" w:ascii="宋体" w:hAnsi="宋体" w:cs="宋体"/>
                <w:color w:val="auto"/>
                <w:lang w:eastAsia="zh-CN"/>
              </w:rPr>
              <w:t>信息沟通与交流管理程序</w:t>
            </w:r>
            <w:r>
              <w:rPr>
                <w:rFonts w:hint="eastAsia" w:ascii="宋体" w:hAnsi="宋体" w:cs="宋体"/>
                <w:color w:val="auto"/>
                <w:szCs w:val="21"/>
              </w:rPr>
              <w:t>》规定了公司内外信息交流、协商的对象、方式、记录等。</w:t>
            </w:r>
          </w:p>
          <w:p>
            <w:pPr>
              <w:tabs>
                <w:tab w:val="center" w:pos="3169"/>
              </w:tabs>
              <w:spacing w:line="240" w:lineRule="auto"/>
              <w:ind w:firstLine="315" w:firstLineChars="150"/>
              <w:jc w:val="left"/>
              <w:rPr>
                <w:rFonts w:ascii="宋体" w:hAnsi="宋体" w:cs="宋体"/>
                <w:color w:val="auto"/>
                <w:szCs w:val="21"/>
              </w:rPr>
            </w:pPr>
            <w:r>
              <w:rPr>
                <w:rFonts w:hint="eastAsia" w:ascii="宋体" w:hAnsi="宋体" w:cs="宋体"/>
                <w:color w:val="auto"/>
                <w:szCs w:val="21"/>
              </w:rPr>
              <w:t>公司员工参与协商，员工提出参与安全知识的学习和培训，需要发放劳保用品。</w:t>
            </w:r>
          </w:p>
          <w:p>
            <w:pPr>
              <w:tabs>
                <w:tab w:val="center" w:pos="3169"/>
              </w:tabs>
              <w:spacing w:line="240" w:lineRule="auto"/>
              <w:jc w:val="left"/>
              <w:rPr>
                <w:rFonts w:hint="eastAsia" w:ascii="宋体" w:hAnsi="宋体" w:cs="宋体"/>
                <w:color w:val="auto"/>
                <w:szCs w:val="21"/>
              </w:rPr>
            </w:pPr>
            <w:r>
              <w:rPr>
                <w:rFonts w:hint="eastAsia" w:ascii="宋体" w:hAnsi="宋体" w:cs="宋体"/>
                <w:color w:val="auto"/>
                <w:szCs w:val="21"/>
              </w:rPr>
              <w:t>查见内部交流主要通过直接面谈、会议、文件、培训方式，外部交流主要通过电话、信函方式。</w:t>
            </w:r>
          </w:p>
          <w:p>
            <w:pPr>
              <w:tabs>
                <w:tab w:val="center" w:pos="3169"/>
              </w:tabs>
              <w:spacing w:line="240" w:lineRule="auto"/>
              <w:jc w:val="left"/>
              <w:rPr>
                <w:rFonts w:hint="eastAsia" w:ascii="宋体" w:hAnsi="宋体" w:cs="宋体"/>
                <w:color w:val="auto"/>
                <w:szCs w:val="21"/>
              </w:rPr>
            </w:pPr>
            <w:r>
              <w:rPr>
                <w:rFonts w:hint="eastAsia" w:ascii="宋体" w:hAnsi="宋体" w:cs="宋体"/>
                <w:color w:val="auto"/>
                <w:szCs w:val="21"/>
              </w:rPr>
              <w:t>查见：公司内部会议记录表，沟通信息包括：</w:t>
            </w:r>
          </w:p>
          <w:p>
            <w:pPr>
              <w:tabs>
                <w:tab w:val="center" w:pos="3169"/>
              </w:tabs>
              <w:spacing w:line="240" w:lineRule="auto"/>
              <w:jc w:val="left"/>
              <w:rPr>
                <w:rFonts w:hint="eastAsia" w:ascii="宋体" w:hAnsi="宋体" w:cs="宋体"/>
                <w:color w:val="auto"/>
                <w:szCs w:val="21"/>
              </w:rPr>
            </w:pPr>
            <w:r>
              <w:rPr>
                <w:rFonts w:hint="eastAsia" w:ascii="宋体" w:hAnsi="宋体" w:cs="宋体"/>
                <w:color w:val="auto"/>
                <w:szCs w:val="21"/>
              </w:rPr>
              <w:t>告知员工：</w:t>
            </w:r>
            <w:r>
              <w:rPr>
                <w:rFonts w:hint="eastAsia" w:ascii="宋体" w:hAnsi="宋体" w:cs="宋体"/>
                <w:color w:val="auto"/>
                <w:szCs w:val="21"/>
                <w:lang w:eastAsia="zh-CN"/>
              </w:rPr>
              <w:t>职业健康安全事务代表是</w:t>
            </w:r>
            <w:r>
              <w:rPr>
                <w:rFonts w:hint="eastAsia" w:ascii="宋体" w:hAnsi="宋体" w:cs="宋体"/>
                <w:color w:val="auto"/>
                <w:szCs w:val="21"/>
                <w:lang w:val="en-US" w:eastAsia="zh-CN"/>
              </w:rPr>
              <w:t>曾铃峰</w:t>
            </w:r>
            <w:r>
              <w:rPr>
                <w:rFonts w:hint="eastAsia" w:ascii="宋体" w:hAnsi="宋体" w:cs="宋体"/>
                <w:color w:val="auto"/>
                <w:szCs w:val="21"/>
              </w:rPr>
              <w:t>；</w:t>
            </w:r>
          </w:p>
          <w:p>
            <w:pPr>
              <w:tabs>
                <w:tab w:val="center" w:pos="3169"/>
              </w:tabs>
              <w:spacing w:line="240" w:lineRule="auto"/>
              <w:jc w:val="left"/>
              <w:rPr>
                <w:rFonts w:hint="eastAsia" w:ascii="宋体" w:hAnsi="宋体" w:cs="宋体"/>
                <w:color w:val="auto"/>
                <w:szCs w:val="21"/>
              </w:rPr>
            </w:pPr>
            <w:r>
              <w:rPr>
                <w:rFonts w:hint="eastAsia" w:ascii="宋体" w:hAnsi="宋体" w:cs="宋体"/>
                <w:color w:val="auto"/>
                <w:szCs w:val="21"/>
              </w:rPr>
              <w:t>告知员工：职业健康安全管理体系建立的依据、标准和意义</w:t>
            </w:r>
          </w:p>
          <w:p>
            <w:pPr>
              <w:tabs>
                <w:tab w:val="center" w:pos="3169"/>
              </w:tabs>
              <w:spacing w:line="240" w:lineRule="auto"/>
              <w:jc w:val="left"/>
              <w:rPr>
                <w:rFonts w:hint="eastAsia" w:ascii="宋体" w:hAnsi="宋体" w:cs="宋体"/>
                <w:color w:val="auto"/>
                <w:szCs w:val="21"/>
                <w:highlight w:val="green"/>
                <w:lang w:eastAsia="zh-CN"/>
              </w:rPr>
            </w:pPr>
            <w:r>
              <w:rPr>
                <w:rFonts w:hint="eastAsia" w:ascii="宋体" w:hAnsi="宋体" w:cs="宋体"/>
                <w:color w:val="auto"/>
                <w:szCs w:val="21"/>
                <w:lang w:eastAsia="zh-CN"/>
              </w:rPr>
              <w:t>告知相关方</w:t>
            </w:r>
            <w:r>
              <w:rPr>
                <w:rFonts w:hint="eastAsia" w:ascii="宋体" w:hAnsi="宋体" w:cs="宋体"/>
                <w:color w:val="auto"/>
                <w:szCs w:val="21"/>
                <w:highlight w:val="none"/>
                <w:lang w:eastAsia="zh-CN"/>
              </w:rPr>
              <w:t>：公司</w:t>
            </w:r>
            <w:r>
              <w:rPr>
                <w:rFonts w:hint="eastAsia" w:ascii="宋体" w:hAnsi="宋体" w:cs="宋体"/>
                <w:color w:val="auto"/>
                <w:szCs w:val="21"/>
                <w:highlight w:val="none"/>
                <w:lang w:val="en-US" w:eastAsia="zh-CN"/>
              </w:rPr>
              <w:t>出具了《环境和职业健康安全相关方告知书》，</w:t>
            </w:r>
            <w:r>
              <w:rPr>
                <w:rFonts w:hint="eastAsia" w:ascii="宋体" w:hAnsi="宋体" w:cs="宋体"/>
                <w:color w:val="auto"/>
                <w:szCs w:val="21"/>
                <w:highlight w:val="none"/>
              </w:rPr>
              <w:t>告知书涉及公司管理方针及在生产活动、服务过程中的相关承诺。</w:t>
            </w:r>
          </w:p>
          <w:p>
            <w:pPr>
              <w:tabs>
                <w:tab w:val="center" w:pos="3169"/>
              </w:tabs>
              <w:spacing w:line="240" w:lineRule="auto"/>
              <w:jc w:val="left"/>
              <w:rPr>
                <w:rFonts w:hint="eastAsia" w:ascii="宋体" w:hAnsi="宋体" w:cs="宋体"/>
                <w:color w:val="auto"/>
                <w:szCs w:val="21"/>
              </w:rPr>
            </w:pPr>
            <w:r>
              <w:rPr>
                <w:rFonts w:hint="eastAsia" w:ascii="宋体" w:hAnsi="宋体" w:cs="宋体"/>
                <w:color w:val="auto"/>
                <w:szCs w:val="21"/>
              </w:rPr>
              <w:t>组织员工学习：与安全健康管理有关的法律法规，包括《劳动合同法》、《安全服务法》、《职业病防治法》等关于员工权益、保险等内容；</w:t>
            </w:r>
          </w:p>
          <w:p>
            <w:pPr>
              <w:tabs>
                <w:tab w:val="center" w:pos="3169"/>
              </w:tabs>
              <w:spacing w:line="240" w:lineRule="auto"/>
              <w:jc w:val="left"/>
              <w:rPr>
                <w:rFonts w:hint="eastAsia" w:ascii="宋体" w:hAnsi="宋体" w:cs="宋体"/>
                <w:color w:val="auto"/>
                <w:szCs w:val="21"/>
                <w:highlight w:val="none"/>
              </w:rPr>
            </w:pPr>
            <w:r>
              <w:rPr>
                <w:rFonts w:hint="eastAsia" w:ascii="宋体" w:hAnsi="宋体" w:cs="宋体"/>
                <w:color w:val="auto"/>
                <w:szCs w:val="21"/>
                <w:highlight w:val="none"/>
              </w:rPr>
              <w:t>与职业健康安全事务代表</w:t>
            </w:r>
            <w:r>
              <w:rPr>
                <w:rFonts w:hint="eastAsia" w:ascii="宋体" w:hAnsi="宋体" w:cs="宋体"/>
                <w:color w:val="auto"/>
                <w:szCs w:val="21"/>
                <w:lang w:val="en-US" w:eastAsia="zh-CN"/>
              </w:rPr>
              <w:t>曾铃峰</w:t>
            </w:r>
            <w:r>
              <w:rPr>
                <w:rFonts w:hint="eastAsia" w:ascii="宋体" w:hAnsi="宋体" w:cs="宋体"/>
                <w:color w:val="auto"/>
                <w:szCs w:val="21"/>
                <w:highlight w:val="none"/>
              </w:rPr>
              <w:t>交</w:t>
            </w:r>
            <w:r>
              <w:rPr>
                <w:rFonts w:hint="eastAsia" w:ascii="宋体" w:hAnsi="宋体" w:cs="宋体"/>
                <w:color w:val="auto"/>
                <w:szCs w:val="21"/>
                <w:highlight w:val="none"/>
                <w:lang w:val="en-GB"/>
              </w:rPr>
              <w:t>谈，</w:t>
            </w:r>
            <w:r>
              <w:rPr>
                <w:rFonts w:hint="eastAsia" w:ascii="宋体" w:hAnsi="宋体" w:cs="宋体"/>
                <w:color w:val="auto"/>
                <w:szCs w:val="21"/>
                <w:highlight w:val="none"/>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tabs>
                <w:tab w:val="center" w:pos="3169"/>
              </w:tabs>
              <w:spacing w:line="240" w:lineRule="auto"/>
              <w:jc w:val="left"/>
              <w:rPr>
                <w:rFonts w:hint="eastAsia" w:ascii="宋体" w:hAnsi="宋体" w:eastAsia="宋体" w:cs="Times New Roman"/>
                <w:color w:val="auto"/>
                <w:kern w:val="2"/>
                <w:sz w:val="21"/>
                <w:szCs w:val="21"/>
                <w:lang w:val="en-US" w:eastAsia="zh-CN" w:bidi="ar-SA"/>
              </w:rPr>
            </w:pPr>
            <w:r>
              <w:rPr>
                <w:rFonts w:hint="eastAsia" w:ascii="宋体" w:hAnsi="宋体" w:cs="宋体"/>
                <w:color w:val="auto"/>
                <w:szCs w:val="21"/>
                <w:highlight w:val="none"/>
              </w:rPr>
              <w:t>询问职业健康安全事务代表</w:t>
            </w:r>
            <w:r>
              <w:rPr>
                <w:rFonts w:hint="eastAsia" w:ascii="宋体" w:hAnsi="宋体" w:cs="宋体"/>
                <w:color w:val="auto"/>
                <w:szCs w:val="21"/>
                <w:lang w:val="en-US" w:eastAsia="zh-CN"/>
              </w:rPr>
              <w:t>曾铃峰</w:t>
            </w:r>
            <w:r>
              <w:rPr>
                <w:rFonts w:hint="eastAsia" w:ascii="宋体" w:hAnsi="宋体" w:cs="宋体"/>
                <w:color w:val="auto"/>
                <w:szCs w:val="21"/>
                <w:highlight w:val="none"/>
              </w:rPr>
              <w:t>，了解到暂未发生员工与企业的劳动纠纷、工伤、员工投诉、员工权益争执等情况。</w:t>
            </w:r>
          </w:p>
        </w:tc>
        <w:tc>
          <w:tcPr>
            <w:tcW w:w="1246" w:type="dxa"/>
          </w:tcPr>
          <w:p>
            <w:pPr>
              <w:spacing w:line="240" w:lineRule="auto"/>
              <w:rPr>
                <w:rFonts w:hint="default"/>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trPr>
        <w:tc>
          <w:tcPr>
            <w:tcW w:w="2160" w:type="dxa"/>
            <w:vAlign w:val="top"/>
          </w:tcPr>
          <w:p>
            <w:pPr>
              <w:rPr>
                <w:rFonts w:hint="eastAsia" w:ascii="Times New Roman" w:hAnsi="Times New Roman" w:eastAsia="宋体" w:cs="Times New Roman"/>
                <w:b/>
                <w:color w:val="auto"/>
                <w:kern w:val="2"/>
                <w:sz w:val="21"/>
                <w:lang w:val="en-US" w:eastAsia="zh-CN" w:bidi="ar-SA"/>
              </w:rPr>
            </w:pPr>
            <w:r>
              <w:rPr>
                <w:rFonts w:hint="eastAsia"/>
                <w:color w:val="auto"/>
                <w:szCs w:val="21"/>
              </w:rPr>
              <w:t>策划措施</w:t>
            </w:r>
          </w:p>
        </w:tc>
        <w:tc>
          <w:tcPr>
            <w:tcW w:w="960" w:type="dxa"/>
            <w:vAlign w:val="top"/>
          </w:tcPr>
          <w:p>
            <w:pPr>
              <w:rPr>
                <w:rFonts w:hint="eastAsia" w:ascii="Times New Roman" w:hAnsi="Times New Roman" w:eastAsia="宋体" w:cs="Times New Roman"/>
                <w:b/>
                <w:color w:val="auto"/>
                <w:kern w:val="2"/>
                <w:sz w:val="21"/>
                <w:lang w:val="en-US" w:eastAsia="zh-CN" w:bidi="ar-SA"/>
              </w:rPr>
            </w:pPr>
            <w:r>
              <w:rPr>
                <w:rFonts w:hint="eastAsia" w:ascii="宋体" w:hAnsi="宋体" w:cs="宋体"/>
                <w:color w:val="auto"/>
                <w:szCs w:val="21"/>
              </w:rPr>
              <w:t>E</w:t>
            </w:r>
            <w:r>
              <w:rPr>
                <w:rFonts w:hint="eastAsia" w:ascii="宋体" w:hAnsi="宋体" w:cs="宋体"/>
                <w:color w:val="auto"/>
                <w:szCs w:val="21"/>
                <w:lang w:val="en-US" w:eastAsia="zh-CN"/>
              </w:rPr>
              <w:t>S</w:t>
            </w:r>
            <w:r>
              <w:rPr>
                <w:rFonts w:hint="eastAsia" w:ascii="宋体" w:hAnsi="宋体" w:cs="宋体"/>
                <w:color w:val="auto"/>
                <w:szCs w:val="21"/>
              </w:rPr>
              <w:t>6.1.4</w:t>
            </w:r>
          </w:p>
        </w:tc>
        <w:tc>
          <w:tcPr>
            <w:tcW w:w="10343" w:type="dxa"/>
            <w:vAlign w:val="top"/>
          </w:tcPr>
          <w:p>
            <w:pPr>
              <w:ind w:firstLine="420" w:firstLineChars="200"/>
              <w:rPr>
                <w:rFonts w:hint="eastAsia" w:ascii="Times New Roman" w:hAnsi="Times New Roman" w:eastAsia="宋体" w:cs="Times New Roman"/>
                <w:b/>
                <w:color w:val="auto"/>
                <w:kern w:val="2"/>
                <w:sz w:val="21"/>
                <w:lang w:val="en-US" w:eastAsia="zh-CN" w:bidi="ar-SA"/>
              </w:rPr>
            </w:pPr>
            <w:r>
              <w:rPr>
                <w:rFonts w:hint="eastAsia"/>
                <w:color w:val="auto"/>
                <w:szCs w:val="21"/>
              </w:rPr>
              <w:t>组织领导层策划关于开展环境</w:t>
            </w:r>
            <w:r>
              <w:rPr>
                <w:rFonts w:hint="eastAsia"/>
                <w:color w:val="auto"/>
                <w:szCs w:val="21"/>
                <w:lang w:eastAsia="zh-CN"/>
              </w:rPr>
              <w:t>、</w:t>
            </w:r>
            <w:r>
              <w:rPr>
                <w:rFonts w:hint="eastAsia"/>
                <w:color w:val="auto"/>
                <w:szCs w:val="21"/>
                <w:lang w:val="en-US" w:eastAsia="zh-CN"/>
              </w:rPr>
              <w:t>职业健康安全</w:t>
            </w:r>
            <w:r>
              <w:rPr>
                <w:rFonts w:hint="eastAsia"/>
                <w:color w:val="auto"/>
                <w:szCs w:val="21"/>
              </w:rPr>
              <w:t>管理体系中所采取措施，以便管理环境、</w:t>
            </w:r>
            <w:r>
              <w:rPr>
                <w:rFonts w:hint="eastAsia"/>
                <w:color w:val="auto"/>
                <w:szCs w:val="21"/>
                <w:lang w:val="en-US" w:eastAsia="zh-CN"/>
              </w:rPr>
              <w:t>安全，</w:t>
            </w:r>
            <w:r>
              <w:rPr>
                <w:rFonts w:hint="eastAsia"/>
                <w:color w:val="auto"/>
                <w:szCs w:val="21"/>
              </w:rPr>
              <w:t>环境因素、</w:t>
            </w:r>
            <w:r>
              <w:rPr>
                <w:rFonts w:hint="eastAsia"/>
                <w:color w:val="auto"/>
                <w:szCs w:val="21"/>
                <w:lang w:val="en-US" w:eastAsia="zh-CN"/>
              </w:rPr>
              <w:t>危险源，</w:t>
            </w:r>
            <w:r>
              <w:rPr>
                <w:rFonts w:hint="eastAsia"/>
                <w:color w:val="auto"/>
                <w:szCs w:val="21"/>
              </w:rPr>
              <w:t>合规性义务等。通过合规性评价、目标考核、运行方案、管理评审、内外部沟通等方式以保证管理体系达到预期结果。具体见各部门审核记录。</w:t>
            </w:r>
          </w:p>
        </w:tc>
        <w:tc>
          <w:tcPr>
            <w:tcW w:w="1246"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2160" w:type="dxa"/>
          </w:tcPr>
          <w:p>
            <w:pPr>
              <w:spacing w:line="240" w:lineRule="auto"/>
              <w:rPr>
                <w:b/>
                <w:szCs w:val="21"/>
              </w:rPr>
            </w:pPr>
            <w:r>
              <w:rPr>
                <w:rFonts w:hint="eastAsia" w:ascii="宋体" w:hAnsi="宋体"/>
                <w:szCs w:val="21"/>
              </w:rPr>
              <w:t>目标及其实现的策划</w:t>
            </w:r>
          </w:p>
        </w:tc>
        <w:tc>
          <w:tcPr>
            <w:tcW w:w="960" w:type="dxa"/>
          </w:tcPr>
          <w:p>
            <w:pPr>
              <w:spacing w:line="240" w:lineRule="auto"/>
              <w:rPr>
                <w:rFonts w:ascii="宋体" w:hAnsi="宋体"/>
                <w:szCs w:val="21"/>
              </w:rPr>
            </w:pPr>
            <w:r>
              <w:rPr>
                <w:rFonts w:hint="eastAsia" w:ascii="宋体" w:hAnsi="宋体"/>
                <w:szCs w:val="21"/>
              </w:rPr>
              <w:t>E</w:t>
            </w:r>
            <w:r>
              <w:rPr>
                <w:rFonts w:hint="eastAsia" w:ascii="宋体" w:hAnsi="宋体"/>
                <w:szCs w:val="21"/>
                <w:lang w:val="en-US" w:eastAsia="zh-CN"/>
              </w:rPr>
              <w:t>S</w:t>
            </w:r>
            <w:r>
              <w:rPr>
                <w:rFonts w:hint="eastAsia" w:ascii="宋体" w:hAnsi="宋体"/>
                <w:szCs w:val="21"/>
              </w:rPr>
              <w:t xml:space="preserve">6.2 </w:t>
            </w:r>
          </w:p>
          <w:p>
            <w:pPr>
              <w:spacing w:line="240" w:lineRule="auto"/>
              <w:rPr>
                <w:b/>
                <w:szCs w:val="21"/>
              </w:rPr>
            </w:pPr>
          </w:p>
        </w:tc>
        <w:tc>
          <w:tcPr>
            <w:tcW w:w="10343" w:type="dxa"/>
          </w:tcPr>
          <w:p>
            <w:pPr>
              <w:spacing w:line="240" w:lineRule="auto"/>
              <w:rPr>
                <w:szCs w:val="21"/>
              </w:rPr>
            </w:pPr>
            <w:r>
              <w:rPr>
                <w:rFonts w:hint="eastAsia"/>
                <w:szCs w:val="21"/>
              </w:rPr>
              <w:t>环境</w:t>
            </w:r>
            <w:r>
              <w:rPr>
                <w:rFonts w:hint="eastAsia"/>
                <w:szCs w:val="21"/>
                <w:lang w:eastAsia="zh-CN"/>
              </w:rPr>
              <w:t>、</w:t>
            </w:r>
            <w:r>
              <w:rPr>
                <w:rFonts w:hint="eastAsia"/>
                <w:color w:val="auto"/>
                <w:szCs w:val="21"/>
                <w:highlight w:val="none"/>
              </w:rPr>
              <w:t>职业健康安全</w:t>
            </w:r>
            <w:r>
              <w:rPr>
                <w:rFonts w:hint="eastAsia"/>
                <w:szCs w:val="21"/>
              </w:rPr>
              <w:t>目标：</w:t>
            </w:r>
          </w:p>
          <w:p>
            <w:pPr>
              <w:spacing w:line="240" w:lineRule="auto"/>
              <w:rPr>
                <w:szCs w:val="21"/>
              </w:rPr>
            </w:pPr>
            <w:r>
              <w:rPr>
                <w:rFonts w:hint="eastAsia"/>
                <w:szCs w:val="21"/>
              </w:rPr>
              <w:t>1）固体废弃物100%分类收集，统一处理；</w:t>
            </w:r>
          </w:p>
          <w:p>
            <w:pPr>
              <w:spacing w:line="240" w:lineRule="auto"/>
              <w:rPr>
                <w:rFonts w:hint="eastAsia"/>
                <w:szCs w:val="21"/>
                <w:lang w:val="en-US" w:eastAsia="zh-CN"/>
              </w:rPr>
            </w:pPr>
            <w:r>
              <w:rPr>
                <w:rFonts w:hint="eastAsia"/>
                <w:szCs w:val="21"/>
              </w:rPr>
              <w:t>2）火灾发生率为零</w:t>
            </w:r>
            <w:r>
              <w:rPr>
                <w:rFonts w:hint="eastAsia"/>
                <w:szCs w:val="21"/>
                <w:lang w:val="en-US" w:eastAsia="zh-CN"/>
              </w:rPr>
              <w:t>；</w:t>
            </w:r>
          </w:p>
          <w:p>
            <w:pPr>
              <w:spacing w:line="240" w:lineRule="auto"/>
              <w:rPr>
                <w:color w:val="auto"/>
                <w:szCs w:val="21"/>
                <w:highlight w:val="none"/>
              </w:rPr>
            </w:pPr>
            <w:r>
              <w:rPr>
                <w:rFonts w:hint="eastAsia"/>
                <w:color w:val="auto"/>
                <w:szCs w:val="21"/>
                <w:highlight w:val="none"/>
                <w:lang w:val="en-US" w:eastAsia="zh-CN"/>
              </w:rPr>
              <w:t>3</w:t>
            </w:r>
            <w:r>
              <w:rPr>
                <w:rFonts w:hint="eastAsia"/>
                <w:color w:val="auto"/>
                <w:szCs w:val="21"/>
                <w:highlight w:val="none"/>
              </w:rPr>
              <w:t>）</w:t>
            </w:r>
            <w:r>
              <w:rPr>
                <w:rFonts w:hint="eastAsia"/>
                <w:color w:val="auto"/>
                <w:szCs w:val="21"/>
                <w:highlight w:val="none"/>
                <w:lang w:val="en-US" w:eastAsia="zh-CN"/>
              </w:rPr>
              <w:t>重大人员伤亡事故为零</w:t>
            </w:r>
            <w:r>
              <w:rPr>
                <w:rFonts w:hint="eastAsia"/>
                <w:color w:val="auto"/>
                <w:szCs w:val="21"/>
                <w:highlight w:val="none"/>
              </w:rPr>
              <w:t>；</w:t>
            </w:r>
          </w:p>
          <w:p>
            <w:pPr>
              <w:spacing w:line="240" w:lineRule="auto"/>
              <w:rPr>
                <w:rFonts w:hint="eastAsia"/>
                <w:color w:val="auto"/>
                <w:szCs w:val="21"/>
                <w:highlight w:val="none"/>
              </w:rPr>
            </w:pPr>
            <w:r>
              <w:rPr>
                <w:rFonts w:hint="eastAsia"/>
                <w:color w:val="auto"/>
                <w:szCs w:val="21"/>
                <w:highlight w:val="none"/>
                <w:lang w:val="en-US" w:eastAsia="zh-CN"/>
              </w:rPr>
              <w:t>4</w:t>
            </w:r>
            <w:r>
              <w:rPr>
                <w:rFonts w:hint="eastAsia"/>
                <w:color w:val="auto"/>
                <w:szCs w:val="21"/>
                <w:highlight w:val="none"/>
              </w:rPr>
              <w:t>）中暑发生率为零；</w:t>
            </w:r>
          </w:p>
          <w:p>
            <w:pPr>
              <w:spacing w:line="240" w:lineRule="auto"/>
              <w:rPr>
                <w:rFonts w:hint="eastAsia"/>
                <w:color w:val="auto"/>
                <w:szCs w:val="21"/>
                <w:highlight w:val="none"/>
              </w:rPr>
            </w:pPr>
            <w:r>
              <w:rPr>
                <w:rFonts w:hint="eastAsia"/>
                <w:color w:val="auto"/>
                <w:szCs w:val="21"/>
                <w:highlight w:val="none"/>
                <w:lang w:val="en-US" w:eastAsia="zh-CN"/>
              </w:rPr>
              <w:t>5</w:t>
            </w:r>
            <w:r>
              <w:rPr>
                <w:rFonts w:hint="eastAsia"/>
                <w:color w:val="auto"/>
                <w:szCs w:val="21"/>
                <w:highlight w:val="none"/>
              </w:rPr>
              <w:t>）</w:t>
            </w:r>
            <w:r>
              <w:rPr>
                <w:rFonts w:hint="eastAsia"/>
                <w:color w:val="auto"/>
                <w:szCs w:val="21"/>
                <w:highlight w:val="none"/>
                <w:lang w:val="en-US" w:eastAsia="zh-CN"/>
              </w:rPr>
              <w:t>轻伤事故</w:t>
            </w:r>
            <w:r>
              <w:rPr>
                <w:rFonts w:hint="eastAsia"/>
                <w:color w:val="auto"/>
                <w:szCs w:val="21"/>
                <w:highlight w:val="none"/>
              </w:rPr>
              <w:t>为零；</w:t>
            </w:r>
          </w:p>
          <w:p>
            <w:pPr>
              <w:pStyle w:val="8"/>
              <w:spacing w:line="240" w:lineRule="auto"/>
              <w:rPr>
                <w:rFonts w:ascii="宋体" w:hAnsi="宋体"/>
                <w:color w:val="auto"/>
                <w:kern w:val="2"/>
                <w:szCs w:val="21"/>
              </w:rPr>
            </w:pPr>
            <w:r>
              <w:rPr>
                <w:rFonts w:hint="eastAsia" w:ascii="宋体" w:hAnsi="宋体"/>
                <w:color w:val="auto"/>
                <w:kern w:val="2"/>
                <w:szCs w:val="21"/>
              </w:rPr>
              <w:t>查《目标考核表》</w:t>
            </w:r>
            <w:r>
              <w:rPr>
                <w:rFonts w:hint="eastAsia" w:ascii="宋体" w:hAnsi="宋体"/>
                <w:color w:val="auto"/>
                <w:kern w:val="2"/>
                <w:szCs w:val="21"/>
                <w:lang w:eastAsia="zh-CN"/>
              </w:rPr>
              <w:t>202</w:t>
            </w:r>
            <w:r>
              <w:rPr>
                <w:rFonts w:hint="eastAsia" w:ascii="宋体" w:hAnsi="宋体"/>
                <w:color w:val="auto"/>
                <w:kern w:val="2"/>
                <w:szCs w:val="21"/>
                <w:lang w:val="en-US" w:eastAsia="zh-CN"/>
              </w:rPr>
              <w:t>1</w:t>
            </w:r>
            <w:r>
              <w:rPr>
                <w:rFonts w:hint="eastAsia" w:ascii="宋体" w:hAnsi="宋体"/>
                <w:color w:val="auto"/>
                <w:kern w:val="2"/>
                <w:szCs w:val="21"/>
                <w:lang w:eastAsia="zh-CN"/>
              </w:rPr>
              <w:t>年1月-202</w:t>
            </w:r>
            <w:r>
              <w:rPr>
                <w:rFonts w:hint="eastAsia" w:ascii="宋体" w:hAnsi="宋体"/>
                <w:color w:val="auto"/>
                <w:kern w:val="2"/>
                <w:szCs w:val="21"/>
                <w:lang w:val="en-US" w:eastAsia="zh-CN"/>
              </w:rPr>
              <w:t>1</w:t>
            </w:r>
            <w:r>
              <w:rPr>
                <w:rFonts w:hint="eastAsia" w:ascii="宋体" w:hAnsi="宋体"/>
                <w:color w:val="auto"/>
                <w:kern w:val="2"/>
                <w:szCs w:val="21"/>
                <w:lang w:eastAsia="zh-CN"/>
              </w:rPr>
              <w:t>年1</w:t>
            </w:r>
            <w:r>
              <w:rPr>
                <w:rFonts w:hint="eastAsia" w:ascii="宋体" w:hAnsi="宋体"/>
                <w:color w:val="auto"/>
                <w:kern w:val="2"/>
                <w:szCs w:val="21"/>
                <w:lang w:val="en-US" w:eastAsia="zh-CN"/>
              </w:rPr>
              <w:t>0</w:t>
            </w:r>
            <w:r>
              <w:rPr>
                <w:rFonts w:hint="eastAsia" w:ascii="宋体" w:hAnsi="宋体"/>
                <w:color w:val="auto"/>
                <w:kern w:val="2"/>
                <w:szCs w:val="21"/>
                <w:lang w:eastAsia="zh-CN"/>
              </w:rPr>
              <w:t>月</w:t>
            </w:r>
            <w:r>
              <w:rPr>
                <w:rFonts w:hint="eastAsia" w:ascii="宋体" w:hAnsi="宋体"/>
                <w:color w:val="auto"/>
                <w:kern w:val="2"/>
                <w:szCs w:val="21"/>
              </w:rPr>
              <w:t>对目标进行考核，考核情况为：</w:t>
            </w:r>
          </w:p>
          <w:p>
            <w:pPr>
              <w:spacing w:line="240" w:lineRule="auto"/>
              <w:rPr>
                <w:rFonts w:ascii="宋体" w:hAnsi="宋体"/>
                <w:szCs w:val="21"/>
              </w:rPr>
            </w:pPr>
            <w:r>
              <w:rPr>
                <w:rFonts w:hint="eastAsia" w:ascii="宋体" w:hAnsi="宋体"/>
                <w:szCs w:val="21"/>
              </w:rPr>
              <w:t xml:space="preserve">环境、安全目标、指标： </w:t>
            </w:r>
          </w:p>
          <w:p>
            <w:pPr>
              <w:spacing w:line="240" w:lineRule="auto"/>
              <w:rPr>
                <w:rFonts w:hint="default" w:eastAsia="宋体"/>
                <w:szCs w:val="21"/>
                <w:lang w:val="en-US" w:eastAsia="zh-CN"/>
              </w:rPr>
            </w:pPr>
            <w:r>
              <w:rPr>
                <w:rFonts w:hint="eastAsia"/>
                <w:szCs w:val="21"/>
              </w:rPr>
              <w:t>1）固体废弃物100%分类收集，统一处理；</w:t>
            </w:r>
            <w:r>
              <w:rPr>
                <w:rFonts w:hint="eastAsia"/>
                <w:szCs w:val="21"/>
                <w:lang w:val="en-US" w:eastAsia="zh-CN"/>
              </w:rPr>
              <w:t xml:space="preserve">           </w:t>
            </w:r>
            <w:r>
              <w:rPr>
                <w:rFonts w:hint="eastAsia"/>
                <w:szCs w:val="21"/>
              </w:rPr>
              <w:t>100%</w:t>
            </w:r>
          </w:p>
          <w:p>
            <w:pPr>
              <w:spacing w:line="240" w:lineRule="auto"/>
              <w:rPr>
                <w:szCs w:val="21"/>
              </w:rPr>
            </w:pPr>
            <w:r>
              <w:rPr>
                <w:rFonts w:hint="eastAsia"/>
                <w:szCs w:val="21"/>
              </w:rPr>
              <w:t>2）火灾发生率为零。</w:t>
            </w:r>
            <w:r>
              <w:rPr>
                <w:rFonts w:hint="eastAsia"/>
                <w:szCs w:val="21"/>
                <w:lang w:val="en-US" w:eastAsia="zh-CN"/>
              </w:rPr>
              <w:t xml:space="preserve">                               </w:t>
            </w:r>
            <w:r>
              <w:rPr>
                <w:rFonts w:hint="eastAsia"/>
                <w:szCs w:val="21"/>
              </w:rPr>
              <w:t>零</w:t>
            </w:r>
          </w:p>
          <w:p>
            <w:pPr>
              <w:spacing w:line="240" w:lineRule="auto"/>
              <w:rPr>
                <w:rFonts w:hint="default" w:eastAsia="宋体"/>
                <w:color w:val="auto"/>
                <w:szCs w:val="21"/>
                <w:highlight w:val="none"/>
                <w:lang w:val="en-US" w:eastAsia="zh-CN"/>
              </w:rPr>
            </w:pPr>
            <w:r>
              <w:rPr>
                <w:rFonts w:hint="eastAsia"/>
                <w:color w:val="auto"/>
                <w:szCs w:val="21"/>
                <w:highlight w:val="none"/>
                <w:lang w:val="en-US" w:eastAsia="zh-CN"/>
              </w:rPr>
              <w:t>3</w:t>
            </w:r>
            <w:r>
              <w:rPr>
                <w:rFonts w:hint="eastAsia"/>
                <w:color w:val="auto"/>
                <w:szCs w:val="21"/>
                <w:highlight w:val="none"/>
              </w:rPr>
              <w:t>）</w:t>
            </w:r>
            <w:r>
              <w:rPr>
                <w:rFonts w:hint="eastAsia"/>
                <w:color w:val="auto"/>
                <w:szCs w:val="21"/>
                <w:highlight w:val="none"/>
                <w:lang w:val="en-US" w:eastAsia="zh-CN"/>
              </w:rPr>
              <w:t>重大人员伤亡事故为零</w:t>
            </w:r>
            <w:r>
              <w:rPr>
                <w:rFonts w:hint="eastAsia"/>
                <w:color w:val="auto"/>
                <w:szCs w:val="21"/>
                <w:highlight w:val="none"/>
              </w:rPr>
              <w:t>；</w:t>
            </w:r>
            <w:r>
              <w:rPr>
                <w:rFonts w:hint="eastAsia"/>
                <w:color w:val="auto"/>
                <w:szCs w:val="21"/>
                <w:highlight w:val="none"/>
                <w:lang w:val="en-US" w:eastAsia="zh-CN"/>
              </w:rPr>
              <w:t xml:space="preserve">                         </w:t>
            </w:r>
            <w:r>
              <w:rPr>
                <w:rFonts w:hint="eastAsia"/>
                <w:color w:val="auto"/>
                <w:szCs w:val="21"/>
                <w:highlight w:val="none"/>
              </w:rPr>
              <w:t>零</w:t>
            </w:r>
          </w:p>
          <w:p>
            <w:pPr>
              <w:spacing w:line="240" w:lineRule="auto"/>
              <w:rPr>
                <w:rFonts w:hint="default" w:eastAsia="宋体"/>
                <w:color w:val="auto"/>
                <w:szCs w:val="21"/>
                <w:highlight w:val="none"/>
                <w:lang w:val="en-US" w:eastAsia="zh-CN"/>
              </w:rPr>
            </w:pPr>
            <w:r>
              <w:rPr>
                <w:rFonts w:hint="eastAsia"/>
                <w:color w:val="auto"/>
                <w:szCs w:val="21"/>
                <w:highlight w:val="none"/>
                <w:lang w:val="en-US" w:eastAsia="zh-CN"/>
              </w:rPr>
              <w:t>4</w:t>
            </w:r>
            <w:r>
              <w:rPr>
                <w:rFonts w:hint="eastAsia"/>
                <w:color w:val="auto"/>
                <w:szCs w:val="21"/>
                <w:highlight w:val="none"/>
              </w:rPr>
              <w:t>）中暑发生率为零；</w:t>
            </w:r>
            <w:r>
              <w:rPr>
                <w:rFonts w:hint="eastAsia"/>
                <w:color w:val="auto"/>
                <w:szCs w:val="21"/>
                <w:highlight w:val="none"/>
                <w:lang w:val="en-US" w:eastAsia="zh-CN"/>
              </w:rPr>
              <w:t xml:space="preserve">                              </w:t>
            </w:r>
            <w:r>
              <w:rPr>
                <w:rFonts w:hint="eastAsia"/>
                <w:color w:val="auto"/>
                <w:szCs w:val="21"/>
                <w:highlight w:val="none"/>
              </w:rPr>
              <w:t>零</w:t>
            </w:r>
          </w:p>
          <w:p>
            <w:pPr>
              <w:spacing w:line="240" w:lineRule="auto"/>
              <w:rPr>
                <w:rFonts w:hint="default" w:eastAsia="宋体"/>
                <w:color w:val="auto"/>
                <w:szCs w:val="21"/>
                <w:highlight w:val="none"/>
                <w:lang w:val="en-US" w:eastAsia="zh-CN"/>
              </w:rPr>
            </w:pPr>
            <w:r>
              <w:rPr>
                <w:rFonts w:hint="eastAsia"/>
                <w:color w:val="auto"/>
                <w:szCs w:val="21"/>
                <w:highlight w:val="none"/>
                <w:lang w:val="en-US" w:eastAsia="zh-CN"/>
              </w:rPr>
              <w:t>5</w:t>
            </w:r>
            <w:r>
              <w:rPr>
                <w:rFonts w:hint="eastAsia"/>
                <w:color w:val="auto"/>
                <w:szCs w:val="21"/>
                <w:highlight w:val="none"/>
              </w:rPr>
              <w:t>）</w:t>
            </w:r>
            <w:r>
              <w:rPr>
                <w:rFonts w:hint="eastAsia"/>
                <w:color w:val="auto"/>
                <w:szCs w:val="21"/>
                <w:highlight w:val="none"/>
                <w:lang w:val="en-US" w:eastAsia="zh-CN"/>
              </w:rPr>
              <w:t>轻伤事故</w:t>
            </w:r>
            <w:r>
              <w:rPr>
                <w:rFonts w:hint="eastAsia"/>
                <w:color w:val="auto"/>
                <w:szCs w:val="21"/>
                <w:highlight w:val="none"/>
              </w:rPr>
              <w:t>为零；</w:t>
            </w:r>
            <w:r>
              <w:rPr>
                <w:rFonts w:hint="eastAsia"/>
                <w:color w:val="auto"/>
                <w:szCs w:val="21"/>
                <w:highlight w:val="none"/>
                <w:lang w:val="en-US" w:eastAsia="zh-CN"/>
              </w:rPr>
              <w:t xml:space="preserve">                                </w:t>
            </w:r>
            <w:r>
              <w:rPr>
                <w:rFonts w:hint="eastAsia"/>
                <w:color w:val="auto"/>
                <w:szCs w:val="21"/>
                <w:highlight w:val="none"/>
              </w:rPr>
              <w:t>零</w:t>
            </w:r>
          </w:p>
          <w:p>
            <w:pPr>
              <w:spacing w:line="240" w:lineRule="auto"/>
              <w:rPr>
                <w:rFonts w:ascii="宋体" w:hAnsi="宋体"/>
                <w:szCs w:val="21"/>
              </w:rPr>
            </w:pPr>
            <w:r>
              <w:rPr>
                <w:rFonts w:hint="eastAsia"/>
                <w:color w:val="auto"/>
                <w:szCs w:val="21"/>
              </w:rPr>
              <w:t>对固废的排放、潜在火灾、意外伤害等</w:t>
            </w:r>
            <w:r>
              <w:rPr>
                <w:rFonts w:hint="eastAsia" w:ascii="宋体" w:hAnsi="宋体"/>
                <w:color w:val="auto"/>
                <w:szCs w:val="21"/>
              </w:rPr>
              <w:t>拟定有管理方案实施控制，重要环境因素未变，管理方案没有变化。</w:t>
            </w:r>
          </w:p>
        </w:tc>
        <w:tc>
          <w:tcPr>
            <w:tcW w:w="1246" w:type="dxa"/>
          </w:tcPr>
          <w:p>
            <w:pPr>
              <w:spacing w:line="240" w:lineRule="auto"/>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2160" w:type="dxa"/>
          </w:tcPr>
          <w:p>
            <w:pPr>
              <w:adjustRightInd w:val="0"/>
              <w:snapToGrid w:val="0"/>
              <w:jc w:val="left"/>
              <w:rPr>
                <w:rFonts w:ascii="宋体" w:hAnsi="宋体"/>
                <w:szCs w:val="21"/>
              </w:rPr>
            </w:pPr>
            <w:r>
              <w:rPr>
                <w:rFonts w:hint="eastAsia" w:ascii="宋体" w:hAnsi="宋体"/>
                <w:szCs w:val="21"/>
              </w:rPr>
              <w:t>资源</w:t>
            </w:r>
          </w:p>
        </w:tc>
        <w:tc>
          <w:tcPr>
            <w:tcW w:w="960" w:type="dxa"/>
          </w:tcPr>
          <w:p>
            <w:pPr>
              <w:rPr>
                <w:rFonts w:ascii="宋体" w:hAnsi="宋体"/>
                <w:szCs w:val="21"/>
              </w:rPr>
            </w:pPr>
            <w:r>
              <w:rPr>
                <w:rFonts w:hint="eastAsia" w:ascii="宋体" w:hAnsi="宋体"/>
                <w:szCs w:val="21"/>
              </w:rPr>
              <w:t>E</w:t>
            </w:r>
            <w:r>
              <w:rPr>
                <w:rFonts w:hint="eastAsia" w:ascii="宋体" w:hAnsi="宋体"/>
                <w:szCs w:val="21"/>
                <w:lang w:val="en-US" w:eastAsia="zh-CN"/>
              </w:rPr>
              <w:t>S</w:t>
            </w:r>
            <w:r>
              <w:rPr>
                <w:rFonts w:hint="eastAsia" w:ascii="宋体" w:hAnsi="宋体"/>
                <w:szCs w:val="21"/>
              </w:rPr>
              <w:t>7.1</w:t>
            </w:r>
          </w:p>
          <w:p>
            <w:pPr>
              <w:rPr>
                <w:rFonts w:ascii="宋体" w:hAnsi="宋体"/>
                <w:szCs w:val="21"/>
              </w:rPr>
            </w:pPr>
          </w:p>
        </w:tc>
        <w:tc>
          <w:tcPr>
            <w:tcW w:w="10343" w:type="dxa"/>
          </w:tcPr>
          <w:p>
            <w:pPr>
              <w:rPr>
                <w:rFonts w:ascii="宋体" w:hAnsi="宋体"/>
                <w:szCs w:val="21"/>
              </w:rPr>
            </w:pPr>
            <w:r>
              <w:rPr>
                <w:rFonts w:hint="eastAsia" w:ascii="宋体" w:hAnsi="宋体"/>
                <w:szCs w:val="21"/>
              </w:rPr>
              <w:t>询问总经理，企业为了实施环境和职业健康安全管理体系，并持续改进其有效性、增强顾客满意度和体系正常运行提供了充足的资金及必要的资源，为提高员工质量意识组织了的培训，目前的资源基本满足策划需要。</w:t>
            </w:r>
          </w:p>
          <w:p>
            <w:pPr>
              <w:widowControl/>
              <w:jc w:val="left"/>
              <w:rPr>
                <w:rFonts w:ascii="宋体" w:hAnsi="宋体"/>
                <w:szCs w:val="21"/>
              </w:rPr>
            </w:pPr>
            <w:r>
              <w:rPr>
                <w:rFonts w:hint="eastAsia" w:ascii="宋体" w:hAnsi="宋体"/>
                <w:szCs w:val="21"/>
              </w:rPr>
              <w:t>总经理对资源的配备比较重视，人力资源、设备和工作环境等可满足计算机信息系统集成和计算机应用软件开发服务的需要。</w:t>
            </w:r>
          </w:p>
        </w:tc>
        <w:tc>
          <w:tcPr>
            <w:tcW w:w="1246"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2160" w:type="dxa"/>
          </w:tcPr>
          <w:p>
            <w:pPr>
              <w:adjustRightInd w:val="0"/>
              <w:snapToGrid w:val="0"/>
              <w:jc w:val="left"/>
              <w:rPr>
                <w:rFonts w:ascii="宋体" w:hAnsi="宋体"/>
                <w:szCs w:val="21"/>
              </w:rPr>
            </w:pPr>
            <w:r>
              <w:rPr>
                <w:rFonts w:hint="eastAsia" w:ascii="宋体" w:hAnsi="宋体"/>
                <w:szCs w:val="21"/>
              </w:rPr>
              <w:t>沟通</w:t>
            </w:r>
          </w:p>
        </w:tc>
        <w:tc>
          <w:tcPr>
            <w:tcW w:w="960" w:type="dxa"/>
          </w:tcPr>
          <w:p>
            <w:pPr>
              <w:rPr>
                <w:rFonts w:ascii="宋体" w:hAnsi="宋体"/>
                <w:szCs w:val="21"/>
              </w:rPr>
            </w:pPr>
            <w:r>
              <w:rPr>
                <w:rFonts w:hint="eastAsia" w:ascii="宋体" w:hAnsi="宋体"/>
                <w:szCs w:val="21"/>
              </w:rPr>
              <w:t>E</w:t>
            </w:r>
            <w:r>
              <w:rPr>
                <w:rFonts w:hint="eastAsia" w:ascii="宋体" w:hAnsi="宋体"/>
                <w:szCs w:val="21"/>
                <w:lang w:val="en-US" w:eastAsia="zh-CN"/>
              </w:rPr>
              <w:t>S</w:t>
            </w:r>
            <w:r>
              <w:rPr>
                <w:rFonts w:hint="eastAsia" w:ascii="宋体" w:hAnsi="宋体"/>
                <w:szCs w:val="21"/>
              </w:rPr>
              <w:t xml:space="preserve">7.4 </w:t>
            </w:r>
          </w:p>
          <w:p>
            <w:pPr>
              <w:rPr>
                <w:rFonts w:ascii="宋体" w:hAnsi="宋体"/>
                <w:szCs w:val="21"/>
              </w:rPr>
            </w:pPr>
          </w:p>
          <w:p>
            <w:pPr>
              <w:rPr>
                <w:rFonts w:ascii="宋体" w:hAnsi="宋体"/>
                <w:szCs w:val="21"/>
              </w:rPr>
            </w:pPr>
          </w:p>
        </w:tc>
        <w:tc>
          <w:tcPr>
            <w:tcW w:w="10343" w:type="dxa"/>
          </w:tcPr>
          <w:p>
            <w:pPr>
              <w:rPr>
                <w:rFonts w:ascii="宋体" w:hAnsi="宋体"/>
                <w:szCs w:val="21"/>
              </w:rPr>
            </w:pPr>
            <w:r>
              <w:rPr>
                <w:rFonts w:hint="eastAsia" w:ascii="宋体" w:hAnsi="宋体"/>
                <w:szCs w:val="21"/>
              </w:rPr>
              <w:t>负责人清楚公司及各部门与E</w:t>
            </w:r>
            <w:r>
              <w:rPr>
                <w:rFonts w:hint="eastAsia" w:ascii="宋体" w:hAnsi="宋体"/>
                <w:szCs w:val="21"/>
                <w:lang w:val="en-US" w:eastAsia="zh-CN"/>
              </w:rPr>
              <w:t>S</w:t>
            </w:r>
            <w:r>
              <w:rPr>
                <w:rFonts w:hint="eastAsia" w:ascii="宋体" w:hAnsi="宋体"/>
                <w:szCs w:val="21"/>
              </w:rPr>
              <w:t>相关的内部沟通和外部信息交流的项目、内容等。如：公布、公开方针和目标、与客户、外部供方等相关产品和服务的沟通等。</w:t>
            </w:r>
          </w:p>
          <w:p>
            <w:pPr>
              <w:rPr>
                <w:rFonts w:ascii="宋体" w:hAnsi="宋体"/>
                <w:szCs w:val="21"/>
              </w:rPr>
            </w:pPr>
            <w:r>
              <w:rPr>
                <w:rFonts w:hint="eastAsia" w:ascii="宋体" w:hAnsi="宋体"/>
                <w:szCs w:val="21"/>
              </w:rPr>
              <w:t>--主要的事项内、外沟通均事先做出策划或规定，内容包括：沟通事项、沟通的职责、沟通对象、沟通内容、沟通时机、沟通方式等等。</w:t>
            </w:r>
          </w:p>
          <w:p>
            <w:pPr>
              <w:rPr>
                <w:rFonts w:ascii="宋体" w:hAnsi="宋体"/>
                <w:szCs w:val="21"/>
              </w:rPr>
            </w:pPr>
            <w:r>
              <w:rPr>
                <w:rFonts w:hint="eastAsia" w:ascii="宋体" w:hAnsi="宋体"/>
                <w:szCs w:val="21"/>
              </w:rPr>
              <w:t>--通常的沟通方式包括但不限于：会议、文件、改善提案、通告、内部联络书、内部电脑网络、培训、拜访、交谈、提交报告等。</w:t>
            </w:r>
          </w:p>
          <w:p>
            <w:pPr>
              <w:rPr>
                <w:rFonts w:ascii="宋体" w:hAnsi="宋体"/>
                <w:szCs w:val="21"/>
              </w:rPr>
            </w:pPr>
            <w:r>
              <w:rPr>
                <w:rFonts w:hint="eastAsia" w:ascii="宋体" w:hAnsi="宋体"/>
                <w:szCs w:val="21"/>
              </w:rPr>
              <w:t>--现场查看记录并口头交流确认：公司及行政部负责的相关内、外沟通效果基本满足要求。</w:t>
            </w:r>
          </w:p>
        </w:tc>
        <w:tc>
          <w:tcPr>
            <w:tcW w:w="1246"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2160" w:type="dxa"/>
            <w:vAlign w:val="top"/>
          </w:tcPr>
          <w:p>
            <w:pPr>
              <w:adjustRightInd w:val="0"/>
              <w:snapToGrid w:val="0"/>
              <w:jc w:val="left"/>
              <w:rPr>
                <w:rFonts w:hint="eastAsia" w:ascii="宋体" w:hAnsi="宋体" w:eastAsia="宋体" w:cs="Times New Roman"/>
                <w:szCs w:val="21"/>
              </w:rPr>
            </w:pPr>
            <w:r>
              <w:rPr>
                <w:rFonts w:hint="eastAsia" w:ascii="宋体" w:hAnsi="宋体" w:eastAsia="宋体" w:cs="Times New Roman"/>
                <w:szCs w:val="21"/>
              </w:rPr>
              <w:t>◆组织是否策划实施了文件化信息管理？</w:t>
            </w:r>
          </w:p>
          <w:p>
            <w:pPr>
              <w:adjustRightInd w:val="0"/>
              <w:snapToGrid w:val="0"/>
              <w:jc w:val="left"/>
              <w:rPr>
                <w:rFonts w:hint="eastAsia" w:ascii="宋体" w:hAnsi="宋体" w:eastAsia="宋体" w:cs="Times New Roman"/>
                <w:szCs w:val="21"/>
              </w:rPr>
            </w:pPr>
            <w:r>
              <w:rPr>
                <w:rFonts w:hint="eastAsia" w:ascii="宋体" w:hAnsi="宋体" w:eastAsia="宋体" w:cs="Times New Roman"/>
                <w:szCs w:val="21"/>
              </w:rPr>
              <w:t>◆组织环境、职业健康安全管理体系包括哪些文件化信息？</w:t>
            </w:r>
          </w:p>
          <w:p>
            <w:pPr>
              <w:adjustRightInd w:val="0"/>
              <w:snapToGrid w:val="0"/>
              <w:jc w:val="left"/>
              <w:rPr>
                <w:rFonts w:hint="eastAsia" w:ascii="宋体" w:hAnsi="宋体" w:eastAsia="宋体" w:cs="Times New Roman"/>
                <w:szCs w:val="21"/>
                <w:lang w:val="en-US" w:eastAsia="zh-CN"/>
              </w:rPr>
            </w:pPr>
            <w:r>
              <w:rPr>
                <w:rFonts w:hint="eastAsia" w:ascii="宋体" w:hAnsi="宋体" w:eastAsia="宋体" w:cs="Times New Roman"/>
                <w:szCs w:val="21"/>
              </w:rPr>
              <w:t>◆是否满足标准的要求和确保环境、职业健康安全管理体系有效性的需要？</w:t>
            </w:r>
          </w:p>
        </w:tc>
        <w:tc>
          <w:tcPr>
            <w:tcW w:w="960" w:type="dxa"/>
            <w:vAlign w:val="top"/>
          </w:tcPr>
          <w:p>
            <w:pPr>
              <w:adjustRightInd w:val="0"/>
              <w:snapToGrid w:val="0"/>
              <w:jc w:val="left"/>
              <w:rPr>
                <w:rFonts w:hint="default" w:ascii="宋体" w:hAnsi="宋体" w:eastAsia="宋体" w:cs="Times New Roman"/>
                <w:szCs w:val="21"/>
                <w:lang w:val="en-US" w:eastAsia="zh-CN"/>
              </w:rPr>
            </w:pPr>
            <w:r>
              <w:rPr>
                <w:rFonts w:hint="eastAsia" w:ascii="宋体" w:hAnsi="宋体" w:cs="Times New Roman"/>
                <w:szCs w:val="21"/>
                <w:lang w:val="en-US" w:eastAsia="zh-CN"/>
              </w:rPr>
              <w:t>E</w:t>
            </w:r>
            <w:r>
              <w:rPr>
                <w:rFonts w:hint="eastAsia" w:ascii="宋体" w:hAnsi="宋体" w:eastAsia="宋体" w:cs="Times New Roman"/>
                <w:szCs w:val="21"/>
              </w:rPr>
              <w:t>S:</w:t>
            </w:r>
            <w:r>
              <w:rPr>
                <w:rFonts w:hint="eastAsia" w:ascii="宋体" w:hAnsi="宋体" w:eastAsia="宋体" w:cs="Times New Roman"/>
                <w:szCs w:val="21"/>
                <w:lang w:val="en-US" w:eastAsia="zh-CN"/>
              </w:rPr>
              <w:t>7.5.1</w:t>
            </w:r>
          </w:p>
        </w:tc>
        <w:tc>
          <w:tcPr>
            <w:tcW w:w="10343" w:type="dxa"/>
            <w:vAlign w:val="top"/>
          </w:tcPr>
          <w:p>
            <w:pPr>
              <w:ind w:right="177"/>
              <w:rPr>
                <w:rFonts w:ascii="宋体" w:hAnsi="宋体"/>
                <w:sz w:val="21"/>
                <w:szCs w:val="21"/>
              </w:rPr>
            </w:pPr>
            <w:r>
              <w:rPr>
                <w:rFonts w:hint="eastAsia"/>
                <w:color w:val="FF0000"/>
                <w:sz w:val="21"/>
                <w:szCs w:val="21"/>
              </w:rPr>
              <w:t xml:space="preserve">  </w:t>
            </w:r>
            <w:r>
              <w:rPr>
                <w:rFonts w:hint="eastAsia"/>
                <w:sz w:val="21"/>
                <w:szCs w:val="21"/>
              </w:rPr>
              <w:t>◆组织在《管理手册》、《</w:t>
            </w:r>
            <w:r>
              <w:rPr>
                <w:rFonts w:hint="eastAsia"/>
                <w:sz w:val="21"/>
                <w:szCs w:val="21"/>
                <w:lang w:val="en-US" w:eastAsia="zh-CN"/>
              </w:rPr>
              <w:t>程序文件汇编</w:t>
            </w:r>
            <w:r>
              <w:rPr>
                <w:rFonts w:hint="eastAsia"/>
                <w:sz w:val="21"/>
                <w:szCs w:val="21"/>
              </w:rPr>
              <w:t>》中，明确了文件化信息的管理规则。组织根据本公司</w:t>
            </w:r>
            <w:r>
              <w:rPr>
                <w:rFonts w:hint="eastAsia" w:ascii="宋体" w:hAnsi="宋体"/>
                <w:sz w:val="21"/>
                <w:szCs w:val="21"/>
              </w:rPr>
              <w:t>的规模、活动类型、过程、产品和服务的不同，建立、实施、保持并改进了构成</w:t>
            </w:r>
            <w:r>
              <w:rPr>
                <w:rFonts w:hint="eastAsia" w:ascii="宋体" w:hAnsi="宋体"/>
                <w:sz w:val="21"/>
                <w:szCs w:val="21"/>
                <w:lang w:val="en-US" w:eastAsia="zh-CN"/>
              </w:rPr>
              <w:t>环境、职业健康安全管理体系</w:t>
            </w:r>
            <w:r>
              <w:rPr>
                <w:rFonts w:hint="eastAsia" w:ascii="宋体" w:hAnsi="宋体"/>
                <w:sz w:val="21"/>
                <w:szCs w:val="21"/>
              </w:rPr>
              <w:t>的文件化信息。</w:t>
            </w:r>
          </w:p>
          <w:p>
            <w:pPr>
              <w:ind w:right="177"/>
              <w:rPr>
                <w:sz w:val="21"/>
                <w:szCs w:val="21"/>
              </w:rPr>
            </w:pPr>
            <w:r>
              <w:rPr>
                <w:rFonts w:hint="eastAsia" w:ascii="宋体" w:hAnsi="宋体"/>
                <w:sz w:val="21"/>
                <w:szCs w:val="21"/>
              </w:rPr>
              <w:t xml:space="preserve">  </w:t>
            </w:r>
            <w:r>
              <w:rPr>
                <w:rFonts w:hint="eastAsia"/>
                <w:sz w:val="21"/>
                <w:szCs w:val="21"/>
              </w:rPr>
              <w:t>◆组织</w:t>
            </w:r>
            <w:r>
              <w:rPr>
                <w:rFonts w:hint="eastAsia" w:ascii="宋体" w:hAnsi="宋体"/>
                <w:sz w:val="21"/>
                <w:szCs w:val="21"/>
              </w:rPr>
              <w:t>策划的</w:t>
            </w:r>
            <w:r>
              <w:rPr>
                <w:rFonts w:hint="eastAsia" w:ascii="宋体" w:hAnsi="宋体"/>
                <w:sz w:val="21"/>
                <w:szCs w:val="21"/>
                <w:lang w:val="en-US" w:eastAsia="zh-CN"/>
              </w:rPr>
              <w:t>环境、职业健康安全</w:t>
            </w:r>
            <w:r>
              <w:rPr>
                <w:rFonts w:hint="eastAsia" w:ascii="宋体" w:hAnsi="宋体"/>
                <w:sz w:val="21"/>
                <w:szCs w:val="21"/>
              </w:rPr>
              <w:t>文件包括：</w:t>
            </w:r>
          </w:p>
          <w:p>
            <w:pPr>
              <w:pStyle w:val="3"/>
              <w:tabs>
                <w:tab w:val="left" w:pos="902"/>
                <w:tab w:val="clear" w:pos="1069"/>
              </w:tabs>
              <w:ind w:left="0" w:right="1"/>
              <w:rPr>
                <w:rFonts w:ascii="宋体" w:hAnsi="宋体" w:eastAsia="宋体"/>
                <w:color w:val="000000"/>
                <w:kern w:val="0"/>
                <w:sz w:val="21"/>
                <w:szCs w:val="21"/>
              </w:rPr>
            </w:pPr>
            <w:r>
              <w:rPr>
                <w:rFonts w:hint="eastAsia" w:ascii="宋体" w:hAnsi="宋体" w:eastAsia="宋体"/>
                <w:color w:val="000000"/>
                <w:kern w:val="0"/>
                <w:sz w:val="21"/>
                <w:szCs w:val="21"/>
              </w:rPr>
              <w:t xml:space="preserve">  </w:t>
            </w:r>
            <w:r>
              <w:rPr>
                <w:rFonts w:ascii="宋体" w:hAnsi="宋体" w:eastAsia="宋体"/>
                <w:color w:val="000000"/>
                <w:kern w:val="0"/>
                <w:sz w:val="21"/>
                <w:szCs w:val="21"/>
              </w:rPr>
              <w:t>一级文件</w:t>
            </w:r>
            <w:r>
              <w:rPr>
                <w:rFonts w:hint="eastAsia" w:ascii="宋体" w:hAnsi="宋体" w:eastAsia="宋体"/>
                <w:color w:val="000000"/>
                <w:kern w:val="0"/>
                <w:sz w:val="21"/>
                <w:szCs w:val="21"/>
              </w:rPr>
              <w:t>，</w:t>
            </w:r>
            <w:r>
              <w:rPr>
                <w:rFonts w:hint="eastAsia" w:ascii="宋体" w:hAnsi="宋体" w:eastAsia="宋体"/>
                <w:color w:val="000000"/>
                <w:kern w:val="0"/>
                <w:sz w:val="21"/>
                <w:szCs w:val="21"/>
                <w:lang w:val="en-US" w:eastAsia="zh-CN"/>
              </w:rPr>
              <w:t>环境、</w:t>
            </w:r>
            <w:r>
              <w:rPr>
                <w:rFonts w:hint="eastAsia" w:ascii="宋体" w:hAnsi="宋体" w:eastAsia="宋体"/>
                <w:color w:val="000000"/>
                <w:kern w:val="0"/>
                <w:sz w:val="21"/>
                <w:szCs w:val="21"/>
              </w:rPr>
              <w:t>职业健康安全管理手册；</w:t>
            </w:r>
          </w:p>
          <w:p>
            <w:pPr>
              <w:pStyle w:val="3"/>
              <w:tabs>
                <w:tab w:val="left" w:pos="902"/>
                <w:tab w:val="clear" w:pos="1069"/>
              </w:tabs>
              <w:ind w:left="0" w:right="1"/>
              <w:rPr>
                <w:rFonts w:ascii="宋体" w:hAnsi="宋体" w:eastAsia="宋体"/>
                <w:color w:val="000000"/>
                <w:kern w:val="0"/>
                <w:sz w:val="21"/>
                <w:szCs w:val="21"/>
              </w:rPr>
            </w:pPr>
            <w:r>
              <w:rPr>
                <w:rFonts w:hint="eastAsia" w:ascii="宋体" w:hAnsi="宋体" w:eastAsia="宋体"/>
                <w:color w:val="000000"/>
                <w:kern w:val="0"/>
                <w:sz w:val="21"/>
                <w:szCs w:val="21"/>
              </w:rPr>
              <w:t xml:space="preserve">  </w:t>
            </w:r>
            <w:r>
              <w:rPr>
                <w:rFonts w:ascii="宋体" w:hAnsi="宋体" w:eastAsia="宋体"/>
                <w:color w:val="000000"/>
                <w:kern w:val="0"/>
                <w:sz w:val="21"/>
                <w:szCs w:val="21"/>
              </w:rPr>
              <w:t>二级文件</w:t>
            </w:r>
            <w:r>
              <w:rPr>
                <w:rFonts w:hint="eastAsia" w:ascii="宋体" w:hAnsi="宋体" w:eastAsia="宋体"/>
                <w:color w:val="000000"/>
                <w:kern w:val="0"/>
                <w:sz w:val="21"/>
                <w:szCs w:val="21"/>
              </w:rPr>
              <w:t>，程序文件；</w:t>
            </w:r>
          </w:p>
          <w:p>
            <w:pPr>
              <w:pStyle w:val="3"/>
              <w:tabs>
                <w:tab w:val="left" w:pos="902"/>
                <w:tab w:val="clear" w:pos="1069"/>
              </w:tabs>
              <w:ind w:left="0" w:right="1"/>
              <w:rPr>
                <w:rFonts w:ascii="宋体" w:hAnsi="宋体" w:eastAsia="宋体"/>
                <w:color w:val="000000"/>
                <w:kern w:val="0"/>
                <w:sz w:val="21"/>
                <w:szCs w:val="21"/>
              </w:rPr>
            </w:pPr>
            <w:r>
              <w:rPr>
                <w:rFonts w:hint="eastAsia" w:ascii="宋体" w:hAnsi="宋体" w:eastAsia="宋体"/>
                <w:color w:val="000000"/>
                <w:kern w:val="0"/>
                <w:sz w:val="21"/>
                <w:szCs w:val="21"/>
              </w:rPr>
              <w:t xml:space="preserve">  </w:t>
            </w:r>
            <w:r>
              <w:rPr>
                <w:rFonts w:ascii="宋体" w:hAnsi="宋体" w:eastAsia="宋体"/>
                <w:color w:val="000000"/>
                <w:kern w:val="0"/>
                <w:sz w:val="21"/>
                <w:szCs w:val="21"/>
              </w:rPr>
              <w:t>三级文件</w:t>
            </w:r>
            <w:r>
              <w:rPr>
                <w:rFonts w:hint="eastAsia" w:ascii="宋体" w:hAnsi="宋体" w:eastAsia="宋体"/>
                <w:color w:val="000000"/>
                <w:kern w:val="0"/>
                <w:sz w:val="21"/>
                <w:szCs w:val="21"/>
              </w:rPr>
              <w:t>，操作规程、管理规定或制度；</w:t>
            </w:r>
          </w:p>
          <w:p>
            <w:pPr>
              <w:pStyle w:val="3"/>
              <w:tabs>
                <w:tab w:val="left" w:pos="902"/>
                <w:tab w:val="clear" w:pos="1069"/>
              </w:tabs>
              <w:ind w:left="0" w:right="1"/>
              <w:rPr>
                <w:rFonts w:ascii="宋体" w:hAnsi="宋体" w:eastAsia="宋体"/>
                <w:color w:val="000000"/>
                <w:kern w:val="0"/>
                <w:sz w:val="21"/>
                <w:szCs w:val="21"/>
              </w:rPr>
            </w:pPr>
            <w:r>
              <w:rPr>
                <w:rFonts w:hint="eastAsia" w:ascii="宋体" w:hAnsi="宋体" w:eastAsia="宋体"/>
                <w:color w:val="000000"/>
                <w:kern w:val="0"/>
                <w:sz w:val="21"/>
                <w:szCs w:val="21"/>
              </w:rPr>
              <w:t xml:space="preserve">  四级文件；记录；</w:t>
            </w:r>
          </w:p>
          <w:p>
            <w:pPr>
              <w:pStyle w:val="3"/>
              <w:tabs>
                <w:tab w:val="left" w:pos="902"/>
                <w:tab w:val="clear" w:pos="1069"/>
              </w:tabs>
              <w:ind w:left="0" w:right="1"/>
              <w:rPr>
                <w:rFonts w:ascii="宋体" w:hAnsi="宋体" w:eastAsia="宋体"/>
                <w:color w:val="000000"/>
                <w:kern w:val="0"/>
                <w:sz w:val="21"/>
                <w:szCs w:val="21"/>
              </w:rPr>
            </w:pPr>
            <w:r>
              <w:rPr>
                <w:rFonts w:hint="eastAsia" w:ascii="宋体" w:hAnsi="宋体" w:eastAsia="宋体"/>
                <w:color w:val="000000"/>
                <w:kern w:val="0"/>
                <w:sz w:val="21"/>
                <w:szCs w:val="21"/>
              </w:rPr>
              <w:t xml:space="preserve">  外来文件：即外部提供的文件,包括法律法规、其它要求、标准等，通常属于第三级文件，并得到及时识别和分发控制。</w:t>
            </w:r>
          </w:p>
          <w:p>
            <w:pPr>
              <w:rPr>
                <w:rFonts w:ascii="宋体" w:hAnsi="宋体" w:cs="Arial"/>
                <w:sz w:val="21"/>
                <w:szCs w:val="21"/>
              </w:rPr>
            </w:pPr>
            <w:r>
              <w:rPr>
                <w:rFonts w:hint="eastAsia" w:ascii="宋体" w:hAnsi="宋体"/>
                <w:sz w:val="21"/>
                <w:szCs w:val="21"/>
              </w:rPr>
              <w:t xml:space="preserve">  </w:t>
            </w:r>
            <w:r>
              <w:rPr>
                <w:rFonts w:hint="eastAsia"/>
                <w:sz w:val="21"/>
                <w:szCs w:val="21"/>
              </w:rPr>
              <w:t>◆</w:t>
            </w:r>
            <w:r>
              <w:rPr>
                <w:rFonts w:hint="eastAsia" w:ascii="宋体" w:hAnsi="宋体" w:cs="Arial"/>
                <w:sz w:val="21"/>
                <w:szCs w:val="21"/>
              </w:rPr>
              <w:t>查组织的</w:t>
            </w:r>
            <w:r>
              <w:rPr>
                <w:rFonts w:ascii="宋体" w:hAnsi="宋体" w:cs="Arial"/>
                <w:sz w:val="21"/>
                <w:szCs w:val="21"/>
              </w:rPr>
              <w:t xml:space="preserve"> “</w:t>
            </w:r>
            <w:r>
              <w:rPr>
                <w:rFonts w:hint="eastAsia" w:ascii="宋体" w:hAnsi="宋体" w:cs="Arial"/>
                <w:sz w:val="21"/>
                <w:szCs w:val="21"/>
              </w:rPr>
              <w:t>受控文件清单</w:t>
            </w:r>
            <w:r>
              <w:rPr>
                <w:rFonts w:ascii="宋体" w:hAnsi="宋体" w:cs="Arial"/>
                <w:sz w:val="21"/>
                <w:szCs w:val="21"/>
              </w:rPr>
              <w:t>”</w:t>
            </w:r>
            <w:r>
              <w:rPr>
                <w:rFonts w:hint="eastAsia" w:ascii="宋体" w:hAnsi="宋体" w:cs="Arial"/>
                <w:sz w:val="21"/>
                <w:szCs w:val="21"/>
              </w:rPr>
              <w:t>，列有组织一、二、三阶文件</w:t>
            </w:r>
            <w:r>
              <w:rPr>
                <w:rFonts w:ascii="宋体" w:hAnsi="宋体" w:cs="Arial"/>
                <w:sz w:val="21"/>
                <w:szCs w:val="21"/>
              </w:rPr>
              <w:t>，有文件名称/编号</w:t>
            </w:r>
            <w:r>
              <w:rPr>
                <w:rFonts w:hint="eastAsia" w:ascii="宋体" w:hAnsi="宋体" w:cs="Arial"/>
                <w:sz w:val="21"/>
                <w:szCs w:val="21"/>
              </w:rPr>
              <w:t>/版本号</w:t>
            </w:r>
            <w:r>
              <w:rPr>
                <w:rFonts w:ascii="宋体" w:hAnsi="宋体" w:cs="Arial"/>
                <w:sz w:val="21"/>
                <w:szCs w:val="21"/>
              </w:rPr>
              <w:t>等</w:t>
            </w:r>
            <w:r>
              <w:rPr>
                <w:rFonts w:hint="eastAsia" w:ascii="宋体" w:hAnsi="宋体" w:cs="Arial"/>
                <w:sz w:val="21"/>
                <w:szCs w:val="21"/>
              </w:rPr>
              <w:t>。</w:t>
            </w:r>
          </w:p>
          <w:p>
            <w:pPr>
              <w:pStyle w:val="3"/>
              <w:tabs>
                <w:tab w:val="left" w:pos="902"/>
                <w:tab w:val="clear" w:pos="1069"/>
              </w:tabs>
              <w:ind w:left="0" w:right="1"/>
              <w:rPr>
                <w:rFonts w:hint="eastAsia" w:ascii="宋体" w:hAnsi="宋体" w:eastAsia="宋体" w:cs="Arial"/>
                <w:sz w:val="21"/>
                <w:szCs w:val="21"/>
              </w:rPr>
            </w:pPr>
            <w:r>
              <w:rPr>
                <w:rFonts w:hint="eastAsia" w:ascii="宋体" w:hAnsi="宋体" w:eastAsia="宋体" w:cs="Arial"/>
                <w:sz w:val="21"/>
                <w:szCs w:val="21"/>
              </w:rPr>
              <w:t xml:space="preserve">  查组织的记录清单，</w:t>
            </w:r>
            <w:r>
              <w:rPr>
                <w:rFonts w:hint="eastAsia" w:ascii="宋体" w:hAnsi="宋体" w:eastAsia="宋体" w:cs="Arial"/>
                <w:sz w:val="21"/>
                <w:szCs w:val="21"/>
                <w:highlight w:val="none"/>
              </w:rPr>
              <w:t>共有</w:t>
            </w:r>
            <w:r>
              <w:rPr>
                <w:rFonts w:hint="eastAsia" w:ascii="宋体" w:hAnsi="宋体" w:eastAsia="宋体" w:cs="Arial"/>
                <w:sz w:val="21"/>
                <w:szCs w:val="21"/>
                <w:highlight w:val="none"/>
                <w:lang w:val="en-US" w:eastAsia="zh-CN"/>
              </w:rPr>
              <w:t>42</w:t>
            </w:r>
            <w:r>
              <w:rPr>
                <w:rFonts w:hint="eastAsia" w:ascii="宋体" w:hAnsi="宋体" w:eastAsia="宋体" w:cs="Arial"/>
                <w:sz w:val="21"/>
                <w:szCs w:val="21"/>
                <w:highlight w:val="none"/>
              </w:rPr>
              <w:t>项职业健康安全管理记录。</w:t>
            </w:r>
          </w:p>
          <w:p>
            <w:pPr>
              <w:pStyle w:val="3"/>
              <w:tabs>
                <w:tab w:val="left" w:pos="902"/>
                <w:tab w:val="clear" w:pos="1069"/>
              </w:tabs>
              <w:ind w:left="0" w:leftChars="0" w:right="1" w:rightChars="0"/>
              <w:rPr>
                <w:rFonts w:hint="eastAsia" w:ascii="宋体" w:hAnsi="宋体" w:eastAsia="楷体_GB2312" w:cs="宋体"/>
                <w:kern w:val="2"/>
                <w:sz w:val="21"/>
                <w:szCs w:val="21"/>
                <w:lang w:val="en-US" w:eastAsia="zh-CN" w:bidi="ar"/>
              </w:rPr>
            </w:pPr>
            <w:r>
              <w:rPr>
                <w:rFonts w:hint="eastAsia" w:ascii="宋体" w:hAnsi="宋体" w:eastAsia="宋体"/>
                <w:color w:val="000000"/>
                <w:kern w:val="0"/>
                <w:sz w:val="21"/>
                <w:szCs w:val="21"/>
              </w:rPr>
              <w:t xml:space="preserve">  以上文件涵盖了</w:t>
            </w:r>
            <w:r>
              <w:rPr>
                <w:rFonts w:hint="eastAsia" w:ascii="宋体" w:hAnsi="宋体" w:eastAsia="宋体"/>
                <w:color w:val="000000"/>
                <w:kern w:val="0"/>
                <w:sz w:val="21"/>
                <w:szCs w:val="21"/>
                <w:lang w:val="en-US" w:eastAsia="zh-CN"/>
              </w:rPr>
              <w:t>GB/T24001-2016和ISO45001</w:t>
            </w:r>
            <w:r>
              <w:rPr>
                <w:rFonts w:hint="eastAsia" w:ascii="宋体" w:hAnsi="宋体" w:eastAsia="宋体"/>
                <w:color w:val="000000"/>
                <w:kern w:val="0"/>
                <w:sz w:val="21"/>
                <w:szCs w:val="21"/>
                <w:lang w:val="de-DE" w:eastAsia="zh-CN"/>
              </w:rPr>
              <w:t>：</w:t>
            </w:r>
            <w:r>
              <w:rPr>
                <w:rFonts w:hint="eastAsia" w:ascii="宋体" w:hAnsi="宋体" w:eastAsia="宋体"/>
                <w:color w:val="000000"/>
                <w:kern w:val="0"/>
                <w:sz w:val="21"/>
                <w:szCs w:val="21"/>
                <w:lang w:val="de-DE"/>
              </w:rPr>
              <w:t>20</w:t>
            </w:r>
            <w:r>
              <w:rPr>
                <w:rFonts w:hint="eastAsia" w:ascii="宋体" w:hAnsi="宋体" w:eastAsia="宋体"/>
                <w:color w:val="000000"/>
                <w:kern w:val="0"/>
                <w:sz w:val="21"/>
                <w:szCs w:val="21"/>
                <w:lang w:val="en-US" w:eastAsia="zh-CN"/>
              </w:rPr>
              <w:t>18</w:t>
            </w:r>
            <w:r>
              <w:rPr>
                <w:rFonts w:hint="eastAsia" w:ascii="宋体" w:hAnsi="宋体" w:eastAsia="宋体"/>
                <w:color w:val="000000"/>
                <w:kern w:val="0"/>
                <w:sz w:val="21"/>
                <w:szCs w:val="21"/>
                <w:lang w:val="de-DE"/>
              </w:rPr>
              <w:t xml:space="preserve"> </w:t>
            </w:r>
            <w:r>
              <w:rPr>
                <w:rFonts w:hint="eastAsia" w:ascii="宋体" w:hAnsi="宋体" w:eastAsia="宋体"/>
                <w:color w:val="000000"/>
                <w:kern w:val="0"/>
                <w:sz w:val="21"/>
                <w:szCs w:val="21"/>
              </w:rPr>
              <w:t>标准要求的以及确定的为确保</w:t>
            </w:r>
            <w:r>
              <w:rPr>
                <w:rFonts w:hint="eastAsia" w:ascii="宋体" w:hAnsi="宋体" w:eastAsia="宋体"/>
                <w:color w:val="000000"/>
                <w:kern w:val="0"/>
                <w:sz w:val="21"/>
                <w:szCs w:val="21"/>
                <w:lang w:val="en-US" w:eastAsia="zh-CN"/>
              </w:rPr>
              <w:t>环境、</w:t>
            </w:r>
            <w:r>
              <w:rPr>
                <w:rFonts w:hint="eastAsia" w:ascii="宋体" w:hAnsi="宋体" w:eastAsia="宋体"/>
                <w:color w:val="000000"/>
                <w:kern w:val="0"/>
                <w:sz w:val="21"/>
                <w:szCs w:val="21"/>
              </w:rPr>
              <w:t>职业健康安全管理体系有效性的文件，符合标准的要求。</w:t>
            </w:r>
          </w:p>
        </w:tc>
        <w:tc>
          <w:tcPr>
            <w:tcW w:w="1246"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szCs w:val="21"/>
              </w:rPr>
            </w:pPr>
            <w:r>
              <w:rPr>
                <w:rFonts w:hint="eastAsia" w:ascii="宋体" w:hAnsi="宋体"/>
                <w:szCs w:val="21"/>
              </w:rPr>
              <w:t>监测、分析和评价总则；</w:t>
            </w:r>
          </w:p>
        </w:tc>
        <w:tc>
          <w:tcPr>
            <w:tcW w:w="960" w:type="dxa"/>
          </w:tcPr>
          <w:p>
            <w:pPr>
              <w:rPr>
                <w:rFonts w:ascii="宋体" w:hAnsi="宋体"/>
                <w:szCs w:val="21"/>
              </w:rPr>
            </w:pPr>
            <w:r>
              <w:rPr>
                <w:rFonts w:hint="eastAsia" w:ascii="宋体" w:hAnsi="宋体"/>
                <w:szCs w:val="21"/>
              </w:rPr>
              <w:t>E</w:t>
            </w:r>
            <w:r>
              <w:rPr>
                <w:rFonts w:hint="eastAsia" w:ascii="宋体" w:hAnsi="宋体"/>
                <w:szCs w:val="21"/>
                <w:lang w:val="en-US" w:eastAsia="zh-CN"/>
              </w:rPr>
              <w:t>S</w:t>
            </w:r>
            <w:r>
              <w:rPr>
                <w:rFonts w:hint="eastAsia" w:ascii="宋体" w:hAnsi="宋体"/>
                <w:szCs w:val="21"/>
              </w:rPr>
              <w:t xml:space="preserve">9.1.1 </w:t>
            </w:r>
          </w:p>
          <w:p>
            <w:pPr>
              <w:rPr>
                <w:rFonts w:ascii="宋体" w:hAnsi="宋体"/>
                <w:szCs w:val="21"/>
              </w:rPr>
            </w:pPr>
          </w:p>
        </w:tc>
        <w:tc>
          <w:tcPr>
            <w:tcW w:w="10343" w:type="dxa"/>
          </w:tcPr>
          <w:p>
            <w:pPr>
              <w:rPr>
                <w:rFonts w:ascii="宋体" w:hAnsi="宋体"/>
                <w:szCs w:val="21"/>
              </w:rPr>
            </w:pPr>
            <w:r>
              <w:rPr>
                <w:rFonts w:hint="eastAsia" w:ascii="宋体" w:hAnsi="宋体"/>
                <w:szCs w:val="21"/>
              </w:rPr>
              <w:t>公司对需要监视和测量的对象的确定，监视、测量、分析和评价方法的选择，实施监视和测量的时机、实施分析和评价的时机界定，E</w:t>
            </w:r>
            <w:r>
              <w:rPr>
                <w:rFonts w:hint="eastAsia" w:ascii="宋体" w:hAnsi="宋体"/>
                <w:szCs w:val="21"/>
                <w:lang w:val="en-US" w:eastAsia="zh-CN"/>
              </w:rPr>
              <w:t>S</w:t>
            </w:r>
            <w:r>
              <w:rPr>
                <w:rFonts w:hint="eastAsia" w:ascii="宋体" w:hAnsi="宋体"/>
                <w:szCs w:val="21"/>
              </w:rPr>
              <w:t>的绩效和有效性的评价方法的采用及有关监视和测量记录的保留等要求予以较清楚的策划和确定，详见相关程序文件及监视、测量、分析和评价的实施计划。</w:t>
            </w:r>
          </w:p>
          <w:p>
            <w:pPr>
              <w:rPr>
                <w:rFonts w:ascii="宋体" w:hAnsi="宋体"/>
                <w:szCs w:val="21"/>
              </w:rPr>
            </w:pPr>
            <w:r>
              <w:rPr>
                <w:rFonts w:hint="eastAsia" w:ascii="宋体" w:hAnsi="宋体"/>
                <w:szCs w:val="21"/>
              </w:rPr>
              <w:t>如：</w:t>
            </w:r>
          </w:p>
          <w:p>
            <w:pPr>
              <w:rPr>
                <w:rFonts w:ascii="宋体" w:hAnsi="宋体"/>
                <w:szCs w:val="21"/>
              </w:rPr>
            </w:pPr>
            <w:r>
              <w:rPr>
                <w:rFonts w:hint="eastAsia" w:ascii="宋体" w:hAnsi="宋体"/>
                <w:szCs w:val="21"/>
              </w:rPr>
              <w:t>（1）《</w:t>
            </w:r>
            <w:r>
              <w:rPr>
                <w:rFonts w:hint="eastAsia" w:ascii="宋体"/>
                <w:szCs w:val="21"/>
                <w:lang w:val="zh-CN"/>
              </w:rPr>
              <w:t>合规性评价控制程序</w:t>
            </w:r>
            <w:r>
              <w:rPr>
                <w:rFonts w:hint="eastAsia" w:ascii="宋体" w:hAnsi="宋体"/>
                <w:szCs w:val="21"/>
              </w:rPr>
              <w:t>》</w:t>
            </w:r>
          </w:p>
          <w:p>
            <w:pPr>
              <w:rPr>
                <w:rFonts w:ascii="宋体" w:hAnsi="宋体"/>
                <w:szCs w:val="21"/>
              </w:rPr>
            </w:pPr>
            <w:r>
              <w:rPr>
                <w:rFonts w:hint="eastAsia" w:ascii="宋体" w:hAnsi="宋体"/>
                <w:szCs w:val="21"/>
              </w:rPr>
              <w:t>（2）《内部审核控制程序</w:t>
            </w:r>
          </w:p>
          <w:p>
            <w:pPr>
              <w:rPr>
                <w:rFonts w:ascii="宋体" w:hAnsi="宋体"/>
                <w:szCs w:val="21"/>
              </w:rPr>
            </w:pPr>
            <w:r>
              <w:rPr>
                <w:rFonts w:hint="eastAsia" w:ascii="宋体" w:hAnsi="宋体"/>
                <w:szCs w:val="21"/>
              </w:rPr>
              <w:t>（3）《管理评审控制程序》</w:t>
            </w:r>
          </w:p>
          <w:p>
            <w:pPr>
              <w:rPr>
                <w:rFonts w:ascii="宋体" w:hAnsi="宋体"/>
                <w:szCs w:val="21"/>
              </w:rPr>
            </w:pPr>
            <w:r>
              <w:rPr>
                <w:rFonts w:hint="eastAsia" w:ascii="宋体" w:hAnsi="宋体"/>
                <w:szCs w:val="21"/>
              </w:rPr>
              <w:t>（4）《环境与职业健康安全运行控制程序》</w:t>
            </w:r>
          </w:p>
        </w:tc>
        <w:tc>
          <w:tcPr>
            <w:tcW w:w="1246"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2160" w:type="dxa"/>
          </w:tcPr>
          <w:p>
            <w:pPr>
              <w:rPr>
                <w:rFonts w:ascii="宋体" w:hAnsi="宋体" w:cs="宋体"/>
                <w:color w:val="000000"/>
                <w:spacing w:val="-4"/>
                <w:szCs w:val="21"/>
              </w:rPr>
            </w:pPr>
            <w:r>
              <w:rPr>
                <w:rFonts w:hint="eastAsia" w:ascii="宋体" w:hAnsi="宋体" w:cs="宋体"/>
                <w:szCs w:val="21"/>
              </w:rPr>
              <w:t>管理评审</w:t>
            </w:r>
          </w:p>
        </w:tc>
        <w:tc>
          <w:tcPr>
            <w:tcW w:w="960" w:type="dxa"/>
          </w:tcPr>
          <w:p>
            <w:pPr>
              <w:rPr>
                <w:rFonts w:ascii="宋体" w:hAnsi="宋体" w:cs="宋体"/>
                <w:szCs w:val="21"/>
              </w:rPr>
            </w:pPr>
            <w:r>
              <w:rPr>
                <w:rFonts w:hint="eastAsia" w:ascii="宋体" w:hAnsi="宋体" w:cs="宋体"/>
                <w:szCs w:val="21"/>
              </w:rPr>
              <w:t>E</w:t>
            </w:r>
            <w:r>
              <w:rPr>
                <w:rFonts w:hint="eastAsia" w:ascii="宋体" w:hAnsi="宋体" w:cs="宋体"/>
                <w:szCs w:val="21"/>
                <w:lang w:val="en-US" w:eastAsia="zh-CN"/>
              </w:rPr>
              <w:t>S</w:t>
            </w:r>
            <w:r>
              <w:rPr>
                <w:rFonts w:hint="eastAsia" w:ascii="宋体" w:hAnsi="宋体" w:cs="宋体"/>
                <w:szCs w:val="21"/>
              </w:rPr>
              <w:t xml:space="preserve">9.3 </w:t>
            </w:r>
          </w:p>
          <w:p>
            <w:pPr>
              <w:rPr>
                <w:rFonts w:ascii="宋体" w:hAnsi="宋体" w:cs="宋体"/>
                <w:szCs w:val="21"/>
              </w:rPr>
            </w:pPr>
          </w:p>
        </w:tc>
        <w:tc>
          <w:tcPr>
            <w:tcW w:w="10343" w:type="dxa"/>
          </w:tcPr>
          <w:p>
            <w:pPr>
              <w:spacing w:line="360" w:lineRule="atLeast"/>
              <w:rPr>
                <w:rFonts w:ascii="宋体" w:hAnsi="宋体" w:cs="宋体"/>
                <w:szCs w:val="21"/>
              </w:rPr>
            </w:pPr>
            <w:r>
              <w:rPr>
                <w:rFonts w:hint="eastAsia" w:ascii="宋体" w:hAnsi="宋体" w:cs="宋体"/>
                <w:szCs w:val="21"/>
              </w:rPr>
              <w:t>查，公司管理手册，规定了管理评审的要求：管理评审的主持人、时间频率、管理评审的输入、输出等。公司制定了“管理评审程序”,规定每年至少进行一次管理评审，每次时间间隔不超过12个月</w:t>
            </w:r>
          </w:p>
          <w:p>
            <w:pPr>
              <w:spacing w:line="360" w:lineRule="atLeast"/>
              <w:rPr>
                <w:rFonts w:ascii="宋体" w:hAnsi="宋体" w:cs="宋体"/>
                <w:szCs w:val="21"/>
                <w:highlight w:val="green"/>
              </w:rPr>
            </w:pPr>
            <w:r>
              <w:rPr>
                <w:rFonts w:hint="eastAsia" w:ascii="宋体" w:hAnsi="宋体" w:cs="宋体"/>
                <w:szCs w:val="21"/>
              </w:rPr>
              <w:t>时间：</w:t>
            </w:r>
            <w:r>
              <w:rPr>
                <w:rFonts w:hint="eastAsia" w:ascii="宋体" w:hAnsi="宋体" w:cs="宋体"/>
                <w:szCs w:val="21"/>
                <w:lang w:eastAsia="zh-CN"/>
              </w:rPr>
              <w:t>202</w:t>
            </w:r>
            <w:r>
              <w:rPr>
                <w:rFonts w:hint="eastAsia" w:ascii="宋体" w:hAnsi="宋体" w:cs="宋体"/>
                <w:szCs w:val="21"/>
                <w:lang w:val="en-US" w:eastAsia="zh-CN"/>
              </w:rPr>
              <w:t>1</w:t>
            </w:r>
            <w:r>
              <w:rPr>
                <w:rFonts w:hint="eastAsia" w:ascii="宋体" w:hAnsi="宋体" w:cs="宋体"/>
                <w:szCs w:val="21"/>
                <w:lang w:eastAsia="zh-CN"/>
              </w:rPr>
              <w:t>年9月</w:t>
            </w:r>
            <w:r>
              <w:rPr>
                <w:rFonts w:hint="eastAsia" w:ascii="宋体" w:hAnsi="宋体" w:cs="宋体"/>
                <w:szCs w:val="21"/>
                <w:lang w:val="en-US" w:eastAsia="zh-CN"/>
              </w:rPr>
              <w:t>20</w:t>
            </w:r>
            <w:r>
              <w:rPr>
                <w:rFonts w:hint="eastAsia" w:ascii="宋体" w:hAnsi="宋体" w:cs="宋体"/>
                <w:szCs w:val="21"/>
                <w:lang w:eastAsia="zh-CN"/>
              </w:rPr>
              <w:t>日（去年管理评审时间为20</w:t>
            </w:r>
            <w:r>
              <w:rPr>
                <w:rFonts w:hint="eastAsia" w:ascii="宋体" w:hAnsi="宋体" w:cs="宋体"/>
                <w:szCs w:val="21"/>
                <w:lang w:val="en-US" w:eastAsia="zh-CN"/>
              </w:rPr>
              <w:t>20</w:t>
            </w:r>
            <w:r>
              <w:rPr>
                <w:rFonts w:hint="eastAsia" w:ascii="宋体" w:hAnsi="宋体" w:cs="宋体"/>
                <w:szCs w:val="21"/>
                <w:lang w:eastAsia="zh-CN"/>
              </w:rPr>
              <w:t>年</w:t>
            </w:r>
            <w:r>
              <w:rPr>
                <w:rFonts w:hint="eastAsia" w:ascii="宋体" w:hAnsi="宋体" w:cs="宋体"/>
                <w:szCs w:val="21"/>
                <w:lang w:val="en-US" w:eastAsia="zh-CN"/>
              </w:rPr>
              <w:t>9</w:t>
            </w:r>
            <w:r>
              <w:rPr>
                <w:rFonts w:hint="eastAsia" w:ascii="宋体" w:hAnsi="宋体" w:cs="宋体"/>
                <w:szCs w:val="21"/>
                <w:lang w:eastAsia="zh-CN"/>
              </w:rPr>
              <w:t>月</w:t>
            </w:r>
            <w:r>
              <w:rPr>
                <w:rFonts w:hint="eastAsia" w:ascii="宋体" w:hAnsi="宋体" w:cs="宋体"/>
                <w:szCs w:val="21"/>
                <w:lang w:val="en-US" w:eastAsia="zh-CN"/>
              </w:rPr>
              <w:t>30</w:t>
            </w:r>
            <w:r>
              <w:rPr>
                <w:rFonts w:hint="eastAsia" w:ascii="宋体" w:hAnsi="宋体" w:cs="宋体"/>
                <w:szCs w:val="21"/>
                <w:lang w:eastAsia="zh-CN"/>
              </w:rPr>
              <w:t>日，间隔时间未超过12个月，符合规范要求。）</w:t>
            </w:r>
          </w:p>
          <w:p>
            <w:pPr>
              <w:spacing w:line="360" w:lineRule="atLeast"/>
              <w:rPr>
                <w:rFonts w:ascii="宋体" w:hAnsi="宋体" w:cs="宋体"/>
                <w:szCs w:val="21"/>
              </w:rPr>
            </w:pPr>
            <w:r>
              <w:rPr>
                <w:rFonts w:hint="eastAsia" w:ascii="宋体" w:hAnsi="宋体" w:cs="宋体"/>
                <w:szCs w:val="21"/>
              </w:rPr>
              <w:t>主持人：陈佩总经理</w:t>
            </w:r>
          </w:p>
          <w:p>
            <w:pPr>
              <w:spacing w:line="360" w:lineRule="atLeast"/>
              <w:rPr>
                <w:rFonts w:ascii="宋体" w:hAnsi="宋体" w:cs="宋体"/>
                <w:szCs w:val="21"/>
              </w:rPr>
            </w:pPr>
            <w:r>
              <w:rPr>
                <w:rFonts w:hint="eastAsia" w:ascii="宋体" w:hAnsi="宋体" w:cs="宋体"/>
                <w:szCs w:val="21"/>
              </w:rPr>
              <w:t>参加人员：体系涉及到的各部门所有有人员</w:t>
            </w:r>
          </w:p>
          <w:p>
            <w:pPr>
              <w:spacing w:line="360" w:lineRule="atLeast"/>
              <w:rPr>
                <w:rFonts w:ascii="宋体" w:hAnsi="宋体" w:cs="宋体"/>
                <w:szCs w:val="21"/>
              </w:rPr>
            </w:pPr>
            <w:r>
              <w:rPr>
                <w:rFonts w:hint="eastAsia" w:ascii="宋体" w:hAnsi="宋体" w:cs="宋体"/>
                <w:szCs w:val="21"/>
              </w:rPr>
              <w:t>评审输入内容：</w:t>
            </w:r>
          </w:p>
          <w:p>
            <w:pPr>
              <w:numPr>
                <w:ilvl w:val="0"/>
                <w:numId w:val="3"/>
              </w:numPr>
              <w:spacing w:line="360" w:lineRule="atLeast"/>
              <w:ind w:left="0" w:firstLine="0"/>
              <w:rPr>
                <w:rFonts w:ascii="宋体" w:hAnsi="宋体" w:cs="宋体"/>
                <w:szCs w:val="21"/>
              </w:rPr>
            </w:pPr>
            <w:r>
              <w:rPr>
                <w:rFonts w:hint="eastAsia" w:ascii="宋体" w:hAnsi="宋体" w:cs="宋体"/>
                <w:szCs w:val="21"/>
              </w:rPr>
              <w:t>体系贯彻工作进展情况。</w:t>
            </w:r>
          </w:p>
          <w:p>
            <w:pPr>
              <w:numPr>
                <w:ilvl w:val="0"/>
                <w:numId w:val="3"/>
              </w:numPr>
              <w:spacing w:line="360" w:lineRule="atLeast"/>
              <w:ind w:left="0" w:firstLine="0"/>
              <w:rPr>
                <w:rFonts w:ascii="宋体" w:hAnsi="宋体" w:cs="宋体"/>
                <w:szCs w:val="21"/>
              </w:rPr>
            </w:pPr>
            <w:r>
              <w:rPr>
                <w:rFonts w:hint="eastAsia" w:ascii="宋体" w:hAnsi="宋体" w:cs="宋体"/>
                <w:szCs w:val="21"/>
              </w:rPr>
              <w:t>环境及职业健康方针的评审，</w:t>
            </w:r>
          </w:p>
          <w:p>
            <w:pPr>
              <w:numPr>
                <w:ilvl w:val="0"/>
                <w:numId w:val="3"/>
              </w:numPr>
              <w:spacing w:line="360" w:lineRule="atLeast"/>
              <w:ind w:left="0" w:firstLine="0"/>
              <w:rPr>
                <w:rFonts w:ascii="宋体" w:hAnsi="宋体" w:cs="宋体"/>
                <w:szCs w:val="21"/>
              </w:rPr>
            </w:pPr>
            <w:r>
              <w:rPr>
                <w:rFonts w:hint="eastAsia" w:ascii="宋体" w:hAnsi="宋体" w:cs="宋体"/>
                <w:szCs w:val="21"/>
              </w:rPr>
              <w:t>体系策划情况的评审（包括法律法规、目标指标）；</w:t>
            </w:r>
          </w:p>
          <w:p>
            <w:pPr>
              <w:numPr>
                <w:ilvl w:val="0"/>
                <w:numId w:val="3"/>
              </w:numPr>
              <w:spacing w:line="360" w:lineRule="atLeast"/>
              <w:ind w:left="0" w:firstLine="0"/>
              <w:rPr>
                <w:rFonts w:ascii="宋体" w:hAnsi="宋体" w:cs="宋体"/>
                <w:szCs w:val="21"/>
              </w:rPr>
            </w:pPr>
            <w:r>
              <w:rPr>
                <w:rFonts w:hint="eastAsia" w:ascii="宋体" w:hAnsi="宋体" w:cs="宋体"/>
                <w:szCs w:val="21"/>
              </w:rPr>
              <w:t>预防措施和纠正措施的状况。</w:t>
            </w:r>
          </w:p>
          <w:p>
            <w:pPr>
              <w:numPr>
                <w:ilvl w:val="0"/>
                <w:numId w:val="3"/>
              </w:numPr>
              <w:spacing w:line="360" w:lineRule="atLeast"/>
              <w:ind w:left="0" w:firstLine="0"/>
              <w:rPr>
                <w:rFonts w:ascii="宋体" w:hAnsi="宋体" w:cs="宋体"/>
                <w:szCs w:val="21"/>
              </w:rPr>
            </w:pPr>
            <w:r>
              <w:rPr>
                <w:rFonts w:hint="eastAsia" w:ascii="宋体" w:hAnsi="宋体" w:cs="宋体"/>
                <w:szCs w:val="21"/>
              </w:rPr>
              <w:t>实施与运行情况的评审（包括资源提供、文件控制）；</w:t>
            </w:r>
          </w:p>
          <w:p>
            <w:pPr>
              <w:numPr>
                <w:ilvl w:val="0"/>
                <w:numId w:val="3"/>
              </w:numPr>
              <w:spacing w:line="360" w:lineRule="atLeast"/>
              <w:ind w:left="0" w:firstLine="0"/>
              <w:rPr>
                <w:rFonts w:ascii="宋体" w:hAnsi="宋体" w:cs="宋体"/>
                <w:szCs w:val="21"/>
              </w:rPr>
            </w:pPr>
            <w:r>
              <w:rPr>
                <w:rFonts w:hint="eastAsia" w:ascii="宋体" w:hAnsi="宋体" w:cs="宋体"/>
                <w:szCs w:val="21"/>
              </w:rPr>
              <w:t>体系绩效测量和监视（包括目标达成情况、内审审核）；</w:t>
            </w:r>
          </w:p>
          <w:p>
            <w:pPr>
              <w:numPr>
                <w:ilvl w:val="0"/>
                <w:numId w:val="3"/>
              </w:numPr>
              <w:spacing w:line="360" w:lineRule="atLeast"/>
              <w:ind w:left="0" w:firstLine="0"/>
              <w:rPr>
                <w:rFonts w:ascii="宋体" w:hAnsi="宋体" w:cs="宋体"/>
                <w:szCs w:val="21"/>
              </w:rPr>
            </w:pPr>
            <w:r>
              <w:rPr>
                <w:rFonts w:hint="eastAsia" w:ascii="宋体" w:hAnsi="宋体" w:cs="宋体"/>
                <w:szCs w:val="21"/>
              </w:rPr>
              <w:t>相关法关注</w:t>
            </w:r>
          </w:p>
          <w:p>
            <w:pPr>
              <w:spacing w:line="500" w:lineRule="exact"/>
              <w:ind w:firstLine="435"/>
              <w:rPr>
                <w:rFonts w:hint="eastAsia" w:ascii="宋体" w:hAnsi="宋体" w:eastAsia="宋体" w:cs="宋体"/>
                <w:sz w:val="21"/>
                <w:szCs w:val="21"/>
                <w:lang w:val="en-US" w:eastAsia="zh-CN"/>
              </w:rPr>
            </w:pPr>
            <w:r>
              <w:rPr>
                <w:rFonts w:hint="eastAsia" w:ascii="宋体" w:hAnsi="宋体" w:cs="宋体"/>
                <w:szCs w:val="21"/>
              </w:rPr>
              <w:t>改进的建议</w:t>
            </w:r>
            <w:r>
              <w:rPr>
                <w:rFonts w:hint="eastAsia" w:ascii="宋体" w:hAnsi="宋体" w:eastAsia="宋体" w:cs="宋体"/>
                <w:sz w:val="21"/>
                <w:szCs w:val="21"/>
              </w:rPr>
              <w:t>：</w:t>
            </w:r>
            <w:r>
              <w:rPr>
                <w:rFonts w:hint="eastAsia" w:ascii="宋体" w:hAnsi="宋体" w:eastAsia="宋体" w:cs="宋体"/>
                <w:kern w:val="0"/>
                <w:sz w:val="21"/>
                <w:szCs w:val="21"/>
              </w:rPr>
              <w:t xml:space="preserve">1) </w:t>
            </w:r>
            <w:r>
              <w:rPr>
                <w:rFonts w:hint="eastAsia" w:ascii="宋体" w:hAnsi="宋体" w:eastAsia="宋体" w:cs="宋体"/>
                <w:sz w:val="21"/>
                <w:szCs w:val="21"/>
              </w:rPr>
              <w:t>加强对重要环境因素和重大危险源的运行控制，由技术部负责</w:t>
            </w:r>
            <w:r>
              <w:rPr>
                <w:rFonts w:hint="eastAsia" w:ascii="宋体" w:hAnsi="宋体" w:cs="宋体"/>
                <w:sz w:val="21"/>
                <w:szCs w:val="21"/>
                <w:lang w:eastAsia="zh-CN"/>
              </w:rPr>
              <w:t>。</w:t>
            </w:r>
          </w:p>
          <w:p>
            <w:pPr>
              <w:spacing w:line="500" w:lineRule="exact"/>
              <w:ind w:firstLine="435"/>
              <w:rPr>
                <w:rFonts w:hint="eastAsia" w:ascii="宋体" w:hAnsi="宋体" w:eastAsia="宋体" w:cs="宋体"/>
                <w:sz w:val="21"/>
                <w:szCs w:val="21"/>
              </w:rPr>
            </w:pPr>
            <w:r>
              <w:rPr>
                <w:rFonts w:hint="eastAsia" w:ascii="宋体" w:hAnsi="宋体" w:eastAsia="宋体" w:cs="宋体"/>
                <w:sz w:val="21"/>
                <w:szCs w:val="21"/>
              </w:rPr>
              <w:t>重点加强重要环境因素和重大危险源中重要特性的过程监视和测量，提高环境和职业健康安全管理有效性。</w:t>
            </w:r>
          </w:p>
          <w:p>
            <w:pPr>
              <w:spacing w:line="460" w:lineRule="exact"/>
              <w:rPr>
                <w:rFonts w:hint="eastAsia"/>
                <w:szCs w:val="22"/>
                <w:highlight w:val="none"/>
                <w:lang w:val="en-US" w:eastAsia="zh-CN"/>
              </w:rPr>
            </w:pPr>
            <w:r>
              <w:rPr>
                <w:rFonts w:hint="eastAsia"/>
                <w:szCs w:val="22"/>
                <w:highlight w:val="none"/>
                <w:lang w:val="en-US" w:eastAsia="zh-CN"/>
              </w:rPr>
              <w:t>抽 《管理评审改进项目计划表》由技术部牵头计划于2021年12月20日前实施加强环境和安全过程管理工作，下次审核关注其实施情况及有效性。</w:t>
            </w:r>
          </w:p>
          <w:p>
            <w:pPr>
              <w:numPr>
                <w:ilvl w:val="0"/>
                <w:numId w:val="0"/>
              </w:numPr>
              <w:spacing w:line="360" w:lineRule="atLeast"/>
              <w:ind w:leftChars="0"/>
              <w:rPr>
                <w:rFonts w:hint="default" w:ascii="宋体" w:hAnsi="宋体" w:cs="宋体"/>
                <w:color w:val="auto"/>
                <w:sz w:val="21"/>
                <w:szCs w:val="21"/>
                <w:lang w:val="en-US" w:bidi="ar"/>
              </w:rPr>
            </w:pPr>
            <w:r>
              <w:rPr>
                <w:rFonts w:hint="eastAsia" w:ascii="宋体" w:hAnsi="宋体" w:cs="宋体"/>
                <w:color w:val="auto"/>
                <w:sz w:val="21"/>
                <w:szCs w:val="21"/>
                <w:lang w:val="en-US" w:eastAsia="zh-CN" w:bidi="ar"/>
              </w:rPr>
              <w:t>查去年2020年度公司管理评审</w:t>
            </w:r>
            <w:r>
              <w:rPr>
                <w:rFonts w:hint="eastAsia" w:ascii="宋体" w:hAnsi="宋体" w:cs="宋体"/>
                <w:color w:val="auto"/>
                <w:sz w:val="21"/>
                <w:szCs w:val="21"/>
                <w:lang w:bidi="ar"/>
              </w:rPr>
              <w:t>改进</w:t>
            </w:r>
            <w:r>
              <w:rPr>
                <w:rFonts w:hint="eastAsia" w:ascii="宋体" w:hAnsi="宋体" w:cs="宋体"/>
                <w:color w:val="auto"/>
                <w:sz w:val="21"/>
                <w:szCs w:val="21"/>
                <w:lang w:val="en-US" w:eastAsia="zh-CN" w:bidi="ar"/>
              </w:rPr>
              <w:t>项：</w:t>
            </w:r>
            <w:r>
              <w:rPr>
                <w:rFonts w:hint="eastAsia" w:ascii="宋体" w:hAnsi="宋体"/>
                <w:kern w:val="0"/>
                <w:szCs w:val="21"/>
              </w:rPr>
              <w:t>加强新版ISO45001标准培训宣贯</w:t>
            </w:r>
            <w:r>
              <w:rPr>
                <w:rFonts w:hint="eastAsia" w:ascii="宋体" w:hAnsi="宋体" w:cs="宋体"/>
                <w:color w:val="auto"/>
                <w:sz w:val="21"/>
                <w:szCs w:val="21"/>
                <w:lang w:val="en-US" w:eastAsia="zh-CN" w:bidi="ar"/>
              </w:rPr>
              <w:t>实施情况：提供有2020年12月16日对全体管理人员ISO45001标准宣贯培训记录，记录显示按要求进行了专题培训，培训效果良好。</w:t>
            </w:r>
          </w:p>
          <w:p>
            <w:pPr>
              <w:pStyle w:val="2"/>
            </w:pPr>
          </w:p>
          <w:p>
            <w:pPr>
              <w:numPr>
                <w:ilvl w:val="0"/>
                <w:numId w:val="3"/>
              </w:numPr>
              <w:spacing w:line="360" w:lineRule="atLeast"/>
              <w:ind w:left="0" w:firstLine="0"/>
              <w:rPr>
                <w:rFonts w:ascii="宋体" w:hAnsi="宋体" w:cs="宋体"/>
                <w:szCs w:val="21"/>
              </w:rPr>
            </w:pPr>
            <w:r>
              <w:rPr>
                <w:rFonts w:hint="eastAsia" w:ascii="宋体" w:hAnsi="宋体" w:cs="宋体"/>
                <w:szCs w:val="21"/>
              </w:rPr>
              <w:t>体系贯彻工作进展情况：符合标准要求，得到了正确的实施和保持。</w:t>
            </w:r>
          </w:p>
          <w:p>
            <w:pPr>
              <w:numPr>
                <w:ilvl w:val="0"/>
                <w:numId w:val="3"/>
              </w:numPr>
              <w:spacing w:line="360" w:lineRule="atLeast"/>
              <w:ind w:left="0" w:firstLine="0"/>
              <w:rPr>
                <w:rFonts w:ascii="宋体" w:hAnsi="宋体" w:cs="宋体"/>
                <w:szCs w:val="21"/>
              </w:rPr>
            </w:pPr>
            <w:r>
              <w:rPr>
                <w:rFonts w:hint="eastAsia" w:ascii="宋体" w:hAnsi="宋体" w:cs="宋体"/>
                <w:szCs w:val="21"/>
              </w:rPr>
              <w:t>环境、安全方针的评审：方针合理、适宜符合要求，</w:t>
            </w:r>
          </w:p>
          <w:p>
            <w:pPr>
              <w:numPr>
                <w:ilvl w:val="0"/>
                <w:numId w:val="3"/>
              </w:numPr>
              <w:spacing w:line="360" w:lineRule="atLeast"/>
              <w:ind w:left="0" w:firstLine="0"/>
              <w:rPr>
                <w:rFonts w:ascii="宋体" w:hAnsi="宋体" w:cs="宋体"/>
                <w:szCs w:val="21"/>
              </w:rPr>
            </w:pPr>
            <w:r>
              <w:rPr>
                <w:rFonts w:hint="eastAsia" w:ascii="宋体" w:hAnsi="宋体" w:cs="宋体"/>
                <w:szCs w:val="21"/>
              </w:rPr>
              <w:t>体系策划情况的评审（包括法律法规、目标指标）；</w:t>
            </w:r>
          </w:p>
          <w:p>
            <w:pPr>
              <w:numPr>
                <w:ilvl w:val="0"/>
                <w:numId w:val="3"/>
              </w:numPr>
              <w:spacing w:line="360" w:lineRule="atLeast"/>
              <w:ind w:left="0" w:firstLine="0"/>
              <w:rPr>
                <w:rFonts w:ascii="宋体" w:hAnsi="宋体" w:cs="宋体"/>
                <w:szCs w:val="21"/>
              </w:rPr>
            </w:pPr>
            <w:r>
              <w:rPr>
                <w:rFonts w:hint="eastAsia" w:ascii="宋体" w:hAnsi="宋体" w:cs="宋体"/>
                <w:szCs w:val="21"/>
              </w:rPr>
              <w:t>预防措施和纠正措施的状况。</w:t>
            </w:r>
          </w:p>
          <w:p>
            <w:pPr>
              <w:numPr>
                <w:ilvl w:val="0"/>
                <w:numId w:val="3"/>
              </w:numPr>
              <w:spacing w:line="360" w:lineRule="atLeast"/>
              <w:ind w:left="0" w:firstLine="0"/>
              <w:rPr>
                <w:rFonts w:ascii="宋体" w:hAnsi="宋体" w:cs="宋体"/>
                <w:szCs w:val="21"/>
              </w:rPr>
            </w:pPr>
            <w:r>
              <w:rPr>
                <w:rFonts w:hint="eastAsia" w:ascii="宋体" w:hAnsi="宋体" w:cs="宋体"/>
                <w:szCs w:val="21"/>
              </w:rPr>
              <w:t>实施与运行情况的评审（包括资源提供、文件控制）；</w:t>
            </w:r>
          </w:p>
          <w:p>
            <w:pPr>
              <w:numPr>
                <w:ilvl w:val="0"/>
                <w:numId w:val="3"/>
              </w:numPr>
              <w:spacing w:line="360" w:lineRule="atLeast"/>
              <w:ind w:left="0" w:firstLine="0"/>
              <w:rPr>
                <w:rFonts w:ascii="宋体" w:hAnsi="宋体" w:cs="宋体"/>
                <w:szCs w:val="21"/>
              </w:rPr>
            </w:pPr>
            <w:r>
              <w:rPr>
                <w:rFonts w:hint="eastAsia" w:ascii="宋体" w:hAnsi="宋体" w:cs="宋体"/>
                <w:szCs w:val="21"/>
              </w:rPr>
              <w:t>体系绩效测量和监视（包括目标达成情况、内审审核）：通过考核目标达成良好，内审基本符合要求；</w:t>
            </w:r>
          </w:p>
          <w:p>
            <w:pPr>
              <w:numPr>
                <w:ilvl w:val="0"/>
                <w:numId w:val="3"/>
              </w:numPr>
              <w:spacing w:line="360" w:lineRule="atLeast"/>
              <w:ind w:left="0" w:firstLine="0"/>
              <w:rPr>
                <w:rFonts w:ascii="宋体" w:hAnsi="宋体" w:cs="宋体"/>
                <w:szCs w:val="21"/>
              </w:rPr>
            </w:pPr>
            <w:r>
              <w:rPr>
                <w:rFonts w:hint="eastAsia" w:ascii="宋体" w:hAnsi="宋体" w:cs="宋体"/>
                <w:szCs w:val="21"/>
              </w:rPr>
              <w:t>相关方关注：20</w:t>
            </w:r>
            <w:r>
              <w:rPr>
                <w:rFonts w:hint="eastAsia" w:ascii="宋体" w:hAnsi="宋体" w:cs="宋体"/>
                <w:szCs w:val="21"/>
                <w:lang w:val="en-US" w:eastAsia="zh-CN"/>
              </w:rPr>
              <w:t>21</w:t>
            </w:r>
            <w:r>
              <w:rPr>
                <w:rFonts w:hint="eastAsia" w:ascii="宋体" w:hAnsi="宋体" w:cs="宋体"/>
                <w:szCs w:val="21"/>
              </w:rPr>
              <w:t>年</w:t>
            </w:r>
            <w:r>
              <w:rPr>
                <w:rFonts w:hint="eastAsia" w:ascii="宋体" w:hAnsi="宋体" w:cs="宋体"/>
                <w:szCs w:val="21"/>
                <w:lang w:val="en-US" w:eastAsia="zh-CN"/>
              </w:rPr>
              <w:t>1</w:t>
            </w:r>
            <w:r>
              <w:rPr>
                <w:rFonts w:hint="eastAsia" w:ascii="宋体" w:hAnsi="宋体" w:cs="宋体"/>
                <w:szCs w:val="21"/>
              </w:rPr>
              <w:t>月至今未收到相关方及顾客投诉抱怨；</w:t>
            </w:r>
          </w:p>
          <w:p>
            <w:pPr>
              <w:spacing w:line="440" w:lineRule="exact"/>
              <w:ind w:firstLine="420" w:firstLineChars="200"/>
              <w:rPr>
                <w:rFonts w:ascii="宋体" w:hAnsi="宋体" w:cs="宋体"/>
                <w:szCs w:val="21"/>
              </w:rPr>
            </w:pPr>
            <w:r>
              <w:rPr>
                <w:rFonts w:hint="eastAsia" w:ascii="宋体" w:hAnsi="宋体" w:cs="宋体"/>
                <w:szCs w:val="21"/>
              </w:rPr>
              <w:t>管理评审结论：</w:t>
            </w:r>
            <w:r>
              <w:rPr>
                <w:rFonts w:hint="eastAsia" w:ascii="宋体" w:hAnsi="宋体"/>
                <w:sz w:val="21"/>
                <w:szCs w:val="21"/>
              </w:rPr>
              <w:t>体系转版运行以来，我认为我们所建立的质量、环境、职业健康安全管理体系得到了正常的运行。质量、环境、职业健康安全方针及目标已得到逐步实施和有效的保持。</w:t>
            </w:r>
          </w:p>
        </w:tc>
        <w:tc>
          <w:tcPr>
            <w:tcW w:w="1246"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tcPr>
          <w:p>
            <w:pPr>
              <w:adjustRightInd w:val="0"/>
              <w:snapToGrid w:val="0"/>
              <w:rPr>
                <w:rFonts w:ascii="宋体" w:hAnsi="宋体"/>
                <w:szCs w:val="21"/>
              </w:rPr>
            </w:pPr>
            <w:r>
              <w:rPr>
                <w:rFonts w:hint="eastAsia" w:ascii="宋体" w:hAnsi="宋体"/>
                <w:szCs w:val="21"/>
              </w:rPr>
              <w:t>改进 总则</w:t>
            </w:r>
          </w:p>
          <w:p>
            <w:pPr>
              <w:adjustRightInd w:val="0"/>
              <w:snapToGrid w:val="0"/>
              <w:rPr>
                <w:rFonts w:ascii="宋体" w:hAnsi="宋体"/>
                <w:szCs w:val="21"/>
              </w:rPr>
            </w:pPr>
            <w:r>
              <w:rPr>
                <w:rFonts w:hint="eastAsia" w:ascii="宋体" w:hAnsi="宋体"/>
                <w:szCs w:val="21"/>
              </w:rPr>
              <w:t>持续改进</w:t>
            </w:r>
          </w:p>
        </w:tc>
        <w:tc>
          <w:tcPr>
            <w:tcW w:w="960" w:type="dxa"/>
          </w:tcPr>
          <w:p>
            <w:pPr>
              <w:rPr>
                <w:rFonts w:ascii="宋体" w:hAnsi="宋体"/>
                <w:szCs w:val="21"/>
              </w:rPr>
            </w:pPr>
            <w:r>
              <w:rPr>
                <w:rFonts w:hint="eastAsia" w:ascii="宋体" w:hAnsi="宋体"/>
                <w:szCs w:val="21"/>
              </w:rPr>
              <w:t>E</w:t>
            </w:r>
            <w:r>
              <w:rPr>
                <w:rFonts w:hint="eastAsia" w:ascii="宋体" w:hAnsi="宋体"/>
                <w:szCs w:val="21"/>
                <w:lang w:val="en-US" w:eastAsia="zh-CN"/>
              </w:rPr>
              <w:t>S</w:t>
            </w:r>
            <w:r>
              <w:rPr>
                <w:rFonts w:hint="eastAsia" w:ascii="宋体" w:hAnsi="宋体"/>
                <w:szCs w:val="21"/>
              </w:rPr>
              <w:t>10.1;10.3；</w:t>
            </w:r>
          </w:p>
          <w:p>
            <w:pPr>
              <w:rPr>
                <w:rFonts w:ascii="宋体" w:hAnsi="宋体"/>
                <w:szCs w:val="21"/>
              </w:rPr>
            </w:pPr>
          </w:p>
          <w:p>
            <w:pPr>
              <w:rPr>
                <w:rFonts w:ascii="宋体" w:hAnsi="宋体"/>
                <w:szCs w:val="21"/>
              </w:rPr>
            </w:pPr>
          </w:p>
        </w:tc>
        <w:tc>
          <w:tcPr>
            <w:tcW w:w="10343" w:type="dxa"/>
          </w:tcPr>
          <w:p>
            <w:pPr>
              <w:rPr>
                <w:rFonts w:ascii="宋体" w:hAnsi="宋体"/>
                <w:szCs w:val="21"/>
              </w:rPr>
            </w:pPr>
            <w:r>
              <w:rPr>
                <w:rFonts w:hint="eastAsia" w:ascii="宋体" w:hAnsi="宋体"/>
                <w:szCs w:val="21"/>
              </w:rPr>
              <w:t>公司制定系列程序文件《管理评审程序》、《不合格品控制程序》、《事故、事件、不符合纠正与纠正预防措施控制程序》及《内部审核控制程序》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pPr>
              <w:rPr>
                <w:rFonts w:ascii="宋体" w:hAnsi="宋体"/>
                <w:szCs w:val="21"/>
              </w:rPr>
            </w:pPr>
            <w:r>
              <w:rPr>
                <w:rFonts w:hint="eastAsia" w:ascii="宋体" w:hAnsi="宋体"/>
                <w:szCs w:val="21"/>
              </w:rPr>
              <w:t>公司通过方针、目标的达成分析、内部审核结果、数据资料统计分析、纠正和预防措施和管理评审等方式，以推动环境和职业健康安全管理体系的持续改进。</w:t>
            </w:r>
          </w:p>
          <w:p>
            <w:pPr>
              <w:rPr>
                <w:rFonts w:ascii="宋体" w:hAnsi="宋体"/>
                <w:szCs w:val="21"/>
              </w:rPr>
            </w:pPr>
            <w:r>
              <w:rPr>
                <w:rFonts w:hint="eastAsia" w:ascii="宋体" w:hAnsi="宋体"/>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246" w:type="dxa"/>
          </w:tcPr>
          <w:p>
            <w:r>
              <w:rPr>
                <w:rFonts w:hint="eastAsia"/>
                <w:lang w:val="en-US" w:eastAsia="zh-CN"/>
              </w:rPr>
              <w:t>符合</w:t>
            </w:r>
          </w:p>
        </w:tc>
      </w:tr>
    </w:tbl>
    <w:p>
      <w:r>
        <w:rPr>
          <w:rFonts w:hint="eastAsia"/>
        </w:rPr>
        <w:t>说明：不符合标注N</w:t>
      </w:r>
    </w:p>
    <w:p>
      <w:pPr>
        <w:spacing w:line="480" w:lineRule="exact"/>
        <w:jc w:val="center"/>
        <w:rPr>
          <w:rFonts w:ascii="隶书" w:hAnsi="宋体" w:eastAsia="隶书"/>
          <w:bCs/>
          <w:color w:val="auto"/>
          <w:sz w:val="36"/>
          <w:szCs w:val="36"/>
          <w:highlight w:val="none"/>
        </w:rPr>
      </w:pPr>
      <w:r>
        <w:rPr>
          <w:rFonts w:hint="eastAsia" w:ascii="隶书" w:hAnsi="宋体" w:eastAsia="隶书"/>
          <w:bCs/>
          <w:color w:val="auto"/>
          <w:sz w:val="36"/>
          <w:szCs w:val="36"/>
          <w:highlight w:val="none"/>
        </w:rPr>
        <w:t>管理体系审核记录表</w:t>
      </w:r>
    </w:p>
    <w:tbl>
      <w:tblPr>
        <w:tblStyle w:val="9"/>
        <w:tblW w:w="147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1"/>
        <w:gridCol w:w="960"/>
        <w:gridCol w:w="10201"/>
        <w:gridCol w:w="13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1" w:type="dxa"/>
            <w:vMerge w:val="restart"/>
            <w:tcBorders>
              <w:top w:val="single" w:color="auto" w:sz="4" w:space="0"/>
              <w:left w:val="single" w:color="auto" w:sz="4" w:space="0"/>
              <w:bottom w:val="single" w:color="auto" w:sz="4" w:space="0"/>
              <w:right w:val="single" w:color="auto" w:sz="4" w:space="0"/>
            </w:tcBorders>
            <w:vAlign w:val="center"/>
          </w:tcPr>
          <w:p>
            <w:pPr>
              <w:spacing w:before="120"/>
              <w:jc w:val="center"/>
              <w:rPr>
                <w:color w:val="auto"/>
                <w:sz w:val="24"/>
                <w:szCs w:val="24"/>
                <w:highlight w:val="none"/>
              </w:rPr>
            </w:pPr>
            <w:r>
              <w:rPr>
                <w:rFonts w:hint="eastAsia"/>
                <w:color w:val="auto"/>
                <w:sz w:val="24"/>
                <w:szCs w:val="24"/>
                <w:highlight w:val="none"/>
              </w:rPr>
              <w:t>过程与活动、</w:t>
            </w:r>
          </w:p>
          <w:p>
            <w:pPr>
              <w:jc w:val="center"/>
              <w:rPr>
                <w:color w:val="auto"/>
                <w:highlight w:val="none"/>
              </w:rPr>
            </w:pPr>
            <w:r>
              <w:rPr>
                <w:rFonts w:hint="eastAsia"/>
                <w:color w:val="auto"/>
                <w:sz w:val="24"/>
                <w:szCs w:val="24"/>
                <w:highlight w:val="none"/>
              </w:rPr>
              <w:t>抽样计划</w:t>
            </w:r>
          </w:p>
        </w:tc>
        <w:tc>
          <w:tcPr>
            <w:tcW w:w="960" w:type="dxa"/>
            <w:vMerge w:val="restart"/>
            <w:tcBorders>
              <w:top w:val="single" w:color="auto" w:sz="4" w:space="0"/>
              <w:left w:val="single" w:color="auto" w:sz="4" w:space="0"/>
              <w:bottom w:val="single" w:color="auto" w:sz="4" w:space="0"/>
              <w:right w:val="single" w:color="auto" w:sz="4" w:space="0"/>
            </w:tcBorders>
            <w:vAlign w:val="center"/>
          </w:tcPr>
          <w:p>
            <w:pPr>
              <w:rPr>
                <w:color w:val="auto"/>
                <w:sz w:val="24"/>
                <w:szCs w:val="24"/>
                <w:highlight w:val="none"/>
              </w:rPr>
            </w:pPr>
            <w:r>
              <w:rPr>
                <w:rFonts w:hint="eastAsia"/>
                <w:color w:val="auto"/>
                <w:sz w:val="24"/>
                <w:szCs w:val="24"/>
                <w:highlight w:val="none"/>
              </w:rPr>
              <w:t>涉及</w:t>
            </w:r>
          </w:p>
          <w:p>
            <w:pPr>
              <w:rPr>
                <w:color w:val="auto"/>
                <w:highlight w:val="none"/>
              </w:rPr>
            </w:pPr>
            <w:r>
              <w:rPr>
                <w:rFonts w:hint="eastAsia"/>
                <w:color w:val="auto"/>
                <w:sz w:val="24"/>
                <w:szCs w:val="24"/>
                <w:highlight w:val="none"/>
              </w:rPr>
              <w:t>条款</w:t>
            </w:r>
          </w:p>
        </w:tc>
        <w:tc>
          <w:tcPr>
            <w:tcW w:w="10201" w:type="dxa"/>
            <w:tcBorders>
              <w:top w:val="single" w:color="auto" w:sz="4" w:space="0"/>
              <w:left w:val="single" w:color="auto" w:sz="4" w:space="0"/>
              <w:bottom w:val="single" w:color="auto" w:sz="4" w:space="0"/>
              <w:right w:val="single" w:color="auto" w:sz="4" w:space="0"/>
            </w:tcBorders>
            <w:vAlign w:val="center"/>
          </w:tcPr>
          <w:p>
            <w:pPr>
              <w:rPr>
                <w:rFonts w:hint="eastAsia" w:eastAsia="宋体"/>
                <w:color w:val="auto"/>
                <w:sz w:val="24"/>
                <w:szCs w:val="24"/>
                <w:highlight w:val="none"/>
                <w:lang w:eastAsia="zh-CN"/>
              </w:rPr>
            </w:pPr>
            <w:r>
              <w:rPr>
                <w:rFonts w:hint="eastAsia"/>
                <w:color w:val="auto"/>
                <w:sz w:val="24"/>
                <w:szCs w:val="24"/>
                <w:highlight w:val="none"/>
              </w:rPr>
              <w:t>受审核部门：行政部（含财务）</w:t>
            </w:r>
            <w:r>
              <w:rPr>
                <w:rFonts w:hint="eastAsia"/>
                <w:color w:val="auto"/>
                <w:sz w:val="24"/>
                <w:szCs w:val="24"/>
                <w:highlight w:val="none"/>
                <w:lang w:val="en-US" w:eastAsia="zh-CN"/>
              </w:rPr>
              <w:t xml:space="preserve">       </w:t>
            </w:r>
            <w:r>
              <w:rPr>
                <w:rFonts w:hint="eastAsia"/>
                <w:color w:val="auto"/>
                <w:sz w:val="24"/>
                <w:szCs w:val="24"/>
                <w:highlight w:val="none"/>
              </w:rPr>
              <w:t>主管领导：</w:t>
            </w:r>
            <w:r>
              <w:rPr>
                <w:rFonts w:hint="eastAsia"/>
                <w:color w:val="auto"/>
                <w:sz w:val="24"/>
                <w:szCs w:val="24"/>
                <w:highlight w:val="none"/>
                <w:lang w:val="en-US" w:eastAsia="zh-CN"/>
              </w:rPr>
              <w:t>杨俊忠     陪</w:t>
            </w:r>
            <w:r>
              <w:rPr>
                <w:rFonts w:hint="eastAsia"/>
                <w:color w:val="auto"/>
                <w:sz w:val="24"/>
                <w:szCs w:val="24"/>
                <w:highlight w:val="none"/>
              </w:rPr>
              <w:t>同人员：彭有</w:t>
            </w:r>
            <w:r>
              <w:rPr>
                <w:rFonts w:hint="eastAsia"/>
                <w:color w:val="auto"/>
                <w:sz w:val="24"/>
                <w:szCs w:val="24"/>
                <w:highlight w:val="none"/>
                <w:lang w:val="en-US" w:eastAsia="zh-CN"/>
              </w:rPr>
              <w:t>利</w:t>
            </w:r>
          </w:p>
        </w:tc>
        <w:tc>
          <w:tcPr>
            <w:tcW w:w="1390" w:type="dxa"/>
            <w:vMerge w:val="restart"/>
            <w:tcBorders>
              <w:top w:val="single" w:color="auto" w:sz="4" w:space="0"/>
              <w:left w:val="single" w:color="auto" w:sz="4" w:space="0"/>
              <w:bottom w:val="single" w:color="auto" w:sz="4" w:space="0"/>
              <w:right w:val="single" w:color="auto" w:sz="4" w:space="0"/>
            </w:tcBorders>
            <w:vAlign w:val="center"/>
          </w:tcPr>
          <w:p>
            <w:pPr>
              <w:rPr>
                <w:color w:val="auto"/>
                <w:sz w:val="24"/>
                <w:szCs w:val="24"/>
                <w:highlight w:val="none"/>
              </w:rPr>
            </w:pPr>
            <w:r>
              <w:rPr>
                <w:rFonts w:hint="eastAsia"/>
                <w:color w:val="auto"/>
                <w:sz w:val="24"/>
                <w:szCs w:val="24"/>
                <w:highlight w:val="none"/>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highlight w:val="none"/>
              </w:rPr>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highlight w:val="none"/>
              </w:rPr>
            </w:pPr>
          </w:p>
        </w:tc>
        <w:tc>
          <w:tcPr>
            <w:tcW w:w="10201" w:type="dxa"/>
            <w:tcBorders>
              <w:top w:val="single" w:color="auto" w:sz="4" w:space="0"/>
              <w:left w:val="single" w:color="auto" w:sz="4" w:space="0"/>
              <w:bottom w:val="single" w:color="auto" w:sz="4" w:space="0"/>
              <w:right w:val="single" w:color="auto" w:sz="4" w:space="0"/>
            </w:tcBorders>
            <w:vAlign w:val="center"/>
          </w:tcPr>
          <w:p>
            <w:pPr>
              <w:spacing w:before="120"/>
              <w:rPr>
                <w:color w:val="auto"/>
                <w:highlight w:val="none"/>
              </w:rPr>
            </w:pPr>
            <w:r>
              <w:rPr>
                <w:rFonts w:hint="eastAsia"/>
                <w:color w:val="auto"/>
                <w:sz w:val="24"/>
                <w:szCs w:val="24"/>
                <w:highlight w:val="none"/>
              </w:rPr>
              <w:t>审核员：</w:t>
            </w:r>
            <w:r>
              <w:rPr>
                <w:rFonts w:hint="eastAsia"/>
                <w:color w:val="auto"/>
                <w:sz w:val="24"/>
                <w:szCs w:val="24"/>
                <w:highlight w:val="none"/>
                <w:lang w:val="en-US" w:eastAsia="zh-CN"/>
              </w:rPr>
              <w:t>冉景洲</w:t>
            </w:r>
            <w:r>
              <w:rPr>
                <w:rFonts w:hint="eastAsia"/>
                <w:color w:val="auto"/>
                <w:sz w:val="24"/>
                <w:szCs w:val="24"/>
                <w:highlight w:val="none"/>
              </w:rPr>
              <w:t>，审核时间：</w:t>
            </w:r>
            <w:r>
              <w:rPr>
                <w:rFonts w:hint="eastAsia"/>
                <w:color w:val="auto"/>
                <w:sz w:val="24"/>
                <w:szCs w:val="24"/>
                <w:highlight w:val="none"/>
                <w:lang w:eastAsia="zh-CN"/>
              </w:rPr>
              <w:t>202</w:t>
            </w:r>
            <w:r>
              <w:rPr>
                <w:rFonts w:hint="eastAsia"/>
                <w:color w:val="auto"/>
                <w:sz w:val="24"/>
                <w:szCs w:val="24"/>
                <w:highlight w:val="none"/>
                <w:lang w:val="en-US" w:eastAsia="zh-CN"/>
              </w:rPr>
              <w:t>1</w:t>
            </w:r>
            <w:r>
              <w:rPr>
                <w:rFonts w:hint="eastAsia"/>
                <w:color w:val="auto"/>
                <w:sz w:val="24"/>
                <w:szCs w:val="24"/>
                <w:highlight w:val="none"/>
                <w:lang w:eastAsia="zh-CN"/>
              </w:rPr>
              <w:t>年</w:t>
            </w:r>
            <w:r>
              <w:rPr>
                <w:rFonts w:hint="eastAsia"/>
                <w:color w:val="auto"/>
                <w:sz w:val="24"/>
                <w:szCs w:val="24"/>
                <w:highlight w:val="none"/>
                <w:lang w:val="en-US" w:eastAsia="zh-CN"/>
              </w:rPr>
              <w:t>11</w:t>
            </w:r>
            <w:r>
              <w:rPr>
                <w:rFonts w:hint="eastAsia"/>
                <w:color w:val="auto"/>
                <w:sz w:val="24"/>
                <w:szCs w:val="24"/>
                <w:highlight w:val="none"/>
                <w:lang w:eastAsia="zh-CN"/>
              </w:rPr>
              <w:t>月1</w:t>
            </w:r>
            <w:r>
              <w:rPr>
                <w:rFonts w:hint="eastAsia"/>
                <w:color w:val="auto"/>
                <w:sz w:val="24"/>
                <w:szCs w:val="24"/>
                <w:highlight w:val="none"/>
                <w:lang w:val="en-US" w:eastAsia="zh-CN"/>
              </w:rPr>
              <w:t>9</w:t>
            </w:r>
            <w:r>
              <w:rPr>
                <w:rFonts w:hint="eastAsia"/>
                <w:color w:val="auto"/>
                <w:sz w:val="24"/>
                <w:szCs w:val="24"/>
                <w:highlight w:val="none"/>
                <w:lang w:eastAsia="zh-CN"/>
              </w:rPr>
              <w:t>日</w:t>
            </w:r>
          </w:p>
        </w:tc>
        <w:tc>
          <w:tcPr>
            <w:tcW w:w="139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4" w:hRule="atLeast"/>
        </w:trPr>
        <w:tc>
          <w:tcPr>
            <w:tcW w:w="21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highlight w:val="none"/>
              </w:rPr>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highlight w:val="none"/>
              </w:rPr>
            </w:pPr>
          </w:p>
        </w:tc>
        <w:tc>
          <w:tcPr>
            <w:tcW w:w="10201" w:type="dxa"/>
            <w:tcBorders>
              <w:top w:val="single" w:color="auto" w:sz="4" w:space="0"/>
              <w:left w:val="single" w:color="auto" w:sz="4" w:space="0"/>
              <w:bottom w:val="single" w:color="auto" w:sz="4" w:space="0"/>
              <w:right w:val="single" w:color="auto" w:sz="4" w:space="0"/>
            </w:tcBorders>
            <w:vAlign w:val="center"/>
          </w:tcPr>
          <w:p>
            <w:pPr>
              <w:spacing w:after="0" w:line="300" w:lineRule="exact"/>
              <w:rPr>
                <w:rFonts w:hint="eastAsia" w:ascii="宋体" w:hAnsi="宋体" w:eastAsia="宋体" w:cs="新宋体"/>
                <w:color w:val="auto"/>
                <w:sz w:val="24"/>
                <w:szCs w:val="24"/>
              </w:rPr>
            </w:pPr>
            <w:r>
              <w:rPr>
                <w:rFonts w:hint="eastAsia" w:ascii="宋体" w:hAnsi="宋体" w:eastAsia="宋体" w:cs="新宋体"/>
                <w:color w:val="auto"/>
                <w:sz w:val="24"/>
                <w:szCs w:val="24"/>
              </w:rPr>
              <w:t>审核条款：</w:t>
            </w:r>
          </w:p>
          <w:p>
            <w:pPr>
              <w:spacing w:after="0" w:line="300" w:lineRule="exact"/>
              <w:rPr>
                <w:rFonts w:hint="eastAsia" w:ascii="宋体" w:hAnsi="宋体" w:eastAsia="宋体" w:cs="新宋体"/>
                <w:color w:val="auto"/>
                <w:sz w:val="18"/>
                <w:szCs w:val="18"/>
                <w:lang w:eastAsia="zh-CN"/>
              </w:rPr>
            </w:pPr>
            <w:r>
              <w:rPr>
                <w:rFonts w:hint="eastAsia" w:ascii="宋体" w:hAnsi="宋体" w:eastAsia="宋体" w:cs="新宋体"/>
                <w:color w:val="auto"/>
                <w:sz w:val="18"/>
                <w:szCs w:val="18"/>
              </w:rPr>
              <w:t>EMS-2015</w:t>
            </w:r>
            <w:r>
              <w:rPr>
                <w:rFonts w:hint="eastAsia" w:ascii="宋体" w:hAnsi="宋体" w:eastAsia="宋体" w:cs="新宋体"/>
                <w:color w:val="auto"/>
                <w:sz w:val="18"/>
                <w:szCs w:val="18"/>
                <w:lang w:eastAsia="zh-CN"/>
              </w:rPr>
              <w:t>：</w:t>
            </w:r>
          </w:p>
          <w:p>
            <w:pPr>
              <w:spacing w:after="0" w:line="300" w:lineRule="exact"/>
              <w:rPr>
                <w:rFonts w:hint="eastAsia" w:ascii="宋体" w:hAnsi="宋体" w:eastAsia="宋体" w:cs="新宋体"/>
                <w:color w:val="auto"/>
                <w:sz w:val="18"/>
                <w:szCs w:val="18"/>
              </w:rPr>
            </w:pPr>
            <w:r>
              <w:rPr>
                <w:rFonts w:hint="eastAsia" w:ascii="宋体" w:hAnsi="宋体" w:eastAsia="宋体" w:cs="新宋体"/>
                <w:color w:val="auto"/>
                <w:sz w:val="18"/>
                <w:szCs w:val="18"/>
              </w:rPr>
              <w:t>5.3组织的角色、职责和权限;6.2目标及其达成的策划；6.1.2环境因素；6.1.3合规义务；7.1资源；</w:t>
            </w:r>
            <w:r>
              <w:rPr>
                <w:rFonts w:hint="eastAsia" w:ascii="宋体" w:hAnsi="宋体" w:eastAsia="宋体" w:cs="新宋体"/>
                <w:color w:val="auto"/>
                <w:sz w:val="18"/>
                <w:szCs w:val="18"/>
                <w:lang w:val="en-US" w:eastAsia="zh-CN"/>
              </w:rPr>
              <w:t>7.2能力；</w:t>
            </w:r>
            <w:r>
              <w:rPr>
                <w:rFonts w:hint="eastAsia" w:ascii="宋体" w:hAnsi="宋体" w:eastAsia="宋体" w:cs="新宋体"/>
                <w:color w:val="auto"/>
                <w:sz w:val="18"/>
                <w:szCs w:val="18"/>
              </w:rPr>
              <w:t>7.3意识；7.4沟通；7.5文件化信息；8.1运行策划和控制；8.2应急准备和响应；9.1监视、测量、分析与评估；9.1.2符合性评估；9.2内部审核；10.2不符合和纠正措施；10.3持续改进/EMS运行控制相关财务支出证据。</w:t>
            </w:r>
          </w:p>
          <w:p>
            <w:pPr>
              <w:spacing w:after="0" w:line="300" w:lineRule="exact"/>
              <w:rPr>
                <w:rFonts w:hint="eastAsia" w:ascii="宋体" w:hAnsi="宋体" w:eastAsia="宋体" w:cs="新宋体"/>
                <w:color w:val="auto"/>
                <w:sz w:val="18"/>
                <w:szCs w:val="18"/>
                <w:lang w:eastAsia="zh-CN"/>
              </w:rPr>
            </w:pPr>
            <w:r>
              <w:rPr>
                <w:rFonts w:hint="eastAsia" w:ascii="宋体" w:hAnsi="宋体" w:eastAsia="宋体" w:cs="新宋体"/>
                <w:color w:val="auto"/>
                <w:sz w:val="18"/>
                <w:szCs w:val="18"/>
              </w:rPr>
              <w:t xml:space="preserve">ISO45001:2018 </w:t>
            </w:r>
            <w:r>
              <w:rPr>
                <w:rFonts w:hint="eastAsia" w:ascii="宋体" w:hAnsi="宋体" w:eastAsia="宋体" w:cs="新宋体"/>
                <w:color w:val="auto"/>
                <w:sz w:val="18"/>
                <w:szCs w:val="18"/>
                <w:lang w:eastAsia="zh-CN"/>
              </w:rPr>
              <w:t>：</w:t>
            </w:r>
          </w:p>
          <w:p>
            <w:pPr>
              <w:spacing w:after="0" w:line="300" w:lineRule="exact"/>
              <w:rPr>
                <w:color w:val="auto"/>
                <w:sz w:val="24"/>
                <w:szCs w:val="24"/>
                <w:highlight w:val="none"/>
              </w:rPr>
            </w:pPr>
            <w:r>
              <w:rPr>
                <w:rFonts w:hint="eastAsia" w:ascii="宋体" w:hAnsi="宋体" w:eastAsia="宋体" w:cs="新宋体"/>
                <w:color w:val="auto"/>
                <w:sz w:val="18"/>
                <w:szCs w:val="18"/>
              </w:rPr>
              <w:t>5.3组织的角色、职责和权限；6.1.2危险源辨识和职业安全风险评价；6.1.3法律法规要求和其他要求；6.2目标及其实现的策划；7.1资源；</w:t>
            </w:r>
            <w:r>
              <w:rPr>
                <w:rFonts w:hint="eastAsia" w:ascii="宋体" w:hAnsi="宋体" w:eastAsia="宋体" w:cs="新宋体"/>
                <w:color w:val="auto"/>
                <w:sz w:val="18"/>
                <w:szCs w:val="18"/>
                <w:lang w:val="en-US" w:eastAsia="zh-CN"/>
              </w:rPr>
              <w:t>7.2能力（上次不符合验证）；</w:t>
            </w:r>
            <w:r>
              <w:rPr>
                <w:rFonts w:hint="eastAsia" w:ascii="宋体" w:hAnsi="宋体" w:eastAsia="宋体" w:cs="新宋体"/>
                <w:color w:val="auto"/>
                <w:sz w:val="18"/>
                <w:szCs w:val="18"/>
              </w:rPr>
              <w:t>7.3意识；7.4信息和沟通；7.5文件化信息；8.1运行策划和控制；8.2应急准备和响应；9.1监视、测量、分析和评价；9.1.2法律法规要求和其他要求的合规性评价；9.2内部审核；10.1事件、不符合和纠正措施；10.2持续改进/OHSMS运行控制财务支出证据</w:t>
            </w:r>
            <w:r>
              <w:rPr>
                <w:rFonts w:hint="eastAsia" w:ascii="宋体" w:hAnsi="宋体" w:eastAsia="宋体" w:cs="新宋体"/>
                <w:color w:val="auto"/>
                <w:sz w:val="18"/>
                <w:szCs w:val="18"/>
                <w:lang w:val="en-US" w:eastAsia="zh-CN"/>
              </w:rPr>
              <w:t>；</w:t>
            </w:r>
          </w:p>
        </w:tc>
        <w:tc>
          <w:tcPr>
            <w:tcW w:w="139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rPr>
                <w:rFonts w:ascii="宋体" w:hAnsi="宋体" w:cs="新宋体"/>
                <w:color w:val="auto"/>
                <w:szCs w:val="21"/>
              </w:rPr>
            </w:pPr>
            <w:r>
              <w:rPr>
                <w:rFonts w:hint="eastAsia" w:ascii="宋体" w:hAnsi="宋体" w:cs="新宋体"/>
                <w:color w:val="auto"/>
                <w:szCs w:val="21"/>
              </w:rPr>
              <w:t>组织的角色、职责和权限</w:t>
            </w:r>
          </w:p>
          <w:p>
            <w:pPr>
              <w:adjustRightInd w:val="0"/>
              <w:snapToGrid w:val="0"/>
              <w:rPr>
                <w:rFonts w:ascii="宋体" w:hAnsi="宋体" w:cs="新宋体"/>
                <w:color w:val="auto"/>
                <w:szCs w:val="21"/>
              </w:rPr>
            </w:pPr>
          </w:p>
        </w:tc>
        <w:tc>
          <w:tcPr>
            <w:tcW w:w="960" w:type="dxa"/>
            <w:tcBorders>
              <w:top w:val="single" w:color="auto" w:sz="4" w:space="0"/>
              <w:left w:val="single" w:color="auto" w:sz="4" w:space="0"/>
              <w:bottom w:val="single" w:color="auto" w:sz="4" w:space="0"/>
              <w:right w:val="single" w:color="auto" w:sz="4" w:space="0"/>
            </w:tcBorders>
          </w:tcPr>
          <w:p>
            <w:pPr>
              <w:rPr>
                <w:color w:val="auto"/>
                <w:szCs w:val="21"/>
              </w:rPr>
            </w:pPr>
            <w:r>
              <w:rPr>
                <w:rFonts w:hint="eastAsia" w:ascii="宋体" w:hAnsi="宋体" w:cs="新宋体"/>
                <w:color w:val="auto"/>
                <w:szCs w:val="21"/>
              </w:rPr>
              <w:t>E</w:t>
            </w:r>
            <w:r>
              <w:rPr>
                <w:rFonts w:hint="eastAsia" w:ascii="宋体" w:hAnsi="宋体" w:cs="新宋体"/>
                <w:color w:val="auto"/>
                <w:szCs w:val="21"/>
                <w:lang w:val="en-US" w:eastAsia="zh-CN"/>
              </w:rPr>
              <w:t>S</w:t>
            </w:r>
            <w:r>
              <w:rPr>
                <w:rFonts w:hint="eastAsia" w:ascii="宋体" w:hAnsi="宋体" w:cs="新宋体"/>
                <w:color w:val="auto"/>
                <w:szCs w:val="21"/>
              </w:rPr>
              <w:t>5.3；</w:t>
            </w:r>
          </w:p>
          <w:p>
            <w:pPr>
              <w:rPr>
                <w:rFonts w:ascii="宋体" w:hAnsi="宋体" w:cs="新宋体"/>
                <w:color w:val="auto"/>
                <w:szCs w:val="21"/>
              </w:rPr>
            </w:pPr>
          </w:p>
        </w:tc>
        <w:tc>
          <w:tcPr>
            <w:tcW w:w="10201" w:type="dxa"/>
            <w:tcBorders>
              <w:top w:val="single" w:color="auto" w:sz="4" w:space="0"/>
              <w:left w:val="single" w:color="auto" w:sz="4" w:space="0"/>
              <w:bottom w:val="single" w:color="auto" w:sz="4" w:space="0"/>
              <w:right w:val="single" w:color="auto" w:sz="4" w:space="0"/>
            </w:tcBorders>
          </w:tcPr>
          <w:p>
            <w:pPr>
              <w:spacing w:line="400" w:lineRule="exact"/>
              <w:rPr>
                <w:rFonts w:hint="eastAsia" w:ascii="宋体" w:hAnsi="宋体" w:cs="Arial"/>
                <w:color w:val="auto"/>
                <w:szCs w:val="21"/>
              </w:rPr>
            </w:pPr>
            <w:r>
              <w:rPr>
                <w:rFonts w:hint="eastAsia" w:ascii="宋体" w:hAnsi="宋体" w:cs="Arial"/>
                <w:color w:val="auto"/>
                <w:szCs w:val="21"/>
              </w:rPr>
              <w:t>在体系手册中规定了行政部（含财务）的环境安全职责和权限，以确保部门工作的展开和实施：</w:t>
            </w:r>
          </w:p>
          <w:p>
            <w:pPr>
              <w:spacing w:line="400" w:lineRule="exact"/>
              <w:rPr>
                <w:rFonts w:hint="eastAsia" w:ascii="宋体" w:hAnsi="宋体" w:cs="Arial"/>
                <w:color w:val="auto"/>
                <w:szCs w:val="21"/>
              </w:rPr>
            </w:pPr>
            <w:r>
              <w:rPr>
                <w:rFonts w:hint="eastAsia" w:ascii="宋体" w:hAnsi="宋体" w:cs="Arial"/>
                <w:color w:val="auto"/>
                <w:szCs w:val="21"/>
                <w:lang w:val="en-US" w:eastAsia="zh-CN"/>
              </w:rPr>
              <w:t>1、</w:t>
            </w:r>
            <w:r>
              <w:rPr>
                <w:rFonts w:hint="eastAsia" w:ascii="宋体" w:hAnsi="宋体" w:cs="Arial"/>
                <w:color w:val="auto"/>
                <w:szCs w:val="21"/>
              </w:rPr>
              <w:t>负责制定并组织实施</w:t>
            </w:r>
            <w:r>
              <w:rPr>
                <w:rFonts w:hint="eastAsia" w:ascii="宋体" w:hAnsi="宋体" w:cs="Arial"/>
                <w:color w:val="auto"/>
                <w:szCs w:val="21"/>
                <w:lang w:val="en-US" w:eastAsia="zh-CN"/>
              </w:rPr>
              <w:t>管理手册和程序文件，</w:t>
            </w:r>
            <w:r>
              <w:rPr>
                <w:rFonts w:hint="eastAsia" w:ascii="宋体" w:hAnsi="宋体" w:cs="Arial"/>
                <w:color w:val="auto"/>
                <w:szCs w:val="21"/>
              </w:rPr>
              <w:t>对其实施的符合性和有效性负监控、指导责任。</w:t>
            </w:r>
          </w:p>
          <w:p>
            <w:pPr>
              <w:spacing w:line="400" w:lineRule="exact"/>
              <w:rPr>
                <w:rFonts w:hint="eastAsia" w:ascii="宋体" w:hAnsi="宋体" w:cs="Arial"/>
                <w:color w:val="auto"/>
                <w:szCs w:val="21"/>
              </w:rPr>
            </w:pPr>
            <w:r>
              <w:rPr>
                <w:rFonts w:hint="eastAsia" w:ascii="宋体" w:hAnsi="宋体" w:cs="Arial"/>
                <w:color w:val="auto"/>
                <w:szCs w:val="21"/>
                <w:lang w:val="en-US" w:eastAsia="zh-CN"/>
              </w:rPr>
              <w:t>2、</w:t>
            </w:r>
            <w:r>
              <w:rPr>
                <w:rFonts w:hint="eastAsia" w:ascii="宋体" w:hAnsi="宋体" w:cs="Arial"/>
                <w:color w:val="auto"/>
                <w:szCs w:val="21"/>
              </w:rPr>
              <w:t>负责公司质量、环境、职业健康安全体系的管理工作，组织内审员实施公司质量、环境、职业健康安全管理体系的内部审核。</w:t>
            </w:r>
          </w:p>
          <w:p>
            <w:pPr>
              <w:spacing w:line="400" w:lineRule="exact"/>
              <w:rPr>
                <w:rFonts w:hint="eastAsia" w:ascii="宋体" w:hAnsi="宋体" w:cs="Arial"/>
                <w:color w:val="auto"/>
                <w:szCs w:val="21"/>
              </w:rPr>
            </w:pPr>
            <w:r>
              <w:rPr>
                <w:rFonts w:hint="eastAsia" w:ascii="宋体" w:hAnsi="宋体" w:cs="Arial"/>
                <w:color w:val="auto"/>
                <w:szCs w:val="21"/>
                <w:lang w:val="en-US" w:eastAsia="zh-CN"/>
              </w:rPr>
              <w:t>3、</w:t>
            </w:r>
            <w:r>
              <w:rPr>
                <w:rFonts w:hint="eastAsia" w:ascii="宋体" w:hAnsi="宋体" w:cs="Arial"/>
                <w:color w:val="auto"/>
                <w:szCs w:val="21"/>
              </w:rPr>
              <w:t>负责公司各部门节能降耗控制措施的监督管理；</w:t>
            </w:r>
          </w:p>
          <w:p>
            <w:pPr>
              <w:spacing w:line="400" w:lineRule="exact"/>
              <w:rPr>
                <w:rFonts w:hint="eastAsia" w:ascii="宋体" w:hAnsi="宋体" w:cs="Arial"/>
                <w:color w:val="auto"/>
                <w:szCs w:val="21"/>
              </w:rPr>
            </w:pPr>
            <w:r>
              <w:rPr>
                <w:rFonts w:hint="eastAsia" w:ascii="宋体" w:hAnsi="宋体" w:cs="Arial"/>
                <w:color w:val="auto"/>
                <w:szCs w:val="21"/>
                <w:lang w:val="en-US" w:eastAsia="zh-CN"/>
              </w:rPr>
              <w:t>4、</w:t>
            </w:r>
            <w:r>
              <w:rPr>
                <w:rFonts w:hint="eastAsia" w:ascii="宋体" w:hAnsi="宋体" w:cs="Arial"/>
                <w:color w:val="auto"/>
                <w:szCs w:val="21"/>
              </w:rPr>
              <w:t>参与拟定公司发展规划，为经营服务决策提供参考，协调各部门、各单位之间的关系，办理对外接待、联络等行政事务；</w:t>
            </w:r>
          </w:p>
          <w:p>
            <w:pPr>
              <w:spacing w:line="400" w:lineRule="exact"/>
              <w:rPr>
                <w:rFonts w:hint="eastAsia" w:ascii="宋体" w:hAnsi="宋体" w:cs="Arial"/>
                <w:color w:val="auto"/>
                <w:szCs w:val="21"/>
              </w:rPr>
            </w:pPr>
            <w:r>
              <w:rPr>
                <w:rFonts w:hint="eastAsia" w:ascii="宋体" w:hAnsi="宋体" w:cs="Arial"/>
                <w:color w:val="auto"/>
                <w:szCs w:val="21"/>
                <w:lang w:val="en-US" w:eastAsia="zh-CN"/>
              </w:rPr>
              <w:t>5、</w:t>
            </w:r>
            <w:r>
              <w:rPr>
                <w:rFonts w:hint="eastAsia" w:ascii="宋体" w:hAnsi="宋体" w:cs="Arial"/>
                <w:color w:val="auto"/>
                <w:szCs w:val="21"/>
              </w:rPr>
              <w:t>负责与管理体系有关的外来文件的登记、处理和内部行政性管理文件的审核、编号、打印、下发、归档；</w:t>
            </w:r>
          </w:p>
          <w:p>
            <w:pPr>
              <w:spacing w:line="400" w:lineRule="exact"/>
              <w:rPr>
                <w:rFonts w:hint="eastAsia" w:ascii="宋体" w:hAnsi="宋体" w:cs="Arial"/>
                <w:color w:val="auto"/>
                <w:szCs w:val="21"/>
              </w:rPr>
            </w:pPr>
            <w:r>
              <w:rPr>
                <w:rFonts w:hint="eastAsia" w:ascii="宋体" w:hAnsi="宋体" w:cs="Arial"/>
                <w:color w:val="auto"/>
                <w:szCs w:val="21"/>
                <w:lang w:val="en-US" w:eastAsia="zh-CN"/>
              </w:rPr>
              <w:t>6、</w:t>
            </w:r>
            <w:r>
              <w:rPr>
                <w:rFonts w:hint="eastAsia" w:ascii="宋体" w:hAnsi="宋体" w:cs="Arial"/>
                <w:color w:val="auto"/>
                <w:szCs w:val="21"/>
              </w:rPr>
              <w:t xml:space="preserve"> 负责公司行政管理、档案管理、资证管理和后勤管理工作。</w:t>
            </w:r>
          </w:p>
          <w:p>
            <w:pPr>
              <w:spacing w:line="400" w:lineRule="exact"/>
              <w:rPr>
                <w:rFonts w:hint="eastAsia" w:ascii="宋体" w:hAnsi="宋体" w:cs="Arial"/>
                <w:color w:val="auto"/>
                <w:szCs w:val="21"/>
              </w:rPr>
            </w:pPr>
            <w:r>
              <w:rPr>
                <w:rFonts w:hint="eastAsia" w:ascii="宋体" w:hAnsi="宋体" w:cs="Arial"/>
                <w:color w:val="auto"/>
                <w:szCs w:val="21"/>
                <w:lang w:val="en-US" w:eastAsia="zh-CN"/>
              </w:rPr>
              <w:t>7、</w:t>
            </w:r>
            <w:r>
              <w:rPr>
                <w:rFonts w:hint="eastAsia" w:ascii="宋体" w:hAnsi="宋体" w:cs="Arial"/>
                <w:color w:val="auto"/>
                <w:szCs w:val="21"/>
              </w:rPr>
              <w:t>根据公司发展需要制定人力资源发展规划、年度员工培训计划，并组织计划的实施。</w:t>
            </w:r>
          </w:p>
          <w:p>
            <w:pPr>
              <w:spacing w:line="400" w:lineRule="exact"/>
              <w:rPr>
                <w:rFonts w:hint="eastAsia" w:ascii="宋体" w:hAnsi="宋体" w:cs="Arial"/>
                <w:color w:val="auto"/>
                <w:szCs w:val="21"/>
              </w:rPr>
            </w:pPr>
            <w:r>
              <w:rPr>
                <w:rFonts w:hint="eastAsia" w:ascii="宋体" w:hAnsi="宋体" w:cs="Arial"/>
                <w:color w:val="auto"/>
                <w:szCs w:val="21"/>
                <w:lang w:val="en-US" w:eastAsia="zh-CN"/>
              </w:rPr>
              <w:t>8、</w:t>
            </w:r>
            <w:r>
              <w:rPr>
                <w:rFonts w:hint="eastAsia" w:ascii="宋体" w:hAnsi="宋体" w:cs="Arial"/>
                <w:color w:val="auto"/>
                <w:szCs w:val="21"/>
              </w:rPr>
              <w:t xml:space="preserve">负责特殊工种等持证人员的能力鉴定和建档管理。负责新入公司职工的进公司教育。 </w:t>
            </w:r>
          </w:p>
          <w:p>
            <w:pPr>
              <w:spacing w:line="400" w:lineRule="exact"/>
              <w:rPr>
                <w:rFonts w:hint="eastAsia" w:ascii="宋体" w:hAnsi="宋体" w:cs="Arial"/>
                <w:color w:val="auto"/>
                <w:szCs w:val="21"/>
              </w:rPr>
            </w:pPr>
            <w:r>
              <w:rPr>
                <w:rFonts w:hint="eastAsia" w:ascii="宋体" w:hAnsi="宋体" w:cs="Arial"/>
                <w:color w:val="auto"/>
                <w:szCs w:val="21"/>
              </w:rPr>
              <w:t>……</w:t>
            </w:r>
          </w:p>
          <w:p>
            <w:pPr>
              <w:spacing w:line="400" w:lineRule="exact"/>
              <w:rPr>
                <w:rFonts w:hint="eastAsia" w:ascii="宋体" w:hAnsi="宋体" w:cs="Arial"/>
                <w:color w:val="auto"/>
                <w:szCs w:val="21"/>
              </w:rPr>
            </w:pPr>
            <w:r>
              <w:rPr>
                <w:rFonts w:hint="eastAsia" w:ascii="宋体" w:hAnsi="宋体" w:cs="Arial"/>
                <w:color w:val="auto"/>
                <w:szCs w:val="21"/>
              </w:rPr>
              <w:t>部门职责清晰、明确。</w:t>
            </w:r>
          </w:p>
          <w:p>
            <w:pPr>
              <w:spacing w:line="400" w:lineRule="exact"/>
              <w:rPr>
                <w:rFonts w:hint="eastAsia" w:ascii="宋体" w:hAnsi="宋体" w:cs="Arial"/>
                <w:color w:val="auto"/>
                <w:szCs w:val="21"/>
              </w:rPr>
            </w:pPr>
            <w:r>
              <w:rPr>
                <w:rFonts w:hint="eastAsia" w:ascii="宋体" w:hAnsi="宋体" w:cs="Arial"/>
                <w:color w:val="auto"/>
                <w:szCs w:val="21"/>
              </w:rPr>
              <w:t>行政部负责人能基本阐述本部门的主要职责。</w:t>
            </w:r>
          </w:p>
        </w:tc>
        <w:tc>
          <w:tcPr>
            <w:tcW w:w="1390" w:type="dxa"/>
            <w:tcBorders>
              <w:top w:val="single" w:color="auto" w:sz="4" w:space="0"/>
              <w:left w:val="single" w:color="auto" w:sz="4" w:space="0"/>
              <w:bottom w:val="single" w:color="auto" w:sz="4" w:space="0"/>
              <w:right w:val="single" w:color="auto" w:sz="4" w:space="0"/>
            </w:tcBorders>
          </w:tcPr>
          <w:p>
            <w:pPr>
              <w:spacing w:line="400" w:lineRule="exact"/>
              <w:rPr>
                <w:rFonts w:hint="eastAsia" w:ascii="宋体" w:hAnsi="宋体" w:cs="Arial"/>
                <w:color w:val="auto"/>
                <w:szCs w:val="21"/>
              </w:rPr>
            </w:pPr>
            <w:r>
              <w:rPr>
                <w:rFonts w:hint="eastAsia" w:ascii="宋体" w:hAnsi="宋体" w:cs="Arial"/>
                <w:color w:val="auto"/>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tcPr>
          <w:p>
            <w:pPr>
              <w:rPr>
                <w:rFonts w:ascii="宋体" w:hAnsi="宋体"/>
                <w:b/>
                <w:color w:val="auto"/>
                <w:szCs w:val="21"/>
              </w:rPr>
            </w:pPr>
            <w:r>
              <w:rPr>
                <w:rFonts w:hint="eastAsia" w:ascii="宋体" w:hAnsi="宋体" w:cs="新宋体"/>
                <w:color w:val="auto"/>
                <w:szCs w:val="21"/>
              </w:rPr>
              <w:t>目标及其实现的策划</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新宋体"/>
                <w:color w:val="auto"/>
                <w:szCs w:val="21"/>
              </w:rPr>
            </w:pPr>
            <w:r>
              <w:rPr>
                <w:rFonts w:hint="eastAsia" w:ascii="宋体" w:hAnsi="宋体" w:cs="新宋体"/>
                <w:color w:val="auto"/>
                <w:szCs w:val="21"/>
              </w:rPr>
              <w:t>E</w:t>
            </w:r>
            <w:r>
              <w:rPr>
                <w:rFonts w:hint="eastAsia" w:ascii="宋体" w:hAnsi="宋体" w:cs="新宋体"/>
                <w:color w:val="auto"/>
                <w:szCs w:val="21"/>
                <w:lang w:val="en-US" w:eastAsia="zh-CN"/>
              </w:rPr>
              <w:t>S</w:t>
            </w:r>
            <w:r>
              <w:rPr>
                <w:rFonts w:hint="eastAsia" w:ascii="宋体" w:hAnsi="宋体" w:cs="新宋体"/>
                <w:color w:val="auto"/>
                <w:szCs w:val="21"/>
              </w:rPr>
              <w:t>6.2</w:t>
            </w:r>
          </w:p>
          <w:p>
            <w:pPr>
              <w:rPr>
                <w:rFonts w:ascii="宋体" w:hAnsi="宋体" w:cs="新宋体"/>
                <w:color w:val="auto"/>
                <w:szCs w:val="21"/>
              </w:rPr>
            </w:pPr>
          </w:p>
        </w:tc>
        <w:tc>
          <w:tcPr>
            <w:tcW w:w="10201" w:type="dxa"/>
            <w:tcBorders>
              <w:top w:val="single" w:color="auto" w:sz="4" w:space="0"/>
              <w:left w:val="single" w:color="auto" w:sz="4" w:space="0"/>
              <w:bottom w:val="single" w:color="auto" w:sz="4" w:space="0"/>
              <w:right w:val="single" w:color="auto" w:sz="4" w:space="0"/>
            </w:tcBorders>
          </w:tcPr>
          <w:p>
            <w:pPr>
              <w:spacing w:line="400" w:lineRule="exact"/>
              <w:rPr>
                <w:rFonts w:hint="eastAsia" w:ascii="宋体" w:hAnsi="宋体"/>
                <w:color w:val="auto"/>
                <w:szCs w:val="21"/>
              </w:rPr>
            </w:pPr>
            <w:r>
              <w:rPr>
                <w:rFonts w:hint="eastAsia" w:ascii="宋体" w:hAnsi="宋体"/>
                <w:color w:val="auto"/>
                <w:szCs w:val="21"/>
              </w:rPr>
              <w:t>查见：公司建立有《环境和职业安全目标</w:t>
            </w:r>
            <w:r>
              <w:rPr>
                <w:rFonts w:hint="eastAsia" w:ascii="宋体" w:hAnsi="宋体"/>
                <w:color w:val="auto"/>
                <w:szCs w:val="21"/>
                <w:lang w:eastAsia="zh-CN"/>
              </w:rPr>
              <w:t>、</w:t>
            </w:r>
            <w:r>
              <w:rPr>
                <w:rFonts w:hint="eastAsia" w:ascii="宋体" w:hAnsi="宋体"/>
                <w:color w:val="auto"/>
                <w:szCs w:val="21"/>
                <w:lang w:val="en-US" w:eastAsia="zh-CN"/>
              </w:rPr>
              <w:t>指标及管理方案</w:t>
            </w:r>
            <w:r>
              <w:rPr>
                <w:rFonts w:hint="eastAsia" w:ascii="宋体" w:hAnsi="宋体"/>
                <w:color w:val="auto"/>
                <w:szCs w:val="21"/>
              </w:rPr>
              <w:t>》，查行政部环境和职业健康安全目标：</w:t>
            </w:r>
          </w:p>
          <w:p>
            <w:pPr>
              <w:spacing w:line="400" w:lineRule="exact"/>
              <w:rPr>
                <w:rFonts w:hint="eastAsia" w:ascii="宋体" w:hAnsi="宋体" w:cs="Arial"/>
                <w:color w:val="auto"/>
                <w:szCs w:val="21"/>
              </w:rPr>
            </w:pPr>
            <w:r>
              <w:rPr>
                <w:rFonts w:hint="eastAsia" w:ascii="宋体" w:hAnsi="宋体" w:cs="Arial"/>
                <w:color w:val="auto"/>
                <w:szCs w:val="21"/>
                <w:lang w:val="en-US" w:eastAsia="zh-CN"/>
              </w:rPr>
              <w:t>1）</w:t>
            </w:r>
            <w:r>
              <w:rPr>
                <w:rFonts w:hint="eastAsia" w:ascii="宋体" w:hAnsi="宋体" w:cs="Arial"/>
                <w:color w:val="auto"/>
                <w:szCs w:val="21"/>
              </w:rPr>
              <w:t>固体废弃物100%分类收集，统一处理</w:t>
            </w:r>
            <w:r>
              <w:rPr>
                <w:rFonts w:hint="eastAsia" w:ascii="宋体" w:hAnsi="宋体" w:cs="Arial"/>
                <w:color w:val="auto"/>
                <w:szCs w:val="21"/>
              </w:rPr>
              <w:br w:type="textWrapping"/>
            </w:r>
            <w:r>
              <w:rPr>
                <w:rFonts w:hint="eastAsia" w:ascii="宋体" w:hAnsi="宋体" w:cs="Arial"/>
                <w:color w:val="auto"/>
                <w:szCs w:val="21"/>
              </w:rPr>
              <w:t>2）火灾事故为零；</w:t>
            </w:r>
          </w:p>
          <w:p>
            <w:pPr>
              <w:spacing w:line="400" w:lineRule="exact"/>
              <w:rPr>
                <w:rFonts w:hint="eastAsia" w:ascii="宋体" w:hAnsi="宋体" w:cs="Arial"/>
                <w:color w:val="auto"/>
                <w:szCs w:val="21"/>
              </w:rPr>
            </w:pPr>
            <w:r>
              <w:rPr>
                <w:rFonts w:hint="eastAsia" w:ascii="宋体" w:hAnsi="宋体" w:cs="Arial"/>
                <w:color w:val="auto"/>
                <w:szCs w:val="21"/>
                <w:lang w:val="en-US" w:eastAsia="zh-CN"/>
              </w:rPr>
              <w:t>3）</w:t>
            </w:r>
            <w:r>
              <w:rPr>
                <w:rFonts w:hint="eastAsia" w:ascii="宋体" w:hAnsi="宋体" w:cs="Arial"/>
                <w:color w:val="auto"/>
                <w:szCs w:val="21"/>
              </w:rPr>
              <w:t>重大人员伤亡事故</w:t>
            </w:r>
          </w:p>
          <w:p>
            <w:pPr>
              <w:jc w:val="left"/>
              <w:rPr>
                <w:rFonts w:ascii="宋体" w:hAnsi="宋体"/>
                <w:color w:val="auto"/>
                <w:szCs w:val="21"/>
              </w:rPr>
            </w:pPr>
            <w:r>
              <w:rPr>
                <w:rFonts w:hint="eastAsia" w:ascii="宋体" w:hAnsi="宋体"/>
                <w:color w:val="auto"/>
                <w:szCs w:val="21"/>
              </w:rPr>
              <w:t>查</w:t>
            </w:r>
            <w:r>
              <w:rPr>
                <w:rFonts w:hint="eastAsia" w:ascii="宋体" w:hAnsi="宋体"/>
                <w:color w:val="auto"/>
                <w:szCs w:val="21"/>
                <w:lang w:eastAsia="zh-CN"/>
              </w:rPr>
              <w:t>202</w:t>
            </w:r>
            <w:r>
              <w:rPr>
                <w:rFonts w:hint="eastAsia" w:ascii="宋体" w:hAnsi="宋体"/>
                <w:color w:val="auto"/>
                <w:szCs w:val="21"/>
                <w:lang w:val="en-US" w:eastAsia="zh-CN"/>
              </w:rPr>
              <w:t>1</w:t>
            </w:r>
            <w:r>
              <w:rPr>
                <w:rFonts w:hint="eastAsia" w:ascii="宋体" w:hAnsi="宋体"/>
                <w:color w:val="auto"/>
                <w:szCs w:val="21"/>
                <w:lang w:eastAsia="zh-CN"/>
              </w:rPr>
              <w:t>年1月-1</w:t>
            </w:r>
            <w:r>
              <w:rPr>
                <w:rFonts w:hint="eastAsia" w:ascii="宋体" w:hAnsi="宋体"/>
                <w:color w:val="auto"/>
                <w:szCs w:val="21"/>
                <w:lang w:val="en-US" w:eastAsia="zh-CN"/>
              </w:rPr>
              <w:t>0</w:t>
            </w:r>
            <w:r>
              <w:rPr>
                <w:rFonts w:hint="eastAsia" w:ascii="宋体" w:hAnsi="宋体"/>
                <w:color w:val="auto"/>
                <w:szCs w:val="21"/>
                <w:lang w:eastAsia="zh-CN"/>
              </w:rPr>
              <w:t>月</w:t>
            </w:r>
            <w:r>
              <w:rPr>
                <w:rFonts w:hint="eastAsia" w:ascii="宋体" w:hAnsi="宋体"/>
                <w:color w:val="auto"/>
                <w:szCs w:val="21"/>
              </w:rPr>
              <w:t>份</w:t>
            </w:r>
            <w:r>
              <w:rPr>
                <w:rFonts w:hint="eastAsia" w:ascii="宋体" w:hAnsi="宋体"/>
                <w:color w:val="auto"/>
                <w:szCs w:val="21"/>
                <w:lang w:eastAsia="zh-CN"/>
              </w:rPr>
              <w:t>发现，提供的《2021年度环境和职业安全目标/过程绩效指标达成统计表》，考核均</w:t>
            </w:r>
            <w:r>
              <w:rPr>
                <w:rFonts w:hint="eastAsia" w:ascii="宋体" w:hAnsi="宋体"/>
                <w:color w:val="auto"/>
                <w:szCs w:val="21"/>
                <w:lang w:val="en-US" w:eastAsia="zh-CN"/>
              </w:rPr>
              <w:t>完</w:t>
            </w:r>
            <w:r>
              <w:rPr>
                <w:rFonts w:hint="eastAsia" w:ascii="宋体" w:hAnsi="宋体"/>
                <w:color w:val="auto"/>
                <w:szCs w:val="21"/>
              </w:rPr>
              <w:t>成目标任务。</w:t>
            </w:r>
          </w:p>
          <w:p>
            <w:pPr>
              <w:pStyle w:val="17"/>
              <w:tabs>
                <w:tab w:val="center" w:pos="3169"/>
              </w:tabs>
              <w:spacing w:line="400" w:lineRule="exact"/>
              <w:ind w:firstLine="0" w:firstLineChars="0"/>
              <w:jc w:val="left"/>
              <w:rPr>
                <w:rFonts w:ascii="宋体" w:hAnsi="宋体" w:cs="宋体"/>
                <w:color w:val="auto"/>
                <w:szCs w:val="21"/>
              </w:rPr>
            </w:pPr>
            <w:r>
              <w:rPr>
                <w:rFonts w:hint="eastAsia" w:ascii="宋体" w:hAnsi="宋体" w:cs="宋体"/>
                <w:color w:val="auto"/>
                <w:szCs w:val="21"/>
              </w:rPr>
              <w:t>查见公司制定的环境管理方案有：1）潜在火灾；2）固废排放2个管理方案。管理方案内容涉及：目标/指标、管理措施、资金预算、完成日期、责任部门。</w:t>
            </w:r>
          </w:p>
          <w:p>
            <w:pPr>
              <w:spacing w:line="400" w:lineRule="exact"/>
              <w:rPr>
                <w:rFonts w:ascii="宋体" w:hAnsi="宋体" w:cs="宋体"/>
                <w:color w:val="auto"/>
                <w:szCs w:val="21"/>
              </w:rPr>
            </w:pPr>
            <w:r>
              <w:rPr>
                <w:rFonts w:hint="eastAsia" w:ascii="宋体" w:hAnsi="宋体" w:cs="宋体"/>
                <w:color w:val="auto"/>
                <w:szCs w:val="21"/>
              </w:rPr>
              <w:t>抽查：防止火灾确定的管理方案：</w:t>
            </w:r>
          </w:p>
          <w:p>
            <w:pPr>
              <w:spacing w:line="400" w:lineRule="exact"/>
              <w:rPr>
                <w:rFonts w:ascii="宋体" w:hAnsi="宋体" w:cs="宋体"/>
                <w:color w:val="auto"/>
                <w:szCs w:val="21"/>
              </w:rPr>
            </w:pPr>
            <w:r>
              <w:rPr>
                <w:rFonts w:hint="eastAsia" w:ascii="宋体" w:hAnsi="宋体" w:cs="宋体"/>
                <w:color w:val="auto"/>
                <w:szCs w:val="21"/>
              </w:rPr>
              <w:t>环境目标：杜绝火灾事故；指标：火灾发生率为零；</w:t>
            </w:r>
            <w:r>
              <w:rPr>
                <w:rFonts w:hint="eastAsia" w:ascii="宋体" w:hAnsi="宋体"/>
                <w:color w:val="auto"/>
                <w:szCs w:val="21"/>
              </w:rPr>
              <w:t>实现措施：1）对全体员工进行安全教育；2）应保持用电设施完好；3）加强电气设备巡查；4）形成预案，并演习。</w:t>
            </w:r>
            <w:r>
              <w:rPr>
                <w:rFonts w:hint="eastAsia" w:ascii="宋体" w:hAnsi="宋体" w:cs="宋体"/>
                <w:color w:val="auto"/>
                <w:szCs w:val="21"/>
              </w:rPr>
              <w:t>责任部门：各部门部；投入资金5000元；完成日期20</w:t>
            </w:r>
            <w:r>
              <w:rPr>
                <w:rFonts w:hint="eastAsia" w:ascii="宋体" w:hAnsi="宋体" w:cs="宋体"/>
                <w:color w:val="auto"/>
                <w:szCs w:val="21"/>
                <w:lang w:val="en-US" w:eastAsia="zh-CN"/>
              </w:rPr>
              <w:t>21</w:t>
            </w:r>
            <w:r>
              <w:rPr>
                <w:rFonts w:hint="eastAsia" w:ascii="宋体" w:hAnsi="宋体" w:cs="宋体"/>
                <w:color w:val="auto"/>
                <w:szCs w:val="21"/>
              </w:rPr>
              <w:t>年12月；检查部门：行政部。目标指标管理方案基本适宜，能够完成。</w:t>
            </w:r>
          </w:p>
          <w:p>
            <w:pPr>
              <w:pStyle w:val="2"/>
              <w:rPr>
                <w:rFonts w:hint="eastAsia" w:ascii="宋体" w:hAnsi="宋体" w:eastAsia="宋体"/>
                <w:color w:val="auto"/>
                <w:szCs w:val="21"/>
                <w:lang w:eastAsia="zh-CN"/>
              </w:rPr>
            </w:pPr>
            <w:r>
              <w:rPr>
                <w:rFonts w:hint="eastAsia" w:ascii="宋体" w:hAnsi="宋体"/>
                <w:color w:val="auto"/>
                <w:szCs w:val="21"/>
                <w:lang w:eastAsia="zh-CN"/>
              </w:rPr>
              <w:t>。。。。。。</w:t>
            </w:r>
          </w:p>
          <w:p>
            <w:pPr>
              <w:widowControl/>
              <w:jc w:val="left"/>
              <w:rPr>
                <w:rFonts w:ascii="宋体" w:hAnsi="宋体"/>
                <w:color w:val="auto"/>
                <w:szCs w:val="21"/>
              </w:rPr>
            </w:pPr>
            <w:r>
              <w:rPr>
                <w:rFonts w:hint="eastAsia" w:ascii="宋体" w:hAnsi="宋体"/>
                <w:color w:val="auto"/>
                <w:szCs w:val="21"/>
              </w:rPr>
              <w:t>查见安全管理方案共计有2个，分别是1）火灾管理方案；2）</w:t>
            </w:r>
            <w:r>
              <w:rPr>
                <w:rFonts w:hint="eastAsia" w:ascii="宋体" w:hAnsi="宋体"/>
                <w:color w:val="auto"/>
                <w:szCs w:val="21"/>
                <w:lang w:val="en-US" w:eastAsia="zh-CN"/>
              </w:rPr>
              <w:t>意外伤害</w:t>
            </w:r>
            <w:r>
              <w:rPr>
                <w:rFonts w:hint="eastAsia" w:ascii="宋体" w:hAnsi="宋体"/>
                <w:color w:val="auto"/>
                <w:szCs w:val="21"/>
              </w:rPr>
              <w:t>管理方案。</w:t>
            </w:r>
          </w:p>
          <w:p>
            <w:pPr>
              <w:rPr>
                <w:rFonts w:ascii="宋体" w:hAnsi="宋体" w:cs="宋体"/>
                <w:color w:val="auto"/>
                <w:szCs w:val="21"/>
              </w:rPr>
            </w:pPr>
            <w:r>
              <w:rPr>
                <w:rFonts w:hint="eastAsia" w:ascii="宋体" w:hAnsi="宋体" w:cs="宋体"/>
                <w:color w:val="auto"/>
                <w:szCs w:val="21"/>
              </w:rPr>
              <w:t>抽查：</w:t>
            </w:r>
            <w:r>
              <w:rPr>
                <w:rFonts w:hint="eastAsia" w:ascii="宋体" w:hAnsi="宋体" w:cs="宋体"/>
                <w:color w:val="auto"/>
                <w:szCs w:val="21"/>
                <w:lang w:val="en-US" w:eastAsia="zh-CN"/>
              </w:rPr>
              <w:t>意外伤害</w:t>
            </w:r>
            <w:r>
              <w:rPr>
                <w:rFonts w:hint="eastAsia" w:ascii="宋体" w:hAnsi="宋体" w:cs="宋体"/>
                <w:color w:val="auto"/>
                <w:szCs w:val="21"/>
              </w:rPr>
              <w:t>管理方案：</w:t>
            </w:r>
          </w:p>
          <w:p>
            <w:pPr>
              <w:spacing w:line="600" w:lineRule="exact"/>
              <w:ind w:left="210" w:hanging="210" w:hangingChars="100"/>
              <w:rPr>
                <w:rFonts w:ascii="宋体" w:hAnsi="宋体" w:cs="宋体"/>
                <w:color w:val="auto"/>
                <w:szCs w:val="21"/>
              </w:rPr>
            </w:pPr>
            <w:r>
              <w:rPr>
                <w:rFonts w:hint="eastAsia" w:ascii="宋体" w:hAnsi="宋体" w:cs="宋体"/>
                <w:color w:val="auto"/>
                <w:szCs w:val="21"/>
              </w:rPr>
              <w:t>目标/指标：</w:t>
            </w:r>
            <w:r>
              <w:rPr>
                <w:rFonts w:hint="eastAsia"/>
                <w:color w:val="auto"/>
                <w:szCs w:val="21"/>
              </w:rPr>
              <w:t>伤害发生率为零</w:t>
            </w:r>
            <w:r>
              <w:rPr>
                <w:rFonts w:hint="eastAsia" w:ascii="宋体" w:hAnsi="宋体" w:cs="宋体"/>
                <w:color w:val="auto"/>
                <w:szCs w:val="21"/>
              </w:rPr>
              <w:t>；管理措施：</w:t>
            </w:r>
            <w:r>
              <w:rPr>
                <w:rFonts w:hint="eastAsia"/>
                <w:color w:val="auto"/>
                <w:szCs w:val="21"/>
              </w:rPr>
              <w:t>1</w:t>
            </w:r>
            <w:r>
              <w:rPr>
                <w:rFonts w:hint="eastAsia"/>
                <w:color w:val="auto"/>
                <w:szCs w:val="21"/>
                <w:lang w:eastAsia="zh-CN"/>
              </w:rPr>
              <w:t>）</w:t>
            </w:r>
            <w:r>
              <w:rPr>
                <w:rFonts w:hint="eastAsia"/>
                <w:color w:val="auto"/>
                <w:szCs w:val="21"/>
              </w:rPr>
              <w:t>进行预防伤害知识教育，有效预防意外伤害；2</w:t>
            </w:r>
            <w:r>
              <w:rPr>
                <w:rFonts w:hint="eastAsia"/>
                <w:color w:val="auto"/>
                <w:szCs w:val="21"/>
                <w:lang w:eastAsia="zh-CN"/>
              </w:rPr>
              <w:t>）</w:t>
            </w:r>
            <w:r>
              <w:rPr>
                <w:rFonts w:hint="eastAsia"/>
                <w:color w:val="auto"/>
                <w:szCs w:val="21"/>
              </w:rPr>
              <w:t>制定作业规范，杜绝违规作业；</w:t>
            </w:r>
            <w:r>
              <w:rPr>
                <w:rFonts w:hint="eastAsia"/>
                <w:color w:val="auto"/>
                <w:szCs w:val="21"/>
                <w:lang w:val="en-US" w:eastAsia="zh-CN"/>
              </w:rPr>
              <w:t>3）</w:t>
            </w:r>
            <w:r>
              <w:rPr>
                <w:rFonts w:hint="eastAsia"/>
                <w:color w:val="auto"/>
                <w:szCs w:val="21"/>
              </w:rPr>
              <w:t>配备防护设施、物品；4</w:t>
            </w:r>
            <w:r>
              <w:rPr>
                <w:rFonts w:hint="eastAsia"/>
                <w:color w:val="auto"/>
                <w:szCs w:val="21"/>
                <w:lang w:eastAsia="zh-CN"/>
              </w:rPr>
              <w:t>）</w:t>
            </w:r>
            <w:r>
              <w:rPr>
                <w:rFonts w:hint="eastAsia"/>
                <w:color w:val="auto"/>
                <w:szCs w:val="21"/>
              </w:rPr>
              <w:t>加强作业现场监督检查，发现有伤害征兆，立即采取措施</w:t>
            </w:r>
            <w:r>
              <w:rPr>
                <w:rFonts w:hint="eastAsia" w:ascii="宋体" w:hAnsi="宋体" w:cs="宋体"/>
                <w:color w:val="auto"/>
                <w:szCs w:val="21"/>
              </w:rPr>
              <w:t>。</w:t>
            </w:r>
          </w:p>
          <w:p>
            <w:pPr>
              <w:pStyle w:val="2"/>
              <w:rPr>
                <w:rFonts w:ascii="宋体" w:hAnsi="宋体" w:cs="宋体"/>
                <w:color w:val="auto"/>
                <w:szCs w:val="21"/>
              </w:rPr>
            </w:pPr>
            <w:r>
              <w:rPr>
                <w:rFonts w:hint="eastAsia" w:ascii="宋体" w:hAnsi="宋体" w:cs="宋体"/>
                <w:color w:val="auto"/>
                <w:szCs w:val="21"/>
              </w:rPr>
              <w:t>责任部门：技术部；投入资金5000元；</w:t>
            </w:r>
            <w:r>
              <w:rPr>
                <w:rFonts w:hint="eastAsia" w:ascii="宋体" w:hAnsi="宋体" w:cs="宋体"/>
                <w:color w:val="auto"/>
                <w:szCs w:val="21"/>
                <w:lang w:eastAsia="zh-CN"/>
              </w:rPr>
              <w:t>完成日期202</w:t>
            </w:r>
            <w:r>
              <w:rPr>
                <w:rFonts w:hint="eastAsia" w:ascii="宋体" w:hAnsi="宋体" w:cs="宋体"/>
                <w:color w:val="auto"/>
                <w:szCs w:val="21"/>
                <w:lang w:val="en-US" w:eastAsia="zh-CN"/>
              </w:rPr>
              <w:t>1</w:t>
            </w:r>
            <w:r>
              <w:rPr>
                <w:rFonts w:hint="eastAsia" w:ascii="宋体" w:hAnsi="宋体" w:cs="宋体"/>
                <w:color w:val="auto"/>
                <w:szCs w:val="21"/>
                <w:lang w:eastAsia="zh-CN"/>
              </w:rPr>
              <w:t>年12月</w:t>
            </w:r>
            <w:r>
              <w:rPr>
                <w:rFonts w:hint="eastAsia" w:ascii="宋体" w:hAnsi="宋体" w:cs="宋体"/>
                <w:color w:val="auto"/>
                <w:szCs w:val="21"/>
              </w:rPr>
              <w:t>；检查部门：行政部。目标指标管理方案基本适宜，能够完成。</w:t>
            </w:r>
          </w:p>
          <w:p>
            <w:pPr>
              <w:widowControl/>
              <w:jc w:val="left"/>
              <w:rPr>
                <w:rFonts w:ascii="宋体" w:hAnsi="宋体"/>
                <w:color w:val="auto"/>
                <w:szCs w:val="21"/>
              </w:rPr>
            </w:pPr>
            <w:r>
              <w:rPr>
                <w:rFonts w:hint="eastAsia" w:ascii="宋体" w:hAnsi="宋体" w:cs="宋体"/>
                <w:color w:val="auto"/>
                <w:szCs w:val="21"/>
              </w:rPr>
              <w:t>制定的指标和管理方案基本可行。</w:t>
            </w:r>
          </w:p>
        </w:tc>
        <w:tc>
          <w:tcPr>
            <w:tcW w:w="1390" w:type="dxa"/>
            <w:tcBorders>
              <w:top w:val="single" w:color="auto" w:sz="4" w:space="0"/>
              <w:left w:val="single" w:color="auto" w:sz="4" w:space="0"/>
              <w:bottom w:val="single" w:color="auto" w:sz="4" w:space="0"/>
              <w:right w:val="single" w:color="auto" w:sz="4" w:space="0"/>
            </w:tcBorders>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Times New Roman"/>
                <w:color w:val="auto"/>
                <w:kern w:val="2"/>
                <w:sz w:val="21"/>
                <w:szCs w:val="21"/>
                <w:lang w:val="en-US" w:eastAsia="zh-CN" w:bidi="ar-SA"/>
              </w:rPr>
            </w:pPr>
            <w:r>
              <w:rPr>
                <w:rFonts w:hint="eastAsia" w:ascii="宋体" w:hAnsi="宋体" w:cs="新宋体"/>
                <w:color w:val="auto"/>
                <w:szCs w:val="21"/>
              </w:rPr>
              <w:t>环境因素</w:t>
            </w:r>
          </w:p>
        </w:tc>
        <w:tc>
          <w:tcPr>
            <w:tcW w:w="960" w:type="dxa"/>
            <w:tcBorders>
              <w:top w:val="single" w:color="auto" w:sz="4" w:space="0"/>
              <w:left w:val="single" w:color="auto" w:sz="4" w:space="0"/>
              <w:bottom w:val="single" w:color="auto" w:sz="4" w:space="0"/>
              <w:right w:val="single" w:color="auto" w:sz="4" w:space="0"/>
            </w:tcBorders>
            <w:vAlign w:val="top"/>
          </w:tcPr>
          <w:p>
            <w:pPr>
              <w:rPr>
                <w:rFonts w:ascii="宋体" w:hAnsi="宋体" w:eastAsia="宋体" w:cs="新宋体"/>
                <w:color w:val="auto"/>
                <w:kern w:val="2"/>
                <w:sz w:val="21"/>
                <w:szCs w:val="21"/>
                <w:lang w:val="en-US" w:eastAsia="zh-CN" w:bidi="ar-SA"/>
              </w:rPr>
            </w:pPr>
            <w:r>
              <w:rPr>
                <w:rFonts w:hint="eastAsia" w:ascii="宋体" w:hAnsi="宋体" w:cs="新宋体"/>
                <w:color w:val="auto"/>
                <w:szCs w:val="21"/>
              </w:rPr>
              <w:t>E6.1.2</w:t>
            </w:r>
          </w:p>
        </w:tc>
        <w:tc>
          <w:tcPr>
            <w:tcW w:w="10201" w:type="dxa"/>
            <w:tcBorders>
              <w:top w:val="single" w:color="auto" w:sz="4" w:space="0"/>
              <w:left w:val="single" w:color="auto" w:sz="4" w:space="0"/>
              <w:bottom w:val="single" w:color="auto" w:sz="4" w:space="0"/>
              <w:right w:val="single" w:color="auto" w:sz="4" w:space="0"/>
            </w:tcBorders>
            <w:vAlign w:val="top"/>
          </w:tcPr>
          <w:p>
            <w:pPr>
              <w:spacing w:line="400" w:lineRule="exact"/>
              <w:jc w:val="left"/>
              <w:rPr>
                <w:rFonts w:ascii="宋体" w:hAnsi="宋体" w:cs="宋体"/>
                <w:color w:val="auto"/>
                <w:szCs w:val="21"/>
              </w:rPr>
            </w:pPr>
            <w:r>
              <w:rPr>
                <w:rFonts w:hint="eastAsia" w:ascii="宋体" w:hAnsi="宋体" w:cs="宋体"/>
                <w:color w:val="auto"/>
                <w:szCs w:val="21"/>
              </w:rPr>
              <w:t>查见：《环境因素识别与评价控制程序》，上述文件对识别和评价方法、程序、职责、记录作了规定。</w:t>
            </w:r>
          </w:p>
          <w:p>
            <w:pPr>
              <w:pStyle w:val="2"/>
              <w:rPr>
                <w:color w:val="auto"/>
              </w:rPr>
            </w:pPr>
            <w:r>
              <w:rPr>
                <w:rFonts w:hint="eastAsia" w:ascii="宋体" w:hAnsi="宋体" w:cs="宋体"/>
                <w:color w:val="auto"/>
                <w:szCs w:val="21"/>
                <w:lang w:val="en-US" w:eastAsia="zh-CN"/>
              </w:rPr>
              <w:t>行政部于2021年6月10日重新组织各部部门</w:t>
            </w:r>
            <w:r>
              <w:rPr>
                <w:rFonts w:hint="eastAsia" w:ascii="宋体" w:hAnsi="宋体" w:cs="宋体"/>
                <w:color w:val="auto"/>
                <w:szCs w:val="21"/>
              </w:rPr>
              <w:t>进行</w:t>
            </w:r>
            <w:r>
              <w:rPr>
                <w:rFonts w:hint="eastAsia" w:ascii="宋体" w:hAnsi="宋体" w:cs="宋体"/>
                <w:color w:val="auto"/>
                <w:szCs w:val="21"/>
                <w:lang w:val="en-US" w:eastAsia="zh-CN"/>
              </w:rPr>
              <w:t>了</w:t>
            </w:r>
            <w:r>
              <w:rPr>
                <w:rFonts w:hint="eastAsia" w:ascii="宋体" w:hAnsi="宋体" w:cs="宋体"/>
                <w:color w:val="auto"/>
                <w:szCs w:val="21"/>
              </w:rPr>
              <w:t>环境因素识别和评价。</w:t>
            </w:r>
          </w:p>
          <w:p>
            <w:pPr>
              <w:spacing w:line="400" w:lineRule="exact"/>
              <w:jc w:val="left"/>
              <w:rPr>
                <w:rFonts w:ascii="宋体" w:hAnsi="宋体" w:cs="宋体"/>
                <w:color w:val="auto"/>
                <w:szCs w:val="21"/>
              </w:rPr>
            </w:pPr>
            <w:r>
              <w:rPr>
                <w:rFonts w:hint="eastAsia" w:ascii="宋体" w:hAnsi="宋体" w:cs="宋体"/>
                <w:color w:val="auto"/>
                <w:szCs w:val="21"/>
              </w:rPr>
              <w:t>查见：《环境因素清单》和《重要环境因素清单》，按照部门和经营过程进行识别并评价出公司办公区域重要环境因素有</w:t>
            </w:r>
            <w:r>
              <w:rPr>
                <w:rFonts w:hint="eastAsia"/>
                <w:color w:val="auto"/>
                <w:szCs w:val="21"/>
              </w:rPr>
              <w:t>固废排放、潜在火灾</w:t>
            </w:r>
            <w:r>
              <w:rPr>
                <w:rFonts w:hint="eastAsia" w:ascii="宋体" w:hAnsi="宋体" w:cs="宋体"/>
                <w:color w:val="auto"/>
                <w:szCs w:val="21"/>
              </w:rPr>
              <w:t>2项，识别清楚、准确，评价合理。</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查：行政部《环境因素清单》</w:t>
            </w:r>
          </w:p>
          <w:p>
            <w:pPr>
              <w:spacing w:line="400" w:lineRule="exact"/>
              <w:jc w:val="left"/>
              <w:rPr>
                <w:rFonts w:ascii="宋体" w:hAnsi="宋体" w:cs="宋体"/>
                <w:color w:val="auto"/>
                <w:szCs w:val="21"/>
              </w:rPr>
            </w:pPr>
            <w:r>
              <w:rPr>
                <w:rFonts w:hint="eastAsia" w:ascii="宋体" w:hAnsi="宋体" w:cs="宋体"/>
                <w:color w:val="auto"/>
                <w:szCs w:val="21"/>
              </w:rPr>
              <w:t>a.废旧灯管、墨盒等办公用品和清洁固废排放等；</w:t>
            </w:r>
          </w:p>
          <w:p>
            <w:pPr>
              <w:spacing w:line="400" w:lineRule="exact"/>
              <w:jc w:val="left"/>
              <w:rPr>
                <w:rFonts w:ascii="宋体" w:hAnsi="宋体" w:cs="宋体"/>
                <w:color w:val="auto"/>
                <w:szCs w:val="21"/>
              </w:rPr>
            </w:pPr>
            <w:r>
              <w:rPr>
                <w:rFonts w:hint="eastAsia" w:ascii="宋体" w:hAnsi="宋体" w:cs="宋体"/>
                <w:color w:val="auto"/>
                <w:szCs w:val="21"/>
              </w:rPr>
              <w:t>b.电脑噪声排放；</w:t>
            </w:r>
          </w:p>
          <w:p>
            <w:pPr>
              <w:spacing w:line="400" w:lineRule="exact"/>
              <w:jc w:val="left"/>
              <w:rPr>
                <w:rFonts w:ascii="宋体" w:hAnsi="宋体" w:cs="宋体"/>
                <w:color w:val="auto"/>
                <w:szCs w:val="21"/>
              </w:rPr>
            </w:pPr>
            <w:r>
              <w:rPr>
                <w:rFonts w:hint="eastAsia" w:ascii="宋体" w:hAnsi="宋体" w:cs="宋体"/>
                <w:color w:val="auto"/>
                <w:szCs w:val="21"/>
              </w:rPr>
              <w:t xml:space="preserve">c.清洁用品使用造成水污染； </w:t>
            </w:r>
          </w:p>
          <w:p>
            <w:pPr>
              <w:spacing w:line="400" w:lineRule="exact"/>
              <w:jc w:val="left"/>
              <w:rPr>
                <w:rFonts w:ascii="宋体" w:hAnsi="宋体" w:cs="宋体"/>
                <w:color w:val="auto"/>
                <w:szCs w:val="21"/>
              </w:rPr>
            </w:pPr>
            <w:r>
              <w:rPr>
                <w:rFonts w:hint="eastAsia" w:ascii="宋体" w:hAnsi="宋体" w:cs="宋体"/>
                <w:color w:val="auto"/>
                <w:szCs w:val="21"/>
              </w:rPr>
              <w:t>d.潜在火灾；</w:t>
            </w:r>
          </w:p>
          <w:p>
            <w:pPr>
              <w:spacing w:line="400" w:lineRule="exact"/>
              <w:jc w:val="left"/>
              <w:rPr>
                <w:rFonts w:ascii="宋体" w:hAnsi="宋体" w:cs="宋体"/>
                <w:color w:val="auto"/>
                <w:szCs w:val="21"/>
              </w:rPr>
            </w:pPr>
            <w:r>
              <w:rPr>
                <w:rFonts w:hint="eastAsia" w:ascii="宋体" w:hAnsi="宋体" w:cs="宋体"/>
                <w:color w:val="auto"/>
                <w:szCs w:val="21"/>
              </w:rPr>
              <w:t>........</w:t>
            </w:r>
          </w:p>
          <w:p>
            <w:pPr>
              <w:spacing w:line="400" w:lineRule="exact"/>
              <w:jc w:val="left"/>
              <w:rPr>
                <w:rFonts w:hint="eastAsia" w:ascii="宋体" w:hAnsi="宋体" w:eastAsia="宋体" w:cs="Times New Roman"/>
                <w:color w:val="auto"/>
                <w:kern w:val="2"/>
                <w:sz w:val="21"/>
                <w:szCs w:val="21"/>
                <w:lang w:val="en-US" w:eastAsia="zh-CN" w:bidi="ar-SA"/>
              </w:rPr>
            </w:pPr>
            <w:r>
              <w:rPr>
                <w:rFonts w:hint="eastAsia" w:ascii="宋体" w:hAnsi="宋体" w:cs="宋体"/>
                <w:color w:val="auto"/>
                <w:szCs w:val="21"/>
              </w:rPr>
              <w:t>共计识别近2</w:t>
            </w:r>
            <w:r>
              <w:rPr>
                <w:rFonts w:hint="eastAsia" w:ascii="宋体" w:hAnsi="宋体" w:cs="宋体"/>
                <w:color w:val="auto"/>
                <w:szCs w:val="21"/>
                <w:lang w:val="en-US" w:eastAsia="zh-CN"/>
              </w:rPr>
              <w:t>6</w:t>
            </w:r>
            <w:r>
              <w:rPr>
                <w:rFonts w:hint="eastAsia" w:ascii="宋体" w:hAnsi="宋体" w:cs="宋体"/>
                <w:color w:val="auto"/>
                <w:szCs w:val="21"/>
              </w:rPr>
              <w:t>项。识别基本清楚、全面。</w:t>
            </w:r>
          </w:p>
        </w:tc>
        <w:tc>
          <w:tcPr>
            <w:tcW w:w="1390" w:type="dxa"/>
            <w:tcBorders>
              <w:top w:val="single" w:color="auto" w:sz="4" w:space="0"/>
              <w:left w:val="single" w:color="auto" w:sz="4" w:space="0"/>
              <w:bottom w:val="single" w:color="auto" w:sz="4" w:space="0"/>
              <w:right w:val="single" w:color="auto" w:sz="4" w:space="0"/>
            </w:tcBorders>
            <w:vAlign w:val="top"/>
          </w:tcPr>
          <w:p>
            <w:pPr>
              <w:rPr>
                <w:rFonts w:hint="eastAsia" w:ascii="Times New Roman" w:hAnsi="Times New Roman" w:eastAsia="宋体" w:cs="Times New Roman"/>
                <w:color w:val="auto"/>
                <w:kern w:val="2"/>
                <w:sz w:val="21"/>
                <w:lang w:val="en-US" w:eastAsia="zh-CN" w:bidi="ar-SA"/>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新宋体"/>
                <w:color w:val="auto"/>
                <w:kern w:val="2"/>
                <w:sz w:val="21"/>
                <w:szCs w:val="21"/>
                <w:lang w:val="en-US" w:eastAsia="zh-CN" w:bidi="ar-SA"/>
              </w:rPr>
            </w:pPr>
            <w:r>
              <w:rPr>
                <w:rFonts w:hint="eastAsia" w:ascii="宋体" w:hAnsi="宋体" w:eastAsia="宋体" w:cs="新宋体"/>
                <w:color w:val="auto"/>
                <w:szCs w:val="21"/>
              </w:rPr>
              <w:t>危险源辨识和职业安全风险评价</w:t>
            </w:r>
          </w:p>
        </w:tc>
        <w:tc>
          <w:tcPr>
            <w:tcW w:w="960"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新宋体"/>
                <w:color w:val="auto"/>
                <w:kern w:val="2"/>
                <w:sz w:val="21"/>
                <w:szCs w:val="21"/>
                <w:lang w:val="en-US" w:eastAsia="zh-CN" w:bidi="ar-SA"/>
              </w:rPr>
            </w:pPr>
            <w:r>
              <w:rPr>
                <w:rFonts w:hint="eastAsia" w:ascii="宋体" w:hAnsi="宋体" w:eastAsia="宋体" w:cs="新宋体"/>
                <w:color w:val="auto"/>
                <w:szCs w:val="21"/>
              </w:rPr>
              <w:t>S6.1.2</w:t>
            </w:r>
          </w:p>
        </w:tc>
        <w:tc>
          <w:tcPr>
            <w:tcW w:w="10201" w:type="dxa"/>
            <w:tcBorders>
              <w:top w:val="single" w:color="auto" w:sz="4" w:space="0"/>
              <w:left w:val="single" w:color="auto" w:sz="4" w:space="0"/>
              <w:bottom w:val="single" w:color="auto" w:sz="4" w:space="0"/>
              <w:right w:val="single" w:color="auto" w:sz="4" w:space="0"/>
            </w:tcBorders>
            <w:vAlign w:val="top"/>
          </w:tcPr>
          <w:p>
            <w:pPr>
              <w:spacing w:line="400" w:lineRule="exact"/>
              <w:jc w:val="left"/>
              <w:rPr>
                <w:rFonts w:hint="eastAsia" w:ascii="宋体" w:hAnsi="宋体" w:cs="宋体"/>
                <w:color w:val="auto"/>
                <w:szCs w:val="21"/>
              </w:rPr>
            </w:pPr>
            <w:r>
              <w:rPr>
                <w:rFonts w:hint="eastAsia" w:ascii="宋体" w:hAnsi="宋体" w:cs="宋体"/>
                <w:color w:val="auto"/>
                <w:szCs w:val="21"/>
              </w:rPr>
              <w:t>查见：《</w:t>
            </w:r>
            <w:r>
              <w:rPr>
                <w:rFonts w:hint="eastAsia" w:ascii="宋体" w:hAnsi="宋体" w:cs="宋体"/>
                <w:color w:val="auto"/>
                <w:szCs w:val="21"/>
                <w:lang w:eastAsia="zh-CN"/>
              </w:rPr>
              <w:t>危险源辨识、风险评价和控制程序</w:t>
            </w:r>
            <w:r>
              <w:rPr>
                <w:rFonts w:hint="eastAsia" w:ascii="宋体" w:hAnsi="宋体" w:cs="宋体"/>
                <w:color w:val="auto"/>
                <w:szCs w:val="21"/>
              </w:rPr>
              <w:t>》</w:t>
            </w:r>
          </w:p>
          <w:p>
            <w:pPr>
              <w:spacing w:line="400" w:lineRule="exact"/>
              <w:jc w:val="left"/>
              <w:rPr>
                <w:rFonts w:ascii="宋体" w:hAnsi="宋体" w:cs="宋体"/>
                <w:color w:val="auto"/>
                <w:szCs w:val="21"/>
              </w:rPr>
            </w:pPr>
            <w:r>
              <w:rPr>
                <w:rFonts w:hint="eastAsia" w:ascii="宋体" w:hAnsi="宋体" w:cs="宋体"/>
                <w:color w:val="auto"/>
                <w:szCs w:val="21"/>
              </w:rPr>
              <w:t>上述文件对识别和评价方法、程序、职责、记录作了规定。</w:t>
            </w:r>
          </w:p>
          <w:p>
            <w:pPr>
              <w:pStyle w:val="2"/>
              <w:rPr>
                <w:color w:val="auto"/>
              </w:rPr>
            </w:pPr>
            <w:r>
              <w:rPr>
                <w:rFonts w:hint="eastAsia" w:ascii="宋体" w:hAnsi="宋体" w:cs="宋体"/>
                <w:color w:val="auto"/>
                <w:szCs w:val="21"/>
              </w:rPr>
              <w:t>公司</w:t>
            </w:r>
            <w:r>
              <w:rPr>
                <w:rFonts w:hint="eastAsia" w:ascii="宋体" w:hAnsi="宋体" w:cs="宋体"/>
                <w:color w:val="auto"/>
                <w:szCs w:val="21"/>
                <w:lang w:val="en-US" w:eastAsia="zh-CN"/>
              </w:rPr>
              <w:t>行政部于2021年6月10日重新组织各部部门</w:t>
            </w:r>
            <w:r>
              <w:rPr>
                <w:rFonts w:hint="eastAsia" w:ascii="宋体" w:hAnsi="宋体" w:cs="宋体"/>
                <w:color w:val="auto"/>
                <w:szCs w:val="21"/>
              </w:rPr>
              <w:t>进行</w:t>
            </w:r>
            <w:r>
              <w:rPr>
                <w:rFonts w:hint="eastAsia" w:ascii="宋体" w:hAnsi="宋体" w:cs="宋体"/>
                <w:color w:val="auto"/>
                <w:szCs w:val="21"/>
                <w:lang w:val="en-US" w:eastAsia="zh-CN"/>
              </w:rPr>
              <w:t>了</w:t>
            </w:r>
            <w:r>
              <w:rPr>
                <w:rFonts w:hint="eastAsia" w:ascii="宋体" w:hAnsi="宋体" w:cs="宋体"/>
                <w:color w:val="auto"/>
                <w:szCs w:val="21"/>
              </w:rPr>
              <w:t>危险源辨识与风险评价。</w:t>
            </w:r>
          </w:p>
          <w:p>
            <w:pPr>
              <w:rPr>
                <w:rFonts w:ascii="宋体" w:hAnsi="宋体" w:cs="宋体"/>
                <w:color w:val="auto"/>
                <w:szCs w:val="21"/>
                <w:highlight w:val="none"/>
              </w:rPr>
            </w:pPr>
            <w:r>
              <w:rPr>
                <w:rFonts w:hint="eastAsia" w:ascii="宋体" w:hAnsi="宋体" w:cs="宋体"/>
                <w:color w:val="auto"/>
                <w:szCs w:val="21"/>
              </w:rPr>
              <w:t>查见：公司各部门统计的《危险源识别评价表》，共对</w:t>
            </w:r>
            <w:r>
              <w:rPr>
                <w:rFonts w:hint="eastAsia" w:ascii="宋体" w:hAnsi="宋体" w:cs="宋体"/>
                <w:color w:val="auto"/>
                <w:szCs w:val="21"/>
                <w:lang w:val="en-US" w:eastAsia="zh-CN"/>
              </w:rPr>
              <w:t>12</w:t>
            </w:r>
            <w:r>
              <w:rPr>
                <w:rFonts w:hint="eastAsia" w:ascii="宋体" w:hAnsi="宋体" w:cs="宋体"/>
                <w:color w:val="auto"/>
                <w:szCs w:val="21"/>
              </w:rPr>
              <w:t>项危险源进行了识别。经过打分和小组评议共评价出公司不可接</w:t>
            </w:r>
            <w:r>
              <w:rPr>
                <w:rFonts w:hint="eastAsia" w:ascii="宋体" w:hAnsi="宋体" w:cs="宋体"/>
                <w:color w:val="auto"/>
                <w:szCs w:val="21"/>
                <w:highlight w:val="none"/>
              </w:rPr>
              <w:t>受风险：2项，分别是：1）</w:t>
            </w:r>
            <w:r>
              <w:rPr>
                <w:rFonts w:hint="eastAsia"/>
                <w:color w:val="auto"/>
                <w:szCs w:val="21"/>
                <w:highlight w:val="none"/>
              </w:rPr>
              <w:t>火灾；2）意外伤害</w:t>
            </w:r>
            <w:r>
              <w:rPr>
                <w:rFonts w:hint="eastAsia" w:ascii="宋体" w:hAnsi="宋体" w:cs="宋体"/>
                <w:color w:val="auto"/>
                <w:szCs w:val="21"/>
                <w:highlight w:val="none"/>
              </w:rPr>
              <w:t>。</w:t>
            </w:r>
          </w:p>
          <w:p>
            <w:pPr>
              <w:rPr>
                <w:rFonts w:ascii="宋体" w:hAnsi="宋体" w:cs="宋体"/>
                <w:color w:val="auto"/>
                <w:szCs w:val="21"/>
                <w:highlight w:val="none"/>
              </w:rPr>
            </w:pPr>
            <w:r>
              <w:rPr>
                <w:rFonts w:hint="eastAsia" w:ascii="宋体" w:hAnsi="宋体" w:cs="宋体"/>
                <w:color w:val="auto"/>
                <w:szCs w:val="21"/>
                <w:highlight w:val="none"/>
              </w:rPr>
              <w:t>辨识清楚、准确，评价充分合理。</w:t>
            </w:r>
          </w:p>
          <w:p>
            <w:pPr>
              <w:rPr>
                <w:rFonts w:ascii="宋体" w:hAnsi="宋体" w:cs="宋体"/>
                <w:color w:val="auto"/>
                <w:szCs w:val="21"/>
                <w:highlight w:val="none"/>
              </w:rPr>
            </w:pPr>
            <w:r>
              <w:rPr>
                <w:rFonts w:hint="eastAsia" w:ascii="宋体" w:hAnsi="宋体" w:cs="宋体"/>
                <w:color w:val="auto"/>
                <w:szCs w:val="21"/>
                <w:highlight w:val="none"/>
              </w:rPr>
              <w:t>查见确定的</w:t>
            </w:r>
            <w:r>
              <w:rPr>
                <w:rFonts w:hint="eastAsia"/>
                <w:color w:val="auto"/>
                <w:szCs w:val="21"/>
                <w:highlight w:val="none"/>
              </w:rPr>
              <w:t>意外伤害</w:t>
            </w:r>
            <w:r>
              <w:rPr>
                <w:rFonts w:hint="eastAsia" w:ascii="宋体" w:hAnsi="宋体" w:cs="宋体"/>
                <w:color w:val="auto"/>
                <w:szCs w:val="21"/>
                <w:highlight w:val="none"/>
              </w:rPr>
              <w:t>风险控制措施：</w:t>
            </w:r>
          </w:p>
          <w:p>
            <w:pPr>
              <w:numPr>
                <w:ilvl w:val="0"/>
                <w:numId w:val="4"/>
              </w:numPr>
              <w:rPr>
                <w:rFonts w:ascii="宋体" w:hAnsi="宋体" w:cs="宋体"/>
                <w:color w:val="auto"/>
                <w:szCs w:val="21"/>
                <w:highlight w:val="none"/>
              </w:rPr>
            </w:pPr>
            <w:r>
              <w:rPr>
                <w:rFonts w:hint="eastAsia"/>
                <w:color w:val="auto"/>
                <w:szCs w:val="21"/>
                <w:highlight w:val="none"/>
              </w:rPr>
              <w:t>进行预防伤害知识教育，有效预防意外伤害；</w:t>
            </w:r>
          </w:p>
          <w:p>
            <w:pPr>
              <w:numPr>
                <w:ilvl w:val="0"/>
                <w:numId w:val="4"/>
              </w:numPr>
              <w:ind w:left="0" w:leftChars="0" w:firstLine="0" w:firstLineChars="0"/>
              <w:rPr>
                <w:rFonts w:hint="eastAsia"/>
                <w:color w:val="auto"/>
                <w:szCs w:val="21"/>
              </w:rPr>
            </w:pPr>
            <w:r>
              <w:rPr>
                <w:rFonts w:hint="eastAsia"/>
                <w:color w:val="auto"/>
                <w:szCs w:val="21"/>
                <w:highlight w:val="none"/>
              </w:rPr>
              <w:t>制定作业规</w:t>
            </w:r>
            <w:r>
              <w:rPr>
                <w:rFonts w:hint="eastAsia"/>
                <w:color w:val="auto"/>
                <w:szCs w:val="21"/>
              </w:rPr>
              <w:t>范，杜绝违规作业；</w:t>
            </w:r>
          </w:p>
          <w:p>
            <w:pPr>
              <w:numPr>
                <w:ilvl w:val="0"/>
                <w:numId w:val="4"/>
              </w:numPr>
              <w:ind w:left="0" w:leftChars="0" w:firstLine="0" w:firstLineChars="0"/>
              <w:rPr>
                <w:rFonts w:hint="eastAsia"/>
                <w:color w:val="auto"/>
                <w:szCs w:val="21"/>
              </w:rPr>
            </w:pPr>
            <w:r>
              <w:rPr>
                <w:rFonts w:hint="eastAsia"/>
                <w:color w:val="auto"/>
                <w:szCs w:val="21"/>
              </w:rPr>
              <w:t>配备防护设施、物品；</w:t>
            </w:r>
          </w:p>
          <w:p>
            <w:pPr>
              <w:numPr>
                <w:ilvl w:val="0"/>
                <w:numId w:val="0"/>
              </w:numPr>
              <w:ind w:leftChars="0"/>
              <w:rPr>
                <w:rFonts w:ascii="宋体" w:hAnsi="宋体" w:cs="宋体"/>
                <w:color w:val="auto"/>
                <w:szCs w:val="21"/>
              </w:rPr>
            </w:pPr>
            <w:r>
              <w:rPr>
                <w:rFonts w:hint="eastAsia"/>
                <w:color w:val="auto"/>
                <w:szCs w:val="21"/>
              </w:rPr>
              <w:t>4</w:t>
            </w:r>
            <w:r>
              <w:rPr>
                <w:rFonts w:hint="eastAsia"/>
                <w:color w:val="auto"/>
                <w:szCs w:val="21"/>
                <w:lang w:eastAsia="zh-CN"/>
              </w:rPr>
              <w:t>）</w:t>
            </w:r>
            <w:r>
              <w:rPr>
                <w:rFonts w:hint="eastAsia"/>
                <w:color w:val="auto"/>
                <w:szCs w:val="21"/>
              </w:rPr>
              <w:t>加强作业现场监督检查，发现有伤害征兆，立即采取措施</w:t>
            </w:r>
            <w:r>
              <w:rPr>
                <w:rFonts w:hint="eastAsia" w:ascii="宋体" w:hAnsi="宋体" w:cs="宋体"/>
                <w:color w:val="auto"/>
                <w:szCs w:val="21"/>
              </w:rPr>
              <w:t>。</w:t>
            </w:r>
          </w:p>
          <w:p>
            <w:pPr>
              <w:spacing w:line="400" w:lineRule="exact"/>
              <w:jc w:val="left"/>
              <w:rPr>
                <w:rFonts w:ascii="宋体" w:hAnsi="宋体" w:cs="宋体"/>
                <w:color w:val="auto"/>
                <w:szCs w:val="21"/>
              </w:rPr>
            </w:pPr>
            <w:r>
              <w:rPr>
                <w:rFonts w:hint="eastAsia" w:ascii="宋体" w:hAnsi="宋体" w:cs="宋体"/>
                <w:color w:val="auto"/>
                <w:szCs w:val="21"/>
              </w:rPr>
              <w:t>查见：行政部“危险源识别评价表”</w:t>
            </w:r>
          </w:p>
          <w:p>
            <w:pPr>
              <w:spacing w:line="400" w:lineRule="exact"/>
              <w:jc w:val="left"/>
              <w:rPr>
                <w:rFonts w:ascii="宋体" w:hAnsi="宋体" w:cs="宋体"/>
                <w:color w:val="auto"/>
                <w:szCs w:val="21"/>
              </w:rPr>
            </w:pPr>
            <w:r>
              <w:rPr>
                <w:rFonts w:hint="eastAsia" w:ascii="宋体" w:hAnsi="宋体" w:cs="宋体"/>
                <w:color w:val="auto"/>
                <w:szCs w:val="21"/>
              </w:rPr>
              <w:t>行政部及办公场所共识别出包括:</w:t>
            </w:r>
          </w:p>
          <w:p>
            <w:pPr>
              <w:ind w:left="218" w:leftChars="104"/>
              <w:rPr>
                <w:rFonts w:ascii="宋体" w:hAnsi="宋体" w:cs="宋体"/>
                <w:color w:val="auto"/>
                <w:szCs w:val="21"/>
              </w:rPr>
            </w:pPr>
            <w:r>
              <w:rPr>
                <w:rFonts w:hint="eastAsia"/>
                <w:color w:val="auto"/>
                <w:szCs w:val="21"/>
              </w:rPr>
              <w:t>办公活动和使用办公设备辐射导致职业病、车况异常导致伤害、人员出差</w:t>
            </w:r>
            <w:r>
              <w:rPr>
                <w:rFonts w:hint="eastAsia" w:ascii="宋体" w:hAnsi="宋体" w:cs="宋体"/>
                <w:color w:val="auto"/>
                <w:szCs w:val="21"/>
              </w:rPr>
              <w:t>导致意外事故等</w:t>
            </w:r>
            <w:r>
              <w:rPr>
                <w:rFonts w:hint="eastAsia" w:ascii="宋体" w:hAnsi="宋体" w:cs="宋体"/>
                <w:color w:val="auto"/>
                <w:szCs w:val="21"/>
                <w:lang w:val="en-US" w:eastAsia="zh-CN"/>
              </w:rPr>
              <w:t>11</w:t>
            </w:r>
            <w:r>
              <w:rPr>
                <w:rFonts w:hint="eastAsia" w:ascii="宋体" w:hAnsi="宋体" w:cs="宋体"/>
                <w:color w:val="auto"/>
                <w:szCs w:val="21"/>
              </w:rPr>
              <w:t>项危险源.</w:t>
            </w:r>
          </w:p>
          <w:p>
            <w:pPr>
              <w:spacing w:line="400" w:lineRule="exact"/>
              <w:jc w:val="left"/>
              <w:rPr>
                <w:rFonts w:ascii="宋体" w:hAnsi="宋体" w:cs="宋体"/>
                <w:color w:val="auto"/>
                <w:szCs w:val="21"/>
              </w:rPr>
            </w:pPr>
            <w:r>
              <w:rPr>
                <w:rFonts w:hint="eastAsia" w:ascii="宋体" w:hAnsi="宋体" w:cs="宋体"/>
                <w:color w:val="auto"/>
                <w:szCs w:val="21"/>
              </w:rPr>
              <w:t>采用的是经验判断法、过程分析法识别。</w:t>
            </w:r>
          </w:p>
          <w:p>
            <w:pPr>
              <w:spacing w:line="400" w:lineRule="exact"/>
              <w:jc w:val="left"/>
              <w:rPr>
                <w:rFonts w:ascii="宋体" w:hAnsi="宋体" w:cs="宋体"/>
                <w:color w:val="auto"/>
                <w:szCs w:val="21"/>
              </w:rPr>
            </w:pPr>
            <w:r>
              <w:rPr>
                <w:rFonts w:hint="eastAsia" w:ascii="宋体" w:hAnsi="宋体" w:cs="宋体"/>
                <w:color w:val="auto"/>
                <w:szCs w:val="21"/>
              </w:rPr>
              <w:t>查见，行政部打分法确定了</w:t>
            </w:r>
            <w:r>
              <w:rPr>
                <w:rFonts w:hint="eastAsia" w:ascii="宋体" w:hAnsi="宋体" w:cs="宋体"/>
                <w:color w:val="auto"/>
                <w:szCs w:val="21"/>
                <w:lang w:val="en-US" w:eastAsia="zh-CN"/>
              </w:rPr>
              <w:t>2</w:t>
            </w:r>
            <w:r>
              <w:rPr>
                <w:rFonts w:hint="eastAsia" w:ascii="宋体" w:hAnsi="宋体" w:cs="宋体"/>
                <w:color w:val="auto"/>
                <w:szCs w:val="21"/>
              </w:rPr>
              <w:t>项不可接受风险</w:t>
            </w:r>
          </w:p>
          <w:p>
            <w:pPr>
              <w:spacing w:line="400" w:lineRule="exact"/>
              <w:jc w:val="left"/>
              <w:rPr>
                <w:rFonts w:ascii="宋体" w:hAnsi="宋体" w:cs="宋体"/>
                <w:color w:val="auto"/>
                <w:szCs w:val="21"/>
              </w:rPr>
            </w:pPr>
            <w:r>
              <w:rPr>
                <w:rFonts w:hint="eastAsia" w:ascii="宋体" w:hAnsi="宋体" w:cs="宋体"/>
                <w:color w:val="auto"/>
                <w:szCs w:val="21"/>
              </w:rPr>
              <w:t>纸张等易燃品堆放导致火灾</w:t>
            </w:r>
            <w:r>
              <w:rPr>
                <w:rFonts w:hint="eastAsia" w:ascii="宋体" w:hAnsi="宋体" w:cs="宋体"/>
                <w:color w:val="auto"/>
                <w:szCs w:val="21"/>
                <w:lang w:eastAsia="zh-CN"/>
              </w:rPr>
              <w:t>、</w:t>
            </w:r>
            <w:r>
              <w:rPr>
                <w:rFonts w:hint="eastAsia" w:ascii="宋体" w:hAnsi="宋体" w:cs="宋体"/>
                <w:color w:val="auto"/>
                <w:szCs w:val="21"/>
                <w:lang w:val="en-US" w:eastAsia="zh-CN"/>
              </w:rPr>
              <w:t>上下班途中发生交通意外伤害</w:t>
            </w:r>
            <w:r>
              <w:rPr>
                <w:rFonts w:hint="eastAsia" w:ascii="宋体" w:hAnsi="宋体" w:cs="宋体"/>
                <w:color w:val="auto"/>
                <w:szCs w:val="21"/>
              </w:rPr>
              <w:t>。</w:t>
            </w:r>
          </w:p>
          <w:p>
            <w:pPr>
              <w:spacing w:line="400" w:lineRule="exact"/>
              <w:jc w:val="left"/>
              <w:rPr>
                <w:rFonts w:ascii="宋体" w:hAnsi="宋体" w:cs="宋体"/>
                <w:color w:val="auto"/>
                <w:szCs w:val="21"/>
              </w:rPr>
            </w:pPr>
            <w:r>
              <w:rPr>
                <w:rFonts w:hint="eastAsia" w:ascii="宋体" w:hAnsi="宋体" w:cs="宋体"/>
                <w:color w:val="auto"/>
                <w:szCs w:val="21"/>
              </w:rPr>
              <w:t>危险源辨识基本充分、风险等级评价基本合理。</w:t>
            </w:r>
          </w:p>
          <w:p>
            <w:pPr>
              <w:spacing w:line="400" w:lineRule="exact"/>
              <w:jc w:val="left"/>
              <w:rPr>
                <w:rFonts w:hint="eastAsia" w:ascii="宋体" w:hAnsi="宋体" w:cs="宋体"/>
                <w:color w:val="auto"/>
                <w:szCs w:val="21"/>
              </w:rPr>
            </w:pPr>
            <w:r>
              <w:rPr>
                <w:rFonts w:hint="eastAsia" w:ascii="宋体" w:hAnsi="宋体" w:cs="宋体"/>
                <w:color w:val="auto"/>
                <w:szCs w:val="21"/>
              </w:rPr>
              <w:t>查见确定的管理措施：</w:t>
            </w:r>
          </w:p>
          <w:p>
            <w:pPr>
              <w:pStyle w:val="2"/>
              <w:rPr>
                <w:color w:val="auto"/>
              </w:rPr>
            </w:pPr>
            <w:r>
              <w:rPr>
                <w:rFonts w:hint="eastAsia"/>
                <w:color w:val="auto"/>
                <w:szCs w:val="21"/>
              </w:rPr>
              <w:t xml:space="preserve"> </w:t>
            </w:r>
            <w:r>
              <w:rPr>
                <w:rFonts w:hint="eastAsia"/>
                <w:color w:val="auto"/>
                <w:szCs w:val="21"/>
                <w:lang w:val="en-US" w:eastAsia="zh-CN"/>
              </w:rPr>
              <w:t xml:space="preserve">  </w:t>
            </w:r>
            <w:r>
              <w:rPr>
                <w:rFonts w:hint="eastAsia"/>
                <w:color w:val="auto"/>
                <w:szCs w:val="21"/>
              </w:rPr>
              <w:t>进行预防伤害知识教育，有效预防意外伤害</w:t>
            </w:r>
          </w:p>
          <w:p>
            <w:pPr>
              <w:spacing w:line="400" w:lineRule="exact"/>
              <w:ind w:firstLine="420" w:firstLineChars="200"/>
              <w:jc w:val="left"/>
              <w:rPr>
                <w:rFonts w:ascii="宋体" w:hAnsi="宋体" w:cs="宋体"/>
                <w:color w:val="auto"/>
                <w:szCs w:val="21"/>
              </w:rPr>
            </w:pPr>
            <w:r>
              <w:rPr>
                <w:rFonts w:hint="eastAsia" w:ascii="宋体" w:hAnsi="宋体" w:cs="宋体"/>
                <w:color w:val="auto"/>
                <w:szCs w:val="21"/>
              </w:rPr>
              <w:t>消防逃生通道设立；</w:t>
            </w:r>
          </w:p>
          <w:p>
            <w:pPr>
              <w:spacing w:line="400" w:lineRule="exact"/>
              <w:ind w:firstLine="420" w:firstLineChars="200"/>
              <w:jc w:val="left"/>
              <w:rPr>
                <w:rFonts w:ascii="宋体" w:hAnsi="宋体" w:cs="宋体"/>
                <w:color w:val="auto"/>
                <w:szCs w:val="21"/>
              </w:rPr>
            </w:pPr>
            <w:r>
              <w:rPr>
                <w:rFonts w:hint="eastAsia" w:ascii="宋体" w:hAnsi="宋体" w:cs="宋体"/>
                <w:color w:val="auto"/>
                <w:szCs w:val="21"/>
              </w:rPr>
              <w:t>消防设备的配备及定期检查；</w:t>
            </w:r>
          </w:p>
          <w:p>
            <w:pPr>
              <w:spacing w:line="400" w:lineRule="exact"/>
              <w:ind w:firstLine="420" w:firstLineChars="200"/>
              <w:jc w:val="left"/>
              <w:rPr>
                <w:rFonts w:ascii="宋体" w:hAnsi="宋体" w:cs="宋体"/>
                <w:color w:val="auto"/>
                <w:szCs w:val="21"/>
              </w:rPr>
            </w:pPr>
            <w:r>
              <w:rPr>
                <w:rFonts w:hint="eastAsia" w:ascii="宋体" w:hAnsi="宋体" w:cs="宋体"/>
                <w:color w:val="auto"/>
                <w:szCs w:val="21"/>
              </w:rPr>
              <w:t>消防应急预案的制订及演练</w:t>
            </w:r>
          </w:p>
          <w:p>
            <w:pPr>
              <w:spacing w:line="400" w:lineRule="exact"/>
              <w:jc w:val="left"/>
              <w:rPr>
                <w:rFonts w:hint="eastAsia" w:ascii="宋体" w:hAnsi="宋体" w:eastAsia="宋体" w:cs="Times New Roman"/>
                <w:color w:val="auto"/>
                <w:kern w:val="2"/>
                <w:sz w:val="21"/>
                <w:szCs w:val="21"/>
                <w:lang w:val="en-US" w:eastAsia="zh-CN" w:bidi="ar-SA"/>
              </w:rPr>
            </w:pPr>
            <w:r>
              <w:rPr>
                <w:rFonts w:hint="eastAsia" w:ascii="宋体" w:hAnsi="宋体" w:cs="宋体"/>
                <w:color w:val="auto"/>
                <w:szCs w:val="21"/>
              </w:rPr>
              <w:t xml:space="preserve">   每年参与公司组织的消防演练</w:t>
            </w:r>
          </w:p>
        </w:tc>
        <w:tc>
          <w:tcPr>
            <w:tcW w:w="1390" w:type="dxa"/>
            <w:tcBorders>
              <w:top w:val="single" w:color="auto" w:sz="4" w:space="0"/>
              <w:left w:val="single" w:color="auto" w:sz="4" w:space="0"/>
              <w:bottom w:val="single" w:color="auto" w:sz="4" w:space="0"/>
              <w:right w:val="single" w:color="auto" w:sz="4" w:space="0"/>
            </w:tcBorders>
            <w:vAlign w:val="top"/>
          </w:tcPr>
          <w:p>
            <w:pPr>
              <w:rPr>
                <w:rFonts w:hint="eastAsia" w:ascii="Times New Roman" w:hAnsi="Times New Roman" w:eastAsia="宋体" w:cs="Times New Roman"/>
                <w:color w:val="auto"/>
                <w:kern w:val="2"/>
                <w:sz w:val="21"/>
                <w:lang w:val="en-US" w:eastAsia="zh-CN" w:bidi="ar-SA"/>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vAlign w:val="top"/>
          </w:tcPr>
          <w:p>
            <w:pPr>
              <w:adjustRightInd w:val="0"/>
              <w:snapToGrid w:val="0"/>
              <w:jc w:val="center"/>
              <w:rPr>
                <w:rFonts w:hint="eastAsia" w:ascii="宋体" w:hAnsi="宋体" w:eastAsia="宋体" w:cs="新宋体"/>
                <w:color w:val="auto"/>
                <w:kern w:val="2"/>
                <w:sz w:val="21"/>
                <w:szCs w:val="21"/>
                <w:lang w:val="en-US" w:eastAsia="zh-CN" w:bidi="ar-SA"/>
              </w:rPr>
            </w:pPr>
            <w:r>
              <w:rPr>
                <w:rFonts w:hint="eastAsia" w:ascii="宋体" w:hAnsi="宋体" w:cs="新宋体"/>
                <w:color w:val="auto"/>
                <w:szCs w:val="21"/>
              </w:rPr>
              <w:t>法规与其他要求</w:t>
            </w:r>
          </w:p>
        </w:tc>
        <w:tc>
          <w:tcPr>
            <w:tcW w:w="960" w:type="dxa"/>
            <w:tcBorders>
              <w:top w:val="single" w:color="auto" w:sz="4" w:space="0"/>
              <w:left w:val="single" w:color="auto" w:sz="4" w:space="0"/>
              <w:bottom w:val="single" w:color="auto" w:sz="4" w:space="0"/>
              <w:right w:val="single" w:color="auto" w:sz="4" w:space="0"/>
            </w:tcBorders>
            <w:vAlign w:val="top"/>
          </w:tcPr>
          <w:p>
            <w:pPr>
              <w:rPr>
                <w:rFonts w:hint="default" w:ascii="宋体" w:hAnsi="宋体" w:eastAsia="宋体" w:cs="新宋体"/>
                <w:color w:val="auto"/>
                <w:kern w:val="2"/>
                <w:sz w:val="21"/>
                <w:szCs w:val="21"/>
                <w:lang w:val="en-US" w:eastAsia="zh-CN" w:bidi="ar-SA"/>
              </w:rPr>
            </w:pPr>
            <w:r>
              <w:rPr>
                <w:rFonts w:hint="eastAsia" w:ascii="宋体" w:hAnsi="宋体" w:cs="新宋体"/>
                <w:color w:val="auto"/>
                <w:szCs w:val="21"/>
                <w:lang w:val="en-US" w:eastAsia="zh-CN"/>
              </w:rPr>
              <w:t>E</w:t>
            </w:r>
            <w:r>
              <w:rPr>
                <w:rFonts w:hint="eastAsia" w:ascii="宋体" w:hAnsi="宋体" w:cs="新宋体"/>
                <w:color w:val="auto"/>
                <w:szCs w:val="21"/>
              </w:rPr>
              <w:t>S</w:t>
            </w:r>
            <w:r>
              <w:rPr>
                <w:rFonts w:hint="eastAsia" w:ascii="宋体" w:hAnsi="宋体" w:cs="新宋体"/>
                <w:color w:val="auto"/>
                <w:szCs w:val="21"/>
                <w:lang w:val="en-US" w:eastAsia="zh-CN"/>
              </w:rPr>
              <w:t>6.1.3</w:t>
            </w:r>
          </w:p>
        </w:tc>
        <w:tc>
          <w:tcPr>
            <w:tcW w:w="10201" w:type="dxa"/>
            <w:tcBorders>
              <w:top w:val="single" w:color="auto" w:sz="4" w:space="0"/>
              <w:left w:val="single" w:color="auto" w:sz="4" w:space="0"/>
              <w:bottom w:val="single" w:color="auto" w:sz="4" w:space="0"/>
              <w:right w:val="single" w:color="auto" w:sz="4" w:space="0"/>
            </w:tcBorders>
            <w:vAlign w:val="top"/>
          </w:tcPr>
          <w:p>
            <w:pPr>
              <w:tabs>
                <w:tab w:val="left" w:pos="-3"/>
              </w:tabs>
              <w:spacing w:line="400" w:lineRule="exact"/>
              <w:rPr>
                <w:rFonts w:ascii="宋体" w:hAnsi="宋体" w:cs="宋体"/>
                <w:color w:val="auto"/>
                <w:szCs w:val="21"/>
              </w:rPr>
            </w:pPr>
            <w:r>
              <w:rPr>
                <w:rFonts w:hint="eastAsia" w:ascii="宋体" w:hAnsi="宋体" w:cs="宋体"/>
                <w:color w:val="auto"/>
                <w:szCs w:val="21"/>
              </w:rPr>
              <w:t>---有识别和获取《</w:t>
            </w:r>
            <w:r>
              <w:rPr>
                <w:rFonts w:hint="eastAsia" w:ascii="宋体" w:hAnsi="宋体" w:cs="宋体"/>
                <w:color w:val="auto"/>
                <w:szCs w:val="21"/>
                <w:lang w:eastAsia="zh-CN"/>
              </w:rPr>
              <w:t>法律法规与其他要求控制程序</w:t>
            </w:r>
            <w:r>
              <w:rPr>
                <w:rFonts w:hint="eastAsia" w:ascii="宋体" w:hAnsi="宋体" w:cs="宋体"/>
                <w:color w:val="auto"/>
                <w:szCs w:val="21"/>
              </w:rPr>
              <w:t>》，查有《适用法律法规及其他要求清单》，对本公司环境和职业健康安全管理体系适用的法律法规和当地政府、行业要求进行了识别，包括环境质量标准、排放标准、职业健康安全卫生标准等。</w:t>
            </w:r>
          </w:p>
          <w:p>
            <w:pPr>
              <w:spacing w:line="400" w:lineRule="exact"/>
              <w:rPr>
                <w:rFonts w:ascii="宋体" w:hAnsi="宋体" w:cs="宋体"/>
                <w:color w:val="auto"/>
                <w:szCs w:val="21"/>
              </w:rPr>
            </w:pPr>
            <w:r>
              <w:rPr>
                <w:rFonts w:hint="eastAsia" w:ascii="宋体" w:hAnsi="宋体" w:cs="宋体"/>
                <w:color w:val="auto"/>
                <w:szCs w:val="21"/>
              </w:rPr>
              <w:t>· 查见：《适用的法律法规及其他要求清单》</w:t>
            </w:r>
          </w:p>
          <w:p>
            <w:pPr>
              <w:spacing w:line="400" w:lineRule="exact"/>
              <w:rPr>
                <w:rFonts w:ascii="宋体" w:hAnsi="宋体" w:cs="宋体"/>
                <w:color w:val="auto"/>
                <w:szCs w:val="21"/>
              </w:rPr>
            </w:pPr>
            <w:r>
              <w:rPr>
                <w:rFonts w:hint="eastAsia" w:ascii="宋体" w:hAnsi="宋体" w:cs="宋体"/>
                <w:color w:val="auto"/>
                <w:szCs w:val="21"/>
              </w:rPr>
              <w:t>1）国家相关法律法规等</w:t>
            </w:r>
          </w:p>
          <w:p>
            <w:pPr>
              <w:spacing w:line="400" w:lineRule="exact"/>
              <w:rPr>
                <w:rFonts w:ascii="宋体" w:hAnsi="宋体" w:cs="宋体"/>
                <w:color w:val="auto"/>
                <w:szCs w:val="21"/>
              </w:rPr>
            </w:pPr>
            <w:r>
              <w:rPr>
                <w:rFonts w:hint="eastAsia" w:ascii="宋体" w:hAnsi="宋体" w:cs="宋体"/>
                <w:color w:val="auto"/>
                <w:szCs w:val="21"/>
              </w:rPr>
              <w:t>2）重庆等地方法规；</w:t>
            </w:r>
          </w:p>
          <w:p>
            <w:pPr>
              <w:spacing w:line="400" w:lineRule="exact"/>
              <w:rPr>
                <w:rFonts w:ascii="宋体" w:hAnsi="宋体" w:cs="宋体"/>
                <w:color w:val="auto"/>
                <w:szCs w:val="21"/>
              </w:rPr>
            </w:pPr>
            <w:r>
              <w:rPr>
                <w:rFonts w:hint="eastAsia" w:ascii="宋体" w:hAnsi="宋体" w:cs="宋体"/>
                <w:color w:val="auto"/>
                <w:szCs w:val="21"/>
              </w:rPr>
              <w:t>3）与环境、职业健康安全管理相关的执行标准</w:t>
            </w:r>
          </w:p>
          <w:p>
            <w:pPr>
              <w:spacing w:line="400" w:lineRule="exact"/>
              <w:rPr>
                <w:rFonts w:ascii="宋体" w:hAnsi="宋体" w:cs="宋体"/>
                <w:color w:val="auto"/>
                <w:szCs w:val="21"/>
              </w:rPr>
            </w:pPr>
            <w:r>
              <w:rPr>
                <w:rFonts w:hint="eastAsia" w:ascii="宋体" w:hAnsi="宋体" w:cs="宋体"/>
                <w:color w:val="auto"/>
                <w:szCs w:val="21"/>
              </w:rPr>
              <w:t>抽 ：中华人民共和国环境保护法</w:t>
            </w:r>
          </w:p>
          <w:p>
            <w:pPr>
              <w:spacing w:line="400" w:lineRule="exact"/>
              <w:rPr>
                <w:rFonts w:ascii="宋体" w:hAnsi="宋体" w:cs="宋体"/>
                <w:color w:val="auto"/>
                <w:szCs w:val="21"/>
              </w:rPr>
            </w:pPr>
            <w:r>
              <w:rPr>
                <w:rFonts w:hint="eastAsia" w:ascii="宋体" w:hAnsi="宋体" w:cs="宋体"/>
                <w:color w:val="auto"/>
                <w:szCs w:val="21"/>
              </w:rPr>
              <w:t xml:space="preserve">     中华人民共和国消防法</w:t>
            </w:r>
          </w:p>
          <w:p>
            <w:pPr>
              <w:spacing w:line="400" w:lineRule="exact"/>
              <w:rPr>
                <w:rFonts w:ascii="宋体" w:hAnsi="宋体" w:cs="宋体"/>
                <w:color w:val="auto"/>
                <w:szCs w:val="21"/>
              </w:rPr>
            </w:pPr>
            <w:r>
              <w:rPr>
                <w:rFonts w:hint="eastAsia" w:ascii="宋体" w:hAnsi="宋体" w:cs="宋体"/>
                <w:color w:val="auto"/>
                <w:szCs w:val="21"/>
              </w:rPr>
              <w:t xml:space="preserve">      中华人民共和国安全服务法</w:t>
            </w:r>
          </w:p>
          <w:p>
            <w:pPr>
              <w:spacing w:line="400" w:lineRule="exact"/>
              <w:ind w:firstLine="525" w:firstLineChars="250"/>
              <w:rPr>
                <w:rFonts w:ascii="宋体" w:hAnsi="宋体" w:cs="宋体"/>
                <w:color w:val="auto"/>
                <w:szCs w:val="21"/>
              </w:rPr>
            </w:pPr>
            <w:r>
              <w:rPr>
                <w:rFonts w:hint="eastAsia" w:ascii="宋体" w:hAnsi="宋体" w:cs="宋体"/>
                <w:color w:val="auto"/>
                <w:szCs w:val="21"/>
              </w:rPr>
              <w:t>固体废弃物污染防治法等6</w:t>
            </w:r>
            <w:r>
              <w:rPr>
                <w:rFonts w:hint="eastAsia" w:ascii="宋体" w:hAnsi="宋体" w:cs="宋体"/>
                <w:color w:val="auto"/>
                <w:szCs w:val="21"/>
                <w:lang w:val="en-US" w:eastAsia="zh-CN"/>
              </w:rPr>
              <w:t>8</w:t>
            </w:r>
            <w:r>
              <w:rPr>
                <w:rFonts w:hint="eastAsia" w:ascii="宋体" w:hAnsi="宋体" w:cs="宋体"/>
                <w:color w:val="auto"/>
                <w:szCs w:val="21"/>
              </w:rPr>
              <w:t>份。</w:t>
            </w:r>
          </w:p>
          <w:p>
            <w:pPr>
              <w:spacing w:line="400" w:lineRule="exact"/>
              <w:ind w:firstLine="525" w:firstLineChars="250"/>
              <w:rPr>
                <w:rFonts w:ascii="宋体" w:hAnsi="宋体" w:cs="宋体"/>
                <w:color w:val="auto"/>
                <w:szCs w:val="21"/>
              </w:rPr>
            </w:pPr>
            <w:r>
              <w:rPr>
                <w:rFonts w:hint="eastAsia" w:ascii="宋体" w:hAnsi="宋体" w:cs="宋体"/>
                <w:color w:val="auto"/>
                <w:szCs w:val="21"/>
              </w:rPr>
              <w:t>《清单》中列出了法规名称、颁布实施时间、适用条款等内容；</w:t>
            </w:r>
          </w:p>
          <w:p>
            <w:pPr>
              <w:spacing w:line="400" w:lineRule="exact"/>
              <w:rPr>
                <w:rFonts w:hint="eastAsia" w:ascii="宋体" w:hAnsi="宋体" w:eastAsia="宋体" w:cs="Times New Roman"/>
                <w:color w:val="auto"/>
                <w:kern w:val="2"/>
                <w:sz w:val="21"/>
                <w:szCs w:val="21"/>
                <w:lang w:val="en-US" w:eastAsia="zh-CN" w:bidi="ar-SA"/>
              </w:rPr>
            </w:pPr>
            <w:r>
              <w:rPr>
                <w:rFonts w:hint="eastAsia" w:ascii="宋体" w:hAnsi="宋体" w:cs="宋体"/>
                <w:color w:val="auto"/>
                <w:szCs w:val="21"/>
              </w:rPr>
              <w:t>法规清单上传内部网络，以培训和宣传结合向员工传达要求，记录充分。基本符合要求。</w:t>
            </w:r>
          </w:p>
        </w:tc>
        <w:tc>
          <w:tcPr>
            <w:tcW w:w="1390" w:type="dxa"/>
            <w:tcBorders>
              <w:top w:val="single" w:color="auto" w:sz="4" w:space="0"/>
              <w:left w:val="single" w:color="auto" w:sz="4" w:space="0"/>
              <w:bottom w:val="single" w:color="auto" w:sz="4" w:space="0"/>
              <w:right w:val="single" w:color="auto" w:sz="4" w:space="0"/>
            </w:tcBorders>
            <w:vAlign w:val="top"/>
          </w:tcPr>
          <w:p>
            <w:pPr>
              <w:rPr>
                <w:rFonts w:hint="eastAsia" w:ascii="Times New Roman" w:hAnsi="Times New Roman" w:eastAsia="宋体" w:cs="Times New Roman"/>
                <w:color w:val="auto"/>
                <w:kern w:val="2"/>
                <w:sz w:val="21"/>
                <w:lang w:val="en-US" w:eastAsia="zh-CN" w:bidi="ar-SA"/>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vAlign w:val="top"/>
          </w:tcPr>
          <w:p>
            <w:pPr>
              <w:adjustRightInd w:val="0"/>
              <w:snapToGrid w:val="0"/>
              <w:jc w:val="left"/>
              <w:rPr>
                <w:rFonts w:hint="eastAsia" w:ascii="宋体" w:hAnsi="宋体" w:eastAsia="宋体" w:cs="Times New Roman"/>
                <w:color w:val="auto"/>
                <w:kern w:val="2"/>
                <w:sz w:val="21"/>
                <w:szCs w:val="21"/>
                <w:lang w:val="en-US" w:eastAsia="zh-CN" w:bidi="ar-SA"/>
              </w:rPr>
            </w:pPr>
            <w:r>
              <w:rPr>
                <w:rFonts w:hint="eastAsia" w:ascii="宋体" w:hAnsi="宋体"/>
                <w:color w:val="auto"/>
                <w:sz w:val="21"/>
                <w:szCs w:val="21"/>
              </w:rPr>
              <w:t>资源</w:t>
            </w:r>
          </w:p>
        </w:tc>
        <w:tc>
          <w:tcPr>
            <w:tcW w:w="960"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rPr>
            </w:pPr>
            <w:r>
              <w:rPr>
                <w:rFonts w:hint="eastAsia" w:ascii="宋体" w:hAnsi="宋体" w:cs="宋体"/>
                <w:color w:val="auto"/>
                <w:szCs w:val="21"/>
                <w:lang w:val="en-US" w:eastAsia="zh-CN"/>
              </w:rPr>
              <w:t>ES</w:t>
            </w:r>
            <w:r>
              <w:rPr>
                <w:rFonts w:hint="eastAsia" w:ascii="宋体" w:hAnsi="宋体" w:cs="宋体"/>
                <w:color w:val="auto"/>
                <w:szCs w:val="21"/>
              </w:rPr>
              <w:t>7.1</w:t>
            </w:r>
          </w:p>
          <w:p>
            <w:pPr>
              <w:rPr>
                <w:rFonts w:hint="eastAsia" w:ascii="宋体" w:hAnsi="宋体" w:eastAsia="宋体" w:cs="Times New Roman"/>
                <w:color w:val="auto"/>
                <w:kern w:val="2"/>
                <w:sz w:val="21"/>
                <w:szCs w:val="21"/>
                <w:lang w:val="en-US" w:eastAsia="zh-CN" w:bidi="ar-SA"/>
              </w:rPr>
            </w:pPr>
          </w:p>
        </w:tc>
        <w:tc>
          <w:tcPr>
            <w:tcW w:w="10201" w:type="dxa"/>
            <w:tcBorders>
              <w:top w:val="single" w:color="auto" w:sz="4" w:space="0"/>
              <w:left w:val="single" w:color="auto" w:sz="4" w:space="0"/>
              <w:bottom w:val="single" w:color="auto" w:sz="4" w:space="0"/>
              <w:right w:val="single" w:color="auto" w:sz="4" w:space="0"/>
            </w:tcBorders>
            <w:vAlign w:val="top"/>
          </w:tcPr>
          <w:p>
            <w:pPr>
              <w:tabs>
                <w:tab w:val="center" w:pos="3169"/>
              </w:tabs>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询问总经理，企业为了实施环境和职业健康安全管理体系，并持续改进其有效性、增强顾客满意度和体系正常运行提供了充足的资金及必要的资源，为提高员工质量意识组织了的培训，目前的资源基本满足策划需要。</w:t>
            </w:r>
          </w:p>
          <w:p>
            <w:pPr>
              <w:tabs>
                <w:tab w:val="center" w:pos="3169"/>
              </w:tabs>
              <w:spacing w:line="400" w:lineRule="exact"/>
              <w:ind w:firstLine="420" w:firstLineChars="200"/>
              <w:jc w:val="left"/>
              <w:rPr>
                <w:rFonts w:hint="eastAsia" w:ascii="宋体" w:hAnsi="宋体" w:eastAsia="宋体" w:cs="Times New Roman"/>
                <w:color w:val="auto"/>
                <w:kern w:val="2"/>
                <w:sz w:val="21"/>
                <w:szCs w:val="21"/>
                <w:lang w:val="en-US" w:eastAsia="zh-CN" w:bidi="ar-SA"/>
              </w:rPr>
            </w:pPr>
            <w:r>
              <w:rPr>
                <w:rFonts w:hint="eastAsia" w:ascii="宋体" w:hAnsi="宋体" w:cs="宋体"/>
                <w:color w:val="auto"/>
                <w:szCs w:val="21"/>
              </w:rPr>
              <w:t>总经理对资源的配备比较重视，人力资源、设备和工作环境等</w:t>
            </w:r>
            <w:r>
              <w:rPr>
                <w:rFonts w:hint="eastAsia" w:ascii="宋体" w:hAnsi="宋体" w:cs="宋体"/>
                <w:color w:val="auto"/>
                <w:szCs w:val="21"/>
                <w:lang w:eastAsia="zh-CN"/>
              </w:rPr>
              <w:t>可满足计算机信息系统集成和计算机应用软件开发</w:t>
            </w:r>
            <w:r>
              <w:rPr>
                <w:rFonts w:hint="eastAsia" w:ascii="宋体" w:hAnsi="宋体" w:cs="宋体"/>
                <w:color w:val="auto"/>
                <w:szCs w:val="21"/>
                <w:lang w:val="en-US" w:eastAsia="zh-CN"/>
              </w:rPr>
              <w:t>的</w:t>
            </w:r>
            <w:r>
              <w:rPr>
                <w:rFonts w:hint="eastAsia" w:ascii="宋体" w:hAnsi="宋体" w:cs="宋体"/>
                <w:color w:val="auto"/>
                <w:szCs w:val="21"/>
              </w:rPr>
              <w:t>需要。</w:t>
            </w:r>
          </w:p>
        </w:tc>
        <w:tc>
          <w:tcPr>
            <w:tcW w:w="1390" w:type="dxa"/>
            <w:tcBorders>
              <w:top w:val="single" w:color="auto" w:sz="4" w:space="0"/>
              <w:left w:val="single" w:color="auto" w:sz="4" w:space="0"/>
              <w:bottom w:val="single" w:color="auto" w:sz="4" w:space="0"/>
              <w:right w:val="single" w:color="auto" w:sz="4" w:space="0"/>
            </w:tcBorders>
            <w:vAlign w:val="top"/>
          </w:tcPr>
          <w:p>
            <w:pPr>
              <w:rPr>
                <w:rFonts w:hint="eastAsia" w:ascii="Times New Roman" w:hAnsi="Times New Roman" w:eastAsia="宋体" w:cs="Times New Roman"/>
                <w:color w:val="auto"/>
                <w:kern w:val="2"/>
                <w:sz w:val="21"/>
                <w:lang w:val="en-US" w:eastAsia="zh-CN" w:bidi="ar-SA"/>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vAlign w:val="top"/>
          </w:tcPr>
          <w:p>
            <w:pPr>
              <w:adjustRightInd w:val="0"/>
              <w:snapToGrid w:val="0"/>
              <w:jc w:val="both"/>
              <w:rPr>
                <w:rFonts w:hint="eastAsia"/>
                <w:color w:val="auto"/>
              </w:rPr>
            </w:pPr>
            <w:r>
              <w:rPr>
                <w:rFonts w:hint="eastAsia"/>
                <w:color w:val="auto"/>
              </w:rPr>
              <w:t>能力</w:t>
            </w:r>
          </w:p>
          <w:p>
            <w:pPr>
              <w:pStyle w:val="2"/>
              <w:rPr>
                <w:rFonts w:hint="eastAsia"/>
                <w:color w:val="auto"/>
                <w:lang w:val="en-US" w:eastAsia="zh-CN"/>
              </w:rPr>
            </w:pPr>
            <w:r>
              <w:rPr>
                <w:rFonts w:hint="eastAsia" w:ascii="宋体" w:hAnsi="宋体" w:cs="新宋体"/>
                <w:color w:val="auto"/>
                <w:sz w:val="21"/>
                <w:szCs w:val="21"/>
                <w:highlight w:val="none"/>
                <w:lang w:val="en-US" w:eastAsia="zh-CN"/>
              </w:rPr>
              <w:t>(上次不符合的验证)</w:t>
            </w:r>
          </w:p>
        </w:tc>
        <w:tc>
          <w:tcPr>
            <w:tcW w:w="960" w:type="dxa"/>
            <w:tcBorders>
              <w:top w:val="single" w:color="auto" w:sz="4" w:space="0"/>
              <w:left w:val="single" w:color="auto" w:sz="4" w:space="0"/>
              <w:bottom w:val="single" w:color="auto" w:sz="4" w:space="0"/>
              <w:right w:val="single" w:color="auto" w:sz="4" w:space="0"/>
            </w:tcBorders>
            <w:vAlign w:val="top"/>
          </w:tcPr>
          <w:p>
            <w:pPr>
              <w:rPr>
                <w:rFonts w:ascii="宋体" w:hAnsi="宋体" w:cs="新宋体"/>
                <w:color w:val="auto"/>
                <w:szCs w:val="21"/>
              </w:rPr>
            </w:pPr>
            <w:r>
              <w:rPr>
                <w:rFonts w:hint="eastAsia" w:ascii="宋体" w:hAnsi="宋体" w:cs="新宋体"/>
                <w:color w:val="auto"/>
                <w:szCs w:val="21"/>
                <w:lang w:val="en-US" w:eastAsia="zh-CN"/>
              </w:rPr>
              <w:t>ES</w:t>
            </w:r>
            <w:r>
              <w:rPr>
                <w:rFonts w:hint="eastAsia" w:ascii="宋体" w:hAnsi="宋体" w:cs="新宋体"/>
                <w:color w:val="auto"/>
                <w:szCs w:val="21"/>
              </w:rPr>
              <w:t>7.2</w:t>
            </w:r>
          </w:p>
          <w:p>
            <w:pPr>
              <w:rPr>
                <w:rFonts w:hint="eastAsia" w:ascii="宋体" w:hAnsi="宋体" w:eastAsia="宋体" w:cs="新宋体"/>
                <w:color w:val="auto"/>
                <w:kern w:val="2"/>
                <w:sz w:val="21"/>
                <w:szCs w:val="21"/>
                <w:lang w:val="en-US" w:eastAsia="zh-CN" w:bidi="ar-SA"/>
              </w:rPr>
            </w:pPr>
          </w:p>
        </w:tc>
        <w:tc>
          <w:tcPr>
            <w:tcW w:w="10201" w:type="dxa"/>
            <w:tcBorders>
              <w:top w:val="single" w:color="auto" w:sz="4" w:space="0"/>
              <w:left w:val="single" w:color="auto" w:sz="4" w:space="0"/>
              <w:bottom w:val="single" w:color="auto" w:sz="4" w:space="0"/>
              <w:right w:val="single" w:color="auto" w:sz="4" w:space="0"/>
            </w:tcBorders>
            <w:vAlign w:val="top"/>
          </w:tcPr>
          <w:p>
            <w:pPr>
              <w:rPr>
                <w:color w:val="auto"/>
                <w:szCs w:val="21"/>
              </w:rPr>
            </w:pPr>
            <w:r>
              <w:rPr>
                <w:rFonts w:hint="eastAsia" w:ascii="宋体" w:hAnsi="宋体"/>
                <w:color w:val="auto"/>
                <w:szCs w:val="21"/>
              </w:rPr>
              <w:t>公司确定了从事的工作影响环境和职业健康安全管理体系绩效和有效性且在公司控制范围内的人员所必要的能力，这些能力主要是基于适当的教育、培训或经历等。</w:t>
            </w:r>
          </w:p>
          <w:p>
            <w:pPr>
              <w:rPr>
                <w:rFonts w:ascii="宋体" w:hAnsi="宋体"/>
                <w:color w:val="auto"/>
                <w:szCs w:val="21"/>
              </w:rPr>
            </w:pPr>
            <w:r>
              <w:rPr>
                <w:rFonts w:hint="eastAsia" w:ascii="宋体" w:hAnsi="宋体"/>
                <w:color w:val="auto"/>
                <w:szCs w:val="21"/>
              </w:rPr>
              <w:t>---公司对每个从事影响产品符合性要求及从事的工作影响环境和职业健康安全管理体系绩效和有效性的工作人员的能力进行识别，制定培训制度、有计划有目的、系统地提供培训以满足这些需求。</w:t>
            </w:r>
          </w:p>
          <w:p>
            <w:pPr>
              <w:rPr>
                <w:rFonts w:hint="eastAsia" w:ascii="宋体" w:hAnsi="宋体"/>
                <w:color w:val="auto"/>
                <w:szCs w:val="21"/>
              </w:rPr>
            </w:pPr>
            <w:r>
              <w:rPr>
                <w:rFonts w:hint="eastAsia" w:ascii="宋体" w:hAnsi="宋体"/>
                <w:color w:val="auto"/>
                <w:szCs w:val="21"/>
              </w:rPr>
              <w:t>适用时，采取措施（包括：培训、辅导、重新分配工作或招聘具有能力的人员）获得所需的能力，并评价措施的有效性。保留适当的形成文件的信息，作为人员能力的证据。</w:t>
            </w:r>
          </w:p>
          <w:p>
            <w:pPr>
              <w:pStyle w:val="12"/>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查人员取证情况：</w:t>
            </w:r>
          </w:p>
          <w:tbl>
            <w:tblPr>
              <w:tblStyle w:val="10"/>
              <w:tblW w:w="99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1725"/>
              <w:gridCol w:w="2481"/>
              <w:gridCol w:w="1853"/>
              <w:gridCol w:w="30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1" w:type="dxa"/>
                </w:tcPr>
                <w:p>
                  <w:pPr>
                    <w:rPr>
                      <w:rFonts w:hint="eastAsia" w:ascii="宋体" w:hAnsi="宋体" w:eastAsia="宋体"/>
                      <w:color w:val="auto"/>
                      <w:szCs w:val="21"/>
                      <w:vertAlign w:val="baseline"/>
                      <w:lang w:val="en-US" w:eastAsia="zh-CN"/>
                    </w:rPr>
                  </w:pPr>
                  <w:r>
                    <w:rPr>
                      <w:rFonts w:hint="eastAsia" w:ascii="宋体" w:hAnsi="宋体"/>
                      <w:color w:val="auto"/>
                      <w:szCs w:val="21"/>
                      <w:vertAlign w:val="baseline"/>
                      <w:lang w:val="en-US" w:eastAsia="zh-CN"/>
                    </w:rPr>
                    <w:t>姓名</w:t>
                  </w:r>
                </w:p>
              </w:tc>
              <w:tc>
                <w:tcPr>
                  <w:tcW w:w="1725" w:type="dxa"/>
                </w:tcPr>
                <w:p>
                  <w:pPr>
                    <w:rPr>
                      <w:rFonts w:hint="eastAsia" w:ascii="宋体" w:hAnsi="宋体"/>
                      <w:color w:val="auto"/>
                      <w:szCs w:val="21"/>
                      <w:vertAlign w:val="baseline"/>
                    </w:rPr>
                  </w:pPr>
                  <w:r>
                    <w:rPr>
                      <w:rFonts w:hint="eastAsia" w:ascii="宋体" w:hAnsi="宋体"/>
                      <w:color w:val="auto"/>
                      <w:szCs w:val="21"/>
                      <w:vertAlign w:val="baseline"/>
                    </w:rPr>
                    <w:t>证书名称</w:t>
                  </w:r>
                </w:p>
              </w:tc>
              <w:tc>
                <w:tcPr>
                  <w:tcW w:w="2481" w:type="dxa"/>
                </w:tcPr>
                <w:p>
                  <w:pPr>
                    <w:rPr>
                      <w:rFonts w:hint="eastAsia" w:ascii="宋体" w:hAnsi="宋体"/>
                      <w:color w:val="auto"/>
                      <w:szCs w:val="21"/>
                      <w:vertAlign w:val="baseline"/>
                    </w:rPr>
                  </w:pPr>
                  <w:r>
                    <w:rPr>
                      <w:rFonts w:hint="eastAsia" w:ascii="宋体" w:hAnsi="宋体"/>
                      <w:color w:val="auto"/>
                      <w:szCs w:val="21"/>
                      <w:vertAlign w:val="baseline"/>
                    </w:rPr>
                    <w:t>证书编号</w:t>
                  </w:r>
                </w:p>
              </w:tc>
              <w:tc>
                <w:tcPr>
                  <w:tcW w:w="1853" w:type="dxa"/>
                </w:tcPr>
                <w:p>
                  <w:pPr>
                    <w:rPr>
                      <w:rFonts w:hint="eastAsia" w:ascii="宋体" w:hAnsi="宋体"/>
                      <w:color w:val="auto"/>
                      <w:szCs w:val="21"/>
                      <w:vertAlign w:val="baseline"/>
                    </w:rPr>
                  </w:pPr>
                  <w:r>
                    <w:rPr>
                      <w:rFonts w:hint="eastAsia" w:ascii="宋体" w:hAnsi="宋体"/>
                      <w:color w:val="auto"/>
                      <w:szCs w:val="21"/>
                      <w:vertAlign w:val="baseline"/>
                      <w:lang w:val="en-US" w:eastAsia="zh-CN"/>
                    </w:rPr>
                    <w:t>发证日</w:t>
                  </w:r>
                  <w:r>
                    <w:rPr>
                      <w:rFonts w:hint="eastAsia" w:ascii="宋体" w:hAnsi="宋体"/>
                      <w:color w:val="auto"/>
                      <w:szCs w:val="21"/>
                      <w:vertAlign w:val="baseline"/>
                    </w:rPr>
                    <w:t>期</w:t>
                  </w:r>
                </w:p>
              </w:tc>
              <w:tc>
                <w:tcPr>
                  <w:tcW w:w="3023" w:type="dxa"/>
                </w:tcPr>
                <w:p>
                  <w:pPr>
                    <w:rPr>
                      <w:rFonts w:hint="default" w:ascii="宋体" w:hAnsi="宋体"/>
                      <w:color w:val="auto"/>
                      <w:szCs w:val="21"/>
                      <w:vertAlign w:val="baseline"/>
                      <w:lang w:val="en-US" w:eastAsia="zh-CN"/>
                    </w:rPr>
                  </w:pPr>
                  <w:r>
                    <w:rPr>
                      <w:rFonts w:hint="eastAsia" w:ascii="宋体" w:hAnsi="宋体"/>
                      <w:color w:val="auto"/>
                      <w:szCs w:val="21"/>
                      <w:vertAlign w:val="baseline"/>
                      <w:lang w:val="en-US" w:eastAsia="zh-CN"/>
                    </w:rPr>
                    <w:t>发证机关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91" w:type="dxa"/>
                </w:tcPr>
                <w:p>
                  <w:pPr>
                    <w:rPr>
                      <w:rFonts w:hint="eastAsia" w:ascii="宋体" w:hAnsi="宋体"/>
                      <w:color w:val="auto"/>
                      <w:szCs w:val="21"/>
                      <w:vertAlign w:val="baseline"/>
                    </w:rPr>
                  </w:pPr>
                  <w:r>
                    <w:rPr>
                      <w:rFonts w:hint="eastAsia" w:ascii="宋体" w:hAnsi="宋体"/>
                      <w:color w:val="auto"/>
                      <w:szCs w:val="21"/>
                      <w:vertAlign w:val="baseline"/>
                      <w:lang w:eastAsia="zh-CN"/>
                    </w:rPr>
                    <w:t>杨俊忠</w:t>
                  </w:r>
                </w:p>
              </w:tc>
              <w:tc>
                <w:tcPr>
                  <w:tcW w:w="1725" w:type="dxa"/>
                </w:tcPr>
                <w:p>
                  <w:pPr>
                    <w:rPr>
                      <w:rFonts w:hint="eastAsia" w:ascii="宋体" w:hAnsi="宋体"/>
                      <w:color w:val="auto"/>
                      <w:szCs w:val="21"/>
                      <w:vertAlign w:val="baseline"/>
                    </w:rPr>
                  </w:pPr>
                  <w:r>
                    <w:rPr>
                      <w:rFonts w:hint="eastAsia" w:ascii="宋体" w:hAnsi="宋体"/>
                      <w:color w:val="auto"/>
                      <w:szCs w:val="21"/>
                      <w:vertAlign w:val="baseline"/>
                    </w:rPr>
                    <w:t>安全员C</w:t>
                  </w:r>
                </w:p>
              </w:tc>
              <w:tc>
                <w:tcPr>
                  <w:tcW w:w="2481" w:type="dxa"/>
                </w:tcPr>
                <w:p>
                  <w:pPr>
                    <w:rPr>
                      <w:rFonts w:hint="eastAsia" w:ascii="宋体" w:hAnsi="宋体"/>
                      <w:color w:val="auto"/>
                      <w:szCs w:val="21"/>
                      <w:vertAlign w:val="baseline"/>
                    </w:rPr>
                  </w:pPr>
                  <w:r>
                    <w:rPr>
                      <w:rFonts w:hint="eastAsia" w:ascii="宋体" w:hAnsi="宋体"/>
                      <w:color w:val="auto"/>
                      <w:szCs w:val="21"/>
                      <w:vertAlign w:val="baseline"/>
                    </w:rPr>
                    <w:t>渝建安C（2012）2008455</w:t>
                  </w:r>
                </w:p>
              </w:tc>
              <w:tc>
                <w:tcPr>
                  <w:tcW w:w="1853" w:type="dxa"/>
                </w:tcPr>
                <w:p>
                  <w:pPr>
                    <w:rPr>
                      <w:rFonts w:hint="eastAsia" w:ascii="宋体" w:hAnsi="宋体"/>
                      <w:color w:val="auto"/>
                      <w:szCs w:val="21"/>
                      <w:vertAlign w:val="baseline"/>
                    </w:rPr>
                  </w:pPr>
                  <w:r>
                    <w:rPr>
                      <w:rFonts w:hint="eastAsia" w:ascii="宋体" w:hAnsi="宋体"/>
                      <w:color w:val="auto"/>
                      <w:szCs w:val="21"/>
                      <w:vertAlign w:val="baseline"/>
                    </w:rPr>
                    <w:t>20</w:t>
                  </w:r>
                  <w:r>
                    <w:rPr>
                      <w:rFonts w:hint="eastAsia" w:ascii="宋体" w:hAnsi="宋体"/>
                      <w:color w:val="auto"/>
                      <w:szCs w:val="21"/>
                      <w:vertAlign w:val="baseline"/>
                      <w:lang w:val="en-US" w:eastAsia="zh-CN"/>
                    </w:rPr>
                    <w:t>12</w:t>
                  </w:r>
                  <w:r>
                    <w:rPr>
                      <w:rFonts w:hint="eastAsia" w:ascii="宋体" w:hAnsi="宋体"/>
                      <w:color w:val="auto"/>
                      <w:szCs w:val="21"/>
                      <w:vertAlign w:val="baseline"/>
                    </w:rPr>
                    <w:t>年4月</w:t>
                  </w:r>
                  <w:r>
                    <w:rPr>
                      <w:rFonts w:hint="eastAsia" w:ascii="宋体" w:hAnsi="宋体"/>
                      <w:color w:val="auto"/>
                      <w:szCs w:val="21"/>
                      <w:vertAlign w:val="baseline"/>
                      <w:lang w:val="en-US" w:eastAsia="zh-CN"/>
                    </w:rPr>
                    <w:t>20</w:t>
                  </w:r>
                  <w:r>
                    <w:rPr>
                      <w:rFonts w:hint="eastAsia" w:ascii="宋体" w:hAnsi="宋体"/>
                      <w:color w:val="auto"/>
                      <w:szCs w:val="21"/>
                      <w:vertAlign w:val="baseline"/>
                    </w:rPr>
                    <w:t>日</w:t>
                  </w:r>
                </w:p>
              </w:tc>
              <w:tc>
                <w:tcPr>
                  <w:tcW w:w="3023" w:type="dxa"/>
                </w:tcPr>
                <w:p>
                  <w:pPr>
                    <w:rPr>
                      <w:rFonts w:hint="default" w:ascii="宋体" w:hAnsi="宋体" w:eastAsia="宋体"/>
                      <w:color w:val="auto"/>
                      <w:szCs w:val="21"/>
                      <w:vertAlign w:val="baseline"/>
                      <w:lang w:val="en-US" w:eastAsia="zh-CN"/>
                    </w:rPr>
                  </w:pPr>
                  <w:r>
                    <w:rPr>
                      <w:rFonts w:hint="eastAsia" w:ascii="宋体" w:hAnsi="宋体"/>
                      <w:color w:val="auto"/>
                      <w:szCs w:val="21"/>
                      <w:vertAlign w:val="baseline"/>
                      <w:lang w:val="en-US" w:eastAsia="zh-CN"/>
                    </w:rPr>
                    <w:t>重庆市住房和城乡建设委员会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1" w:type="dxa"/>
                </w:tcPr>
                <w:p>
                  <w:pPr>
                    <w:rPr>
                      <w:rFonts w:hint="eastAsia" w:ascii="宋体" w:hAnsi="宋体"/>
                      <w:color w:val="auto"/>
                      <w:szCs w:val="21"/>
                      <w:vertAlign w:val="baseline"/>
                    </w:rPr>
                  </w:pPr>
                  <w:r>
                    <w:rPr>
                      <w:rFonts w:hint="eastAsia" w:ascii="宋体" w:hAnsi="宋体"/>
                      <w:color w:val="auto"/>
                      <w:szCs w:val="21"/>
                      <w:vertAlign w:val="baseline"/>
                    </w:rPr>
                    <w:t>曾铃峰</w:t>
                  </w:r>
                </w:p>
              </w:tc>
              <w:tc>
                <w:tcPr>
                  <w:tcW w:w="1725" w:type="dxa"/>
                </w:tcPr>
                <w:p>
                  <w:pPr>
                    <w:rPr>
                      <w:rFonts w:hint="default" w:ascii="宋体" w:hAnsi="宋体" w:eastAsia="宋体"/>
                      <w:color w:val="auto"/>
                      <w:szCs w:val="21"/>
                      <w:vertAlign w:val="baseline"/>
                      <w:lang w:val="en-US" w:eastAsia="zh-CN"/>
                    </w:rPr>
                  </w:pPr>
                  <w:r>
                    <w:rPr>
                      <w:rFonts w:hint="eastAsia" w:ascii="宋体" w:hAnsi="宋体"/>
                      <w:color w:val="auto"/>
                      <w:szCs w:val="21"/>
                      <w:vertAlign w:val="baseline"/>
                      <w:lang w:val="en-US" w:eastAsia="zh-CN"/>
                    </w:rPr>
                    <w:t>安装施工员</w:t>
                  </w:r>
                </w:p>
              </w:tc>
              <w:tc>
                <w:tcPr>
                  <w:tcW w:w="2481" w:type="dxa"/>
                </w:tcPr>
                <w:p>
                  <w:pPr>
                    <w:rPr>
                      <w:rFonts w:hint="eastAsia" w:ascii="宋体" w:hAnsi="宋体"/>
                      <w:color w:val="auto"/>
                      <w:szCs w:val="21"/>
                      <w:vertAlign w:val="baseline"/>
                    </w:rPr>
                  </w:pPr>
                  <w:r>
                    <w:rPr>
                      <w:rFonts w:hint="eastAsia" w:ascii="宋体" w:hAnsi="宋体"/>
                      <w:color w:val="auto"/>
                      <w:szCs w:val="21"/>
                      <w:vertAlign w:val="baseline"/>
                    </w:rPr>
                    <w:t>50181030330065</w:t>
                  </w:r>
                </w:p>
              </w:tc>
              <w:tc>
                <w:tcPr>
                  <w:tcW w:w="1853" w:type="dxa"/>
                </w:tcPr>
                <w:p>
                  <w:pPr>
                    <w:rPr>
                      <w:rFonts w:hint="eastAsia" w:ascii="宋体" w:hAnsi="宋体" w:eastAsia="宋体"/>
                      <w:color w:val="auto"/>
                      <w:szCs w:val="21"/>
                      <w:vertAlign w:val="baseline"/>
                      <w:lang w:val="en-US" w:eastAsia="zh-CN"/>
                    </w:rPr>
                  </w:pPr>
                  <w:r>
                    <w:rPr>
                      <w:rFonts w:hint="eastAsia" w:ascii="宋体" w:hAnsi="宋体"/>
                      <w:color w:val="auto"/>
                      <w:szCs w:val="21"/>
                      <w:vertAlign w:val="baseline"/>
                    </w:rPr>
                    <w:t>20</w:t>
                  </w:r>
                  <w:r>
                    <w:rPr>
                      <w:rFonts w:hint="eastAsia" w:ascii="宋体" w:hAnsi="宋体"/>
                      <w:color w:val="auto"/>
                      <w:szCs w:val="21"/>
                      <w:vertAlign w:val="baseline"/>
                      <w:lang w:val="en-US" w:eastAsia="zh-CN"/>
                    </w:rPr>
                    <w:t>18年</w:t>
                  </w:r>
                  <w:r>
                    <w:rPr>
                      <w:rFonts w:hint="eastAsia" w:ascii="宋体" w:hAnsi="宋体"/>
                      <w:color w:val="auto"/>
                      <w:szCs w:val="21"/>
                      <w:vertAlign w:val="baseline"/>
                    </w:rPr>
                    <w:t>7</w:t>
                  </w:r>
                  <w:r>
                    <w:rPr>
                      <w:rFonts w:hint="eastAsia" w:ascii="宋体" w:hAnsi="宋体"/>
                      <w:color w:val="auto"/>
                      <w:szCs w:val="21"/>
                      <w:vertAlign w:val="baseline"/>
                      <w:lang w:val="en-US" w:eastAsia="zh-CN"/>
                    </w:rPr>
                    <w:t>月</w:t>
                  </w:r>
                  <w:r>
                    <w:rPr>
                      <w:rFonts w:hint="eastAsia" w:ascii="宋体" w:hAnsi="宋体"/>
                      <w:color w:val="auto"/>
                      <w:szCs w:val="21"/>
                      <w:vertAlign w:val="baseline"/>
                    </w:rPr>
                    <w:t>17</w:t>
                  </w:r>
                  <w:r>
                    <w:rPr>
                      <w:rFonts w:hint="eastAsia" w:ascii="宋体" w:hAnsi="宋体"/>
                      <w:color w:val="auto"/>
                      <w:szCs w:val="21"/>
                      <w:vertAlign w:val="baseline"/>
                      <w:lang w:val="en-US" w:eastAsia="zh-CN"/>
                    </w:rPr>
                    <w:t>日</w:t>
                  </w:r>
                </w:p>
              </w:tc>
              <w:tc>
                <w:tcPr>
                  <w:tcW w:w="3023" w:type="dxa"/>
                </w:tcPr>
                <w:p>
                  <w:pPr>
                    <w:rPr>
                      <w:rFonts w:hint="default" w:ascii="宋体" w:hAnsi="宋体" w:eastAsia="宋体"/>
                      <w:color w:val="auto"/>
                      <w:szCs w:val="21"/>
                      <w:vertAlign w:val="baseline"/>
                      <w:lang w:val="en-US" w:eastAsia="zh-CN"/>
                    </w:rPr>
                  </w:pPr>
                  <w:r>
                    <w:rPr>
                      <w:rFonts w:hint="eastAsia" w:ascii="宋体" w:hAnsi="宋体"/>
                      <w:color w:val="auto"/>
                      <w:szCs w:val="21"/>
                      <w:vertAlign w:val="baseline"/>
                      <w:lang w:val="en-US" w:eastAsia="zh-CN"/>
                    </w:rPr>
                    <w:t>重庆市城乡建设委员会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1" w:type="dxa"/>
                  <w:vAlign w:val="top"/>
                </w:tcPr>
                <w:p>
                  <w:pPr>
                    <w:rPr>
                      <w:rFonts w:hint="eastAsia" w:ascii="宋体" w:hAnsi="宋体" w:eastAsia="宋体" w:cs="Times New Roman"/>
                      <w:color w:val="auto"/>
                      <w:kern w:val="2"/>
                      <w:sz w:val="21"/>
                      <w:szCs w:val="21"/>
                      <w:vertAlign w:val="baseline"/>
                      <w:lang w:val="en-US" w:eastAsia="zh-CN" w:bidi="ar-SA"/>
                    </w:rPr>
                  </w:pPr>
                  <w:r>
                    <w:rPr>
                      <w:rFonts w:hint="eastAsia" w:ascii="宋体" w:hAnsi="宋体"/>
                      <w:color w:val="auto"/>
                      <w:szCs w:val="21"/>
                      <w:vertAlign w:val="baseline"/>
                    </w:rPr>
                    <w:t>曾铃峰</w:t>
                  </w:r>
                </w:p>
              </w:tc>
              <w:tc>
                <w:tcPr>
                  <w:tcW w:w="1725" w:type="dxa"/>
                  <w:vAlign w:val="top"/>
                </w:tcPr>
                <w:p>
                  <w:pPr>
                    <w:rPr>
                      <w:rFonts w:hint="default" w:ascii="宋体" w:hAnsi="宋体" w:eastAsia="宋体" w:cs="Times New Roman"/>
                      <w:color w:val="auto"/>
                      <w:kern w:val="2"/>
                      <w:sz w:val="21"/>
                      <w:szCs w:val="21"/>
                      <w:vertAlign w:val="baseline"/>
                      <w:lang w:val="en-US" w:eastAsia="zh-CN" w:bidi="ar-SA"/>
                    </w:rPr>
                  </w:pPr>
                  <w:r>
                    <w:rPr>
                      <w:rFonts w:hint="eastAsia" w:ascii="宋体" w:hAnsi="宋体" w:cs="Times New Roman"/>
                      <w:color w:val="auto"/>
                      <w:kern w:val="2"/>
                      <w:sz w:val="21"/>
                      <w:szCs w:val="21"/>
                      <w:vertAlign w:val="baseline"/>
                      <w:lang w:val="en-US" w:eastAsia="zh-CN" w:bidi="ar-SA"/>
                    </w:rPr>
                    <w:t>电工证</w:t>
                  </w:r>
                </w:p>
              </w:tc>
              <w:tc>
                <w:tcPr>
                  <w:tcW w:w="2481" w:type="dxa"/>
                  <w:vAlign w:val="top"/>
                </w:tcPr>
                <w:p>
                  <w:pPr>
                    <w:rPr>
                      <w:rFonts w:hint="default" w:ascii="宋体" w:hAnsi="宋体" w:eastAsia="宋体" w:cs="Times New Roman"/>
                      <w:color w:val="auto"/>
                      <w:kern w:val="2"/>
                      <w:sz w:val="21"/>
                      <w:szCs w:val="21"/>
                      <w:vertAlign w:val="baseline"/>
                      <w:lang w:val="en-US" w:eastAsia="zh-CN" w:bidi="ar-SA"/>
                    </w:rPr>
                  </w:pPr>
                  <w:r>
                    <w:rPr>
                      <w:rFonts w:hint="eastAsia" w:ascii="宋体" w:hAnsi="宋体"/>
                      <w:color w:val="auto"/>
                      <w:szCs w:val="21"/>
                      <w:vertAlign w:val="baseline"/>
                      <w:lang w:val="en-US" w:eastAsia="zh-CN"/>
                    </w:rPr>
                    <w:t>18501205141302858</w:t>
                  </w:r>
                </w:p>
              </w:tc>
              <w:tc>
                <w:tcPr>
                  <w:tcW w:w="1853" w:type="dxa"/>
                  <w:vAlign w:val="top"/>
                </w:tcPr>
                <w:p>
                  <w:pPr>
                    <w:rPr>
                      <w:rFonts w:hint="eastAsia" w:ascii="宋体" w:hAnsi="宋体" w:eastAsia="宋体" w:cs="Times New Roman"/>
                      <w:color w:val="auto"/>
                      <w:kern w:val="2"/>
                      <w:sz w:val="21"/>
                      <w:szCs w:val="21"/>
                      <w:vertAlign w:val="baseline"/>
                      <w:lang w:val="en-US" w:eastAsia="zh-CN" w:bidi="ar-SA"/>
                    </w:rPr>
                  </w:pPr>
                  <w:r>
                    <w:rPr>
                      <w:rFonts w:hint="eastAsia" w:ascii="宋体" w:hAnsi="宋体"/>
                      <w:color w:val="auto"/>
                      <w:szCs w:val="21"/>
                      <w:vertAlign w:val="baseline"/>
                    </w:rPr>
                    <w:t>20</w:t>
                  </w:r>
                  <w:r>
                    <w:rPr>
                      <w:rFonts w:hint="eastAsia" w:ascii="宋体" w:hAnsi="宋体"/>
                      <w:color w:val="auto"/>
                      <w:szCs w:val="21"/>
                      <w:vertAlign w:val="baseline"/>
                      <w:lang w:val="en-US" w:eastAsia="zh-CN"/>
                    </w:rPr>
                    <w:t>18年</w:t>
                  </w:r>
                  <w:r>
                    <w:rPr>
                      <w:rFonts w:hint="eastAsia" w:ascii="宋体" w:hAnsi="宋体"/>
                      <w:color w:val="auto"/>
                      <w:szCs w:val="21"/>
                      <w:vertAlign w:val="baseline"/>
                    </w:rPr>
                    <w:t>7</w:t>
                  </w:r>
                  <w:r>
                    <w:rPr>
                      <w:rFonts w:hint="eastAsia" w:ascii="宋体" w:hAnsi="宋体"/>
                      <w:color w:val="auto"/>
                      <w:szCs w:val="21"/>
                      <w:vertAlign w:val="baseline"/>
                      <w:lang w:val="en-US" w:eastAsia="zh-CN"/>
                    </w:rPr>
                    <w:t>月</w:t>
                  </w:r>
                  <w:r>
                    <w:rPr>
                      <w:rFonts w:hint="eastAsia" w:ascii="宋体" w:hAnsi="宋体"/>
                      <w:color w:val="auto"/>
                      <w:szCs w:val="21"/>
                      <w:vertAlign w:val="baseline"/>
                    </w:rPr>
                    <w:t>1</w:t>
                  </w:r>
                  <w:r>
                    <w:rPr>
                      <w:rFonts w:hint="eastAsia" w:ascii="宋体" w:hAnsi="宋体"/>
                      <w:color w:val="auto"/>
                      <w:szCs w:val="21"/>
                      <w:vertAlign w:val="baseline"/>
                      <w:lang w:val="en-US" w:eastAsia="zh-CN"/>
                    </w:rPr>
                    <w:t>3日</w:t>
                  </w:r>
                </w:p>
              </w:tc>
              <w:tc>
                <w:tcPr>
                  <w:tcW w:w="3023" w:type="dxa"/>
                  <w:vAlign w:val="top"/>
                </w:tcPr>
                <w:p>
                  <w:pPr>
                    <w:rPr>
                      <w:rFonts w:hint="eastAsia" w:ascii="宋体" w:hAnsi="宋体" w:eastAsia="宋体" w:cs="Times New Roman"/>
                      <w:color w:val="auto"/>
                      <w:kern w:val="2"/>
                      <w:sz w:val="21"/>
                      <w:szCs w:val="21"/>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1" w:type="dxa"/>
                  <w:vAlign w:val="top"/>
                </w:tcPr>
                <w:p>
                  <w:pPr>
                    <w:rPr>
                      <w:rFonts w:hint="eastAsia" w:ascii="宋体" w:hAnsi="宋体" w:eastAsia="宋体" w:cs="Times New Roman"/>
                      <w:color w:val="auto"/>
                      <w:kern w:val="2"/>
                      <w:sz w:val="21"/>
                      <w:szCs w:val="21"/>
                      <w:vertAlign w:val="baseline"/>
                      <w:lang w:val="en-US" w:eastAsia="zh-CN" w:bidi="ar-SA"/>
                    </w:rPr>
                  </w:pPr>
                  <w:r>
                    <w:rPr>
                      <w:rFonts w:hint="eastAsia" w:ascii="宋体" w:hAnsi="宋体"/>
                      <w:color w:val="auto"/>
                      <w:szCs w:val="21"/>
                      <w:vertAlign w:val="baseline"/>
                    </w:rPr>
                    <w:t>曾铃峰</w:t>
                  </w:r>
                </w:p>
              </w:tc>
              <w:tc>
                <w:tcPr>
                  <w:tcW w:w="1725" w:type="dxa"/>
                  <w:vAlign w:val="top"/>
                </w:tcPr>
                <w:p>
                  <w:pPr>
                    <w:rPr>
                      <w:rFonts w:hint="default" w:ascii="宋体" w:hAnsi="宋体" w:eastAsia="宋体" w:cs="Times New Roman"/>
                      <w:color w:val="auto"/>
                      <w:kern w:val="2"/>
                      <w:sz w:val="21"/>
                      <w:szCs w:val="21"/>
                      <w:vertAlign w:val="baseline"/>
                      <w:lang w:val="en-US" w:eastAsia="zh-CN" w:bidi="ar-SA"/>
                    </w:rPr>
                  </w:pPr>
                  <w:r>
                    <w:rPr>
                      <w:rFonts w:hint="eastAsia" w:ascii="宋体" w:hAnsi="宋体" w:cs="Times New Roman"/>
                      <w:color w:val="auto"/>
                      <w:kern w:val="2"/>
                      <w:sz w:val="21"/>
                      <w:szCs w:val="21"/>
                      <w:vertAlign w:val="baseline"/>
                      <w:lang w:val="en-US" w:eastAsia="zh-CN" w:bidi="ar-SA"/>
                    </w:rPr>
                    <w:t>机电工程工程师</w:t>
                  </w:r>
                </w:p>
              </w:tc>
              <w:tc>
                <w:tcPr>
                  <w:tcW w:w="2481" w:type="dxa"/>
                  <w:vAlign w:val="top"/>
                </w:tcPr>
                <w:p>
                  <w:pPr>
                    <w:rPr>
                      <w:rFonts w:hint="eastAsia" w:ascii="宋体" w:hAnsi="宋体" w:eastAsia="宋体" w:cs="Times New Roman"/>
                      <w:color w:val="auto"/>
                      <w:kern w:val="2"/>
                      <w:sz w:val="21"/>
                      <w:szCs w:val="21"/>
                      <w:vertAlign w:val="baseline"/>
                      <w:lang w:val="en-US" w:eastAsia="zh-CN" w:bidi="ar-SA"/>
                    </w:rPr>
                  </w:pPr>
                </w:p>
              </w:tc>
              <w:tc>
                <w:tcPr>
                  <w:tcW w:w="1853" w:type="dxa"/>
                  <w:vAlign w:val="top"/>
                </w:tcPr>
                <w:p>
                  <w:pPr>
                    <w:rPr>
                      <w:rFonts w:hint="eastAsia" w:ascii="宋体" w:hAnsi="宋体" w:eastAsia="宋体" w:cs="Times New Roman"/>
                      <w:color w:val="auto"/>
                      <w:kern w:val="2"/>
                      <w:sz w:val="21"/>
                      <w:szCs w:val="21"/>
                      <w:vertAlign w:val="baseline"/>
                      <w:lang w:val="en-US" w:eastAsia="zh-CN" w:bidi="ar-SA"/>
                    </w:rPr>
                  </w:pPr>
                  <w:r>
                    <w:rPr>
                      <w:rFonts w:hint="eastAsia" w:ascii="宋体" w:hAnsi="宋体"/>
                      <w:color w:val="auto"/>
                      <w:szCs w:val="21"/>
                      <w:vertAlign w:val="baseline"/>
                    </w:rPr>
                    <w:t>20</w:t>
                  </w:r>
                  <w:r>
                    <w:rPr>
                      <w:rFonts w:hint="eastAsia" w:ascii="宋体" w:hAnsi="宋体"/>
                      <w:color w:val="auto"/>
                      <w:szCs w:val="21"/>
                      <w:vertAlign w:val="baseline"/>
                      <w:lang w:val="en-US" w:eastAsia="zh-CN"/>
                    </w:rPr>
                    <w:t>18年6月25日</w:t>
                  </w:r>
                </w:p>
              </w:tc>
              <w:tc>
                <w:tcPr>
                  <w:tcW w:w="3023" w:type="dxa"/>
                  <w:vAlign w:val="top"/>
                </w:tcPr>
                <w:p>
                  <w:pPr>
                    <w:rPr>
                      <w:rFonts w:hint="default" w:ascii="宋体" w:hAnsi="宋体" w:eastAsia="宋体" w:cs="Times New Roman"/>
                      <w:color w:val="auto"/>
                      <w:kern w:val="2"/>
                      <w:sz w:val="21"/>
                      <w:szCs w:val="21"/>
                      <w:vertAlign w:val="baseline"/>
                      <w:lang w:val="en-US" w:eastAsia="zh-CN" w:bidi="ar-SA"/>
                    </w:rPr>
                  </w:pPr>
                  <w:r>
                    <w:rPr>
                      <w:rFonts w:hint="eastAsia" w:ascii="宋体" w:hAnsi="宋体" w:cs="Times New Roman"/>
                      <w:color w:val="auto"/>
                      <w:kern w:val="2"/>
                      <w:sz w:val="21"/>
                      <w:szCs w:val="21"/>
                      <w:vertAlign w:val="baseline"/>
                      <w:lang w:val="en-US" w:eastAsia="zh-CN" w:bidi="ar-SA"/>
                    </w:rPr>
                    <w:t>成都市职称改革工作领导小组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1" w:type="dxa"/>
                </w:tcPr>
                <w:p>
                  <w:pPr>
                    <w:rPr>
                      <w:rFonts w:hint="eastAsia" w:ascii="宋体" w:hAnsi="宋体"/>
                      <w:color w:val="auto"/>
                      <w:szCs w:val="21"/>
                      <w:vertAlign w:val="baseline"/>
                    </w:rPr>
                  </w:pPr>
                  <w:r>
                    <w:rPr>
                      <w:rFonts w:hint="eastAsia" w:ascii="宋体" w:hAnsi="宋体"/>
                      <w:color w:val="auto"/>
                      <w:szCs w:val="21"/>
                      <w:vertAlign w:val="baseline"/>
                    </w:rPr>
                    <w:t>陈永定</w:t>
                  </w:r>
                </w:p>
              </w:tc>
              <w:tc>
                <w:tcPr>
                  <w:tcW w:w="1725" w:type="dxa"/>
                </w:tcPr>
                <w:p>
                  <w:pPr>
                    <w:rPr>
                      <w:rFonts w:hint="default" w:ascii="宋体" w:hAnsi="宋体" w:eastAsia="宋体"/>
                      <w:color w:val="auto"/>
                      <w:szCs w:val="21"/>
                      <w:vertAlign w:val="baseline"/>
                      <w:lang w:val="en-US" w:eastAsia="zh-CN"/>
                    </w:rPr>
                  </w:pPr>
                  <w:r>
                    <w:rPr>
                      <w:rFonts w:hint="eastAsia" w:ascii="宋体" w:hAnsi="宋体"/>
                      <w:color w:val="auto"/>
                      <w:szCs w:val="21"/>
                      <w:vertAlign w:val="baseline"/>
                      <w:lang w:val="en-US" w:eastAsia="zh-CN"/>
                    </w:rPr>
                    <w:t>安装质量员</w:t>
                  </w:r>
                </w:p>
              </w:tc>
              <w:tc>
                <w:tcPr>
                  <w:tcW w:w="2481" w:type="dxa"/>
                </w:tcPr>
                <w:p>
                  <w:pPr>
                    <w:rPr>
                      <w:rFonts w:hint="default" w:ascii="宋体" w:hAnsi="宋体" w:eastAsia="宋体"/>
                      <w:color w:val="auto"/>
                      <w:szCs w:val="21"/>
                      <w:vertAlign w:val="baseline"/>
                      <w:lang w:val="en-US" w:eastAsia="zh-CN"/>
                    </w:rPr>
                  </w:pPr>
                  <w:r>
                    <w:rPr>
                      <w:rFonts w:hint="eastAsia" w:ascii="宋体" w:hAnsi="宋体"/>
                      <w:color w:val="auto"/>
                      <w:szCs w:val="21"/>
                      <w:vertAlign w:val="baseline"/>
                      <w:lang w:val="en-US" w:eastAsia="zh-CN"/>
                    </w:rPr>
                    <w:t>50161081080912</w:t>
                  </w:r>
                </w:p>
              </w:tc>
              <w:tc>
                <w:tcPr>
                  <w:tcW w:w="1853" w:type="dxa"/>
                </w:tcPr>
                <w:p>
                  <w:pPr>
                    <w:rPr>
                      <w:rFonts w:hint="default" w:ascii="宋体" w:hAnsi="宋体" w:eastAsia="宋体"/>
                      <w:color w:val="auto"/>
                      <w:szCs w:val="21"/>
                      <w:vertAlign w:val="baseline"/>
                      <w:lang w:val="en-US" w:eastAsia="zh-CN"/>
                    </w:rPr>
                  </w:pPr>
                  <w:r>
                    <w:rPr>
                      <w:rFonts w:hint="eastAsia" w:ascii="宋体" w:hAnsi="宋体"/>
                      <w:color w:val="auto"/>
                      <w:szCs w:val="21"/>
                      <w:vertAlign w:val="baseline"/>
                      <w:lang w:val="en-US" w:eastAsia="zh-CN"/>
                    </w:rPr>
                    <w:t>2017年7月</w:t>
                  </w:r>
                  <w:r>
                    <w:rPr>
                      <w:rFonts w:hint="eastAsia" w:ascii="宋体" w:hAnsi="宋体"/>
                      <w:color w:val="auto"/>
                      <w:szCs w:val="21"/>
                      <w:vertAlign w:val="baseline"/>
                    </w:rPr>
                    <w:t>1</w:t>
                  </w:r>
                  <w:r>
                    <w:rPr>
                      <w:rFonts w:hint="eastAsia" w:ascii="宋体" w:hAnsi="宋体"/>
                      <w:color w:val="auto"/>
                      <w:szCs w:val="21"/>
                      <w:vertAlign w:val="baseline"/>
                      <w:lang w:val="en-US" w:eastAsia="zh-CN"/>
                    </w:rPr>
                    <w:t>0日</w:t>
                  </w:r>
                </w:p>
              </w:tc>
              <w:tc>
                <w:tcPr>
                  <w:tcW w:w="3023" w:type="dxa"/>
                </w:tcPr>
                <w:p>
                  <w:pPr>
                    <w:rPr>
                      <w:rFonts w:hint="eastAsia" w:ascii="宋体" w:hAnsi="宋体"/>
                      <w:color w:val="auto"/>
                      <w:szCs w:val="21"/>
                      <w:vertAlign w:val="baseline"/>
                      <w:lang w:val="en-US" w:eastAsia="zh-CN"/>
                    </w:rPr>
                  </w:pPr>
                  <w:r>
                    <w:rPr>
                      <w:rFonts w:hint="eastAsia" w:ascii="宋体" w:hAnsi="宋体"/>
                      <w:color w:val="auto"/>
                      <w:szCs w:val="21"/>
                      <w:vertAlign w:val="baseline"/>
                      <w:lang w:val="en-US" w:eastAsia="zh-CN"/>
                    </w:rPr>
                    <w:t>重庆市城乡建设委员会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1" w:type="dxa"/>
                </w:tcPr>
                <w:p>
                  <w:pPr>
                    <w:rPr>
                      <w:rFonts w:hint="default" w:ascii="宋体" w:hAnsi="宋体" w:eastAsia="宋体"/>
                      <w:color w:val="auto"/>
                      <w:szCs w:val="21"/>
                      <w:vertAlign w:val="baseline"/>
                      <w:lang w:val="en-US" w:eastAsia="zh-CN"/>
                    </w:rPr>
                  </w:pPr>
                  <w:r>
                    <w:rPr>
                      <w:rFonts w:hint="eastAsia" w:ascii="宋体" w:hAnsi="宋体"/>
                      <w:color w:val="auto"/>
                      <w:szCs w:val="21"/>
                      <w:vertAlign w:val="baseline"/>
                      <w:lang w:val="en-US" w:eastAsia="zh-CN"/>
                    </w:rPr>
                    <w:t>蒋孟君</w:t>
                  </w:r>
                </w:p>
              </w:tc>
              <w:tc>
                <w:tcPr>
                  <w:tcW w:w="1725" w:type="dxa"/>
                </w:tcPr>
                <w:p>
                  <w:pPr>
                    <w:rPr>
                      <w:rFonts w:hint="default" w:ascii="宋体" w:hAnsi="宋体" w:eastAsia="宋体"/>
                      <w:color w:val="auto"/>
                      <w:szCs w:val="21"/>
                      <w:vertAlign w:val="baseline"/>
                      <w:lang w:val="en-US" w:eastAsia="zh-CN"/>
                    </w:rPr>
                  </w:pPr>
                  <w:r>
                    <w:rPr>
                      <w:rFonts w:hint="eastAsia" w:ascii="宋体" w:hAnsi="宋体"/>
                      <w:color w:val="auto"/>
                      <w:szCs w:val="21"/>
                      <w:vertAlign w:val="baseline"/>
                      <w:lang w:val="en-US" w:eastAsia="zh-CN"/>
                    </w:rPr>
                    <w:t>高级项目经理</w:t>
                  </w:r>
                </w:p>
              </w:tc>
              <w:tc>
                <w:tcPr>
                  <w:tcW w:w="2481" w:type="dxa"/>
                </w:tcPr>
                <w:p>
                  <w:pPr>
                    <w:rPr>
                      <w:rFonts w:hint="default" w:ascii="宋体" w:hAnsi="宋体" w:eastAsia="宋体"/>
                      <w:color w:val="auto"/>
                      <w:szCs w:val="21"/>
                      <w:vertAlign w:val="baseline"/>
                      <w:lang w:val="en-US" w:eastAsia="zh-CN"/>
                    </w:rPr>
                  </w:pPr>
                  <w:r>
                    <w:rPr>
                      <w:rFonts w:hint="eastAsia" w:ascii="宋体" w:hAnsi="宋体"/>
                      <w:color w:val="auto"/>
                      <w:szCs w:val="21"/>
                      <w:vertAlign w:val="baseline"/>
                      <w:lang w:val="en-US" w:eastAsia="zh-CN"/>
                    </w:rPr>
                    <w:t>SXJF1202000287</w:t>
                  </w:r>
                </w:p>
              </w:tc>
              <w:tc>
                <w:tcPr>
                  <w:tcW w:w="1853" w:type="dxa"/>
                </w:tcPr>
                <w:p>
                  <w:pPr>
                    <w:rPr>
                      <w:rFonts w:hint="eastAsia" w:ascii="宋体" w:hAnsi="宋体"/>
                      <w:color w:val="auto"/>
                      <w:szCs w:val="21"/>
                      <w:vertAlign w:val="baseline"/>
                    </w:rPr>
                  </w:pPr>
                  <w:r>
                    <w:rPr>
                      <w:rFonts w:hint="eastAsia" w:ascii="宋体" w:hAnsi="宋体"/>
                      <w:color w:val="auto"/>
                      <w:szCs w:val="21"/>
                      <w:vertAlign w:val="baseline"/>
                    </w:rPr>
                    <w:t>202</w:t>
                  </w:r>
                  <w:r>
                    <w:rPr>
                      <w:rFonts w:hint="eastAsia" w:ascii="宋体" w:hAnsi="宋体"/>
                      <w:color w:val="auto"/>
                      <w:szCs w:val="21"/>
                      <w:vertAlign w:val="baseline"/>
                      <w:lang w:val="en-US" w:eastAsia="zh-CN"/>
                    </w:rPr>
                    <w:t>0</w:t>
                  </w:r>
                  <w:r>
                    <w:rPr>
                      <w:rFonts w:hint="eastAsia" w:ascii="宋体" w:hAnsi="宋体"/>
                      <w:color w:val="auto"/>
                      <w:szCs w:val="21"/>
                      <w:vertAlign w:val="baseline"/>
                    </w:rPr>
                    <w:t>年</w:t>
                  </w:r>
                  <w:r>
                    <w:rPr>
                      <w:rFonts w:hint="eastAsia" w:ascii="宋体" w:hAnsi="宋体"/>
                      <w:color w:val="auto"/>
                      <w:szCs w:val="21"/>
                      <w:vertAlign w:val="baseline"/>
                      <w:lang w:val="en-US" w:eastAsia="zh-CN"/>
                    </w:rPr>
                    <w:t>8</w:t>
                  </w:r>
                  <w:r>
                    <w:rPr>
                      <w:rFonts w:hint="eastAsia" w:ascii="宋体" w:hAnsi="宋体"/>
                      <w:color w:val="auto"/>
                      <w:szCs w:val="21"/>
                      <w:vertAlign w:val="baseline"/>
                    </w:rPr>
                    <w:t>月</w:t>
                  </w:r>
                  <w:r>
                    <w:rPr>
                      <w:rFonts w:hint="eastAsia" w:ascii="宋体" w:hAnsi="宋体"/>
                      <w:color w:val="auto"/>
                      <w:szCs w:val="21"/>
                      <w:vertAlign w:val="baseline"/>
                      <w:lang w:val="en-US" w:eastAsia="zh-CN"/>
                    </w:rPr>
                    <w:t>30</w:t>
                  </w:r>
                  <w:r>
                    <w:rPr>
                      <w:rFonts w:hint="eastAsia" w:ascii="宋体" w:hAnsi="宋体"/>
                      <w:color w:val="auto"/>
                      <w:szCs w:val="21"/>
                      <w:vertAlign w:val="baseline"/>
                    </w:rPr>
                    <w:t>日</w:t>
                  </w:r>
                </w:p>
              </w:tc>
              <w:tc>
                <w:tcPr>
                  <w:tcW w:w="3023" w:type="dxa"/>
                </w:tcPr>
                <w:p>
                  <w:pPr>
                    <w:rPr>
                      <w:rFonts w:hint="default" w:ascii="宋体" w:hAnsi="宋体" w:eastAsia="宋体"/>
                      <w:color w:val="auto"/>
                      <w:szCs w:val="21"/>
                      <w:vertAlign w:val="baseline"/>
                      <w:lang w:val="en-US" w:eastAsia="zh-CN"/>
                    </w:rPr>
                  </w:pPr>
                  <w:r>
                    <w:rPr>
                      <w:rFonts w:hint="eastAsia" w:ascii="宋体" w:hAnsi="宋体"/>
                      <w:color w:val="auto"/>
                      <w:szCs w:val="21"/>
                      <w:vertAlign w:val="baseline"/>
                      <w:lang w:val="en-US" w:eastAsia="zh-CN"/>
                    </w:rPr>
                    <w:t>北京赛迪认证中心有限公司</w:t>
                  </w:r>
                </w:p>
              </w:tc>
            </w:tr>
          </w:tbl>
          <w:p>
            <w:pPr>
              <w:rPr>
                <w:rFonts w:hint="eastAsia" w:ascii="宋体" w:hAnsi="宋体" w:eastAsia="宋体"/>
                <w:color w:val="auto"/>
                <w:szCs w:val="21"/>
                <w:lang w:eastAsia="zh-CN"/>
              </w:rPr>
            </w:pPr>
            <w:r>
              <w:rPr>
                <w:rFonts w:hint="eastAsia" w:ascii="宋体" w:hAnsi="宋体"/>
                <w:color w:val="auto"/>
                <w:szCs w:val="21"/>
                <w:lang w:eastAsia="zh-CN"/>
              </w:rPr>
              <w:t>。。。。。。</w:t>
            </w:r>
          </w:p>
          <w:p>
            <w:pPr>
              <w:rPr>
                <w:rFonts w:ascii="宋体" w:hAnsi="宋体"/>
                <w:color w:val="auto"/>
                <w:szCs w:val="21"/>
              </w:rPr>
            </w:pPr>
            <w:r>
              <w:rPr>
                <w:rFonts w:hint="eastAsia" w:ascii="宋体" w:hAnsi="宋体"/>
                <w:color w:val="auto"/>
                <w:szCs w:val="21"/>
              </w:rPr>
              <w:t>详见</w:t>
            </w:r>
            <w:r>
              <w:rPr>
                <w:rFonts w:hint="eastAsia" w:ascii="宋体" w:hAnsi="宋体"/>
                <w:color w:val="auto"/>
                <w:szCs w:val="21"/>
                <w:lang w:val="en-US" w:eastAsia="zh-CN"/>
              </w:rPr>
              <w:t>附件</w:t>
            </w:r>
            <w:r>
              <w:rPr>
                <w:rFonts w:hint="eastAsia" w:ascii="宋体" w:hAnsi="宋体"/>
                <w:color w:val="auto"/>
                <w:szCs w:val="21"/>
              </w:rPr>
              <w:t>；</w:t>
            </w:r>
          </w:p>
          <w:p>
            <w:pPr>
              <w:rPr>
                <w:rFonts w:ascii="宋体" w:hAnsi="宋体" w:cs="宋体"/>
                <w:color w:val="auto"/>
                <w:szCs w:val="21"/>
              </w:rPr>
            </w:pPr>
            <w:r>
              <w:rPr>
                <w:rFonts w:hint="eastAsia" w:ascii="宋体" w:hAnsi="宋体" w:cs="宋体"/>
                <w:color w:val="auto"/>
                <w:szCs w:val="21"/>
              </w:rPr>
              <w:t>查见202</w:t>
            </w:r>
            <w:r>
              <w:rPr>
                <w:rFonts w:hint="eastAsia" w:ascii="宋体" w:hAnsi="宋体" w:cs="宋体"/>
                <w:color w:val="auto"/>
                <w:szCs w:val="21"/>
                <w:lang w:val="en-US" w:eastAsia="zh-CN"/>
              </w:rPr>
              <w:t>1年培训计划，</w:t>
            </w:r>
            <w:r>
              <w:rPr>
                <w:rFonts w:hint="eastAsia" w:ascii="宋体" w:hAnsi="宋体" w:cs="宋体"/>
                <w:color w:val="auto"/>
                <w:szCs w:val="21"/>
              </w:rPr>
              <w:t>计划共</w:t>
            </w:r>
            <w:r>
              <w:rPr>
                <w:rFonts w:hint="eastAsia" w:ascii="宋体" w:hAnsi="宋体" w:cs="宋体"/>
                <w:color w:val="auto"/>
                <w:szCs w:val="21"/>
                <w:lang w:val="en-US" w:eastAsia="zh-CN"/>
              </w:rPr>
              <w:t>10</w:t>
            </w:r>
            <w:r>
              <w:rPr>
                <w:rFonts w:hint="eastAsia" w:ascii="宋体" w:hAnsi="宋体" w:cs="宋体"/>
                <w:color w:val="auto"/>
                <w:szCs w:val="21"/>
              </w:rPr>
              <w:t>次，查见已完成的培训记录</w:t>
            </w:r>
            <w:r>
              <w:rPr>
                <w:rFonts w:hint="eastAsia" w:ascii="宋体" w:hAnsi="宋体" w:cs="宋体"/>
                <w:color w:val="auto"/>
                <w:szCs w:val="21"/>
                <w:lang w:val="en-US" w:eastAsia="zh-CN"/>
              </w:rPr>
              <w:t>8</w:t>
            </w:r>
            <w:r>
              <w:rPr>
                <w:rFonts w:hint="eastAsia" w:ascii="宋体" w:hAnsi="宋体" w:cs="宋体"/>
                <w:color w:val="auto"/>
                <w:szCs w:val="21"/>
              </w:rPr>
              <w:t>次。</w:t>
            </w:r>
          </w:p>
          <w:p>
            <w:pPr>
              <w:rPr>
                <w:rFonts w:ascii="宋体" w:hAnsi="宋体" w:cs="宋体"/>
                <w:color w:val="auto"/>
                <w:szCs w:val="21"/>
              </w:rPr>
            </w:pPr>
            <w:r>
              <w:rPr>
                <w:rFonts w:hint="eastAsia" w:ascii="宋体" w:hAnsi="宋体" w:cs="宋体"/>
                <w:color w:val="auto"/>
                <w:szCs w:val="21"/>
              </w:rPr>
              <w:t>1）202</w:t>
            </w:r>
            <w:r>
              <w:rPr>
                <w:rFonts w:hint="eastAsia" w:ascii="宋体" w:hAnsi="宋体" w:cs="宋体"/>
                <w:color w:val="auto"/>
                <w:szCs w:val="21"/>
                <w:lang w:val="en-US" w:eastAsia="zh-CN"/>
              </w:rPr>
              <w:t>1</w:t>
            </w:r>
            <w:r>
              <w:rPr>
                <w:rFonts w:hint="eastAsia" w:ascii="宋体" w:hAnsi="宋体" w:cs="宋体"/>
                <w:color w:val="auto"/>
                <w:szCs w:val="21"/>
              </w:rPr>
              <w:t>年</w:t>
            </w:r>
            <w:r>
              <w:rPr>
                <w:rFonts w:hint="eastAsia" w:ascii="宋体" w:hAnsi="宋体" w:cs="宋体"/>
                <w:color w:val="auto"/>
                <w:szCs w:val="21"/>
                <w:lang w:val="en-US" w:eastAsia="zh-CN"/>
              </w:rPr>
              <w:t>3</w:t>
            </w:r>
            <w:r>
              <w:rPr>
                <w:rFonts w:hint="eastAsia" w:ascii="宋体" w:hAnsi="宋体" w:cs="宋体"/>
                <w:color w:val="auto"/>
                <w:szCs w:val="21"/>
              </w:rPr>
              <w:t>月1</w:t>
            </w:r>
            <w:r>
              <w:rPr>
                <w:rFonts w:hint="eastAsia" w:ascii="宋体" w:hAnsi="宋体" w:cs="宋体"/>
                <w:color w:val="auto"/>
                <w:szCs w:val="21"/>
                <w:lang w:val="en-US" w:eastAsia="zh-CN"/>
              </w:rPr>
              <w:t>0</w:t>
            </w:r>
            <w:r>
              <w:rPr>
                <w:rFonts w:hint="eastAsia" w:ascii="宋体" w:hAnsi="宋体" w:cs="宋体"/>
                <w:color w:val="auto"/>
                <w:szCs w:val="21"/>
              </w:rPr>
              <w:t>日  培训内容：公司岗位职责、涉及每个岗位的具体要求；主讲人：</w:t>
            </w:r>
            <w:r>
              <w:rPr>
                <w:rFonts w:hint="eastAsia" w:ascii="宋体" w:hAnsi="宋体" w:cs="宋体"/>
                <w:color w:val="auto"/>
                <w:szCs w:val="21"/>
                <w:lang w:val="en-US" w:eastAsia="zh-CN"/>
              </w:rPr>
              <w:t>陈佩</w:t>
            </w:r>
            <w:r>
              <w:rPr>
                <w:rFonts w:hint="eastAsia" w:ascii="宋体" w:hAnsi="宋体" w:cs="宋体"/>
                <w:color w:val="auto"/>
                <w:szCs w:val="21"/>
              </w:rPr>
              <w:t>；培训人员：全体管理人员；效果评价：培训达到预期效果，培训有效。评价人：</w:t>
            </w:r>
            <w:r>
              <w:rPr>
                <w:rFonts w:hint="eastAsia" w:ascii="宋体" w:hAnsi="宋体" w:cs="宋体"/>
                <w:color w:val="auto"/>
                <w:szCs w:val="21"/>
                <w:lang w:val="en-US" w:eastAsia="zh-CN"/>
              </w:rPr>
              <w:t>陈佩</w:t>
            </w:r>
            <w:r>
              <w:rPr>
                <w:rFonts w:hint="eastAsia" w:ascii="宋体" w:hAnsi="宋体" w:cs="宋体"/>
                <w:color w:val="auto"/>
                <w:szCs w:val="21"/>
              </w:rPr>
              <w:t>。</w:t>
            </w:r>
          </w:p>
          <w:p>
            <w:pPr>
              <w:rPr>
                <w:rFonts w:ascii="宋体" w:hAnsi="宋体" w:cs="宋体"/>
                <w:color w:val="auto"/>
                <w:szCs w:val="21"/>
              </w:rPr>
            </w:pPr>
            <w:r>
              <w:rPr>
                <w:rFonts w:hint="eastAsia" w:ascii="宋体" w:hAnsi="宋体" w:cs="宋体"/>
                <w:color w:val="auto"/>
                <w:szCs w:val="21"/>
              </w:rPr>
              <w:t>2）202</w:t>
            </w:r>
            <w:r>
              <w:rPr>
                <w:rFonts w:hint="eastAsia" w:ascii="宋体" w:hAnsi="宋体" w:cs="宋体"/>
                <w:color w:val="auto"/>
                <w:szCs w:val="21"/>
                <w:lang w:val="en-US" w:eastAsia="zh-CN"/>
              </w:rPr>
              <w:t>1</w:t>
            </w:r>
            <w:r>
              <w:rPr>
                <w:rFonts w:hint="eastAsia" w:ascii="宋体" w:hAnsi="宋体" w:cs="宋体"/>
                <w:color w:val="auto"/>
                <w:szCs w:val="21"/>
              </w:rPr>
              <w:t>年</w:t>
            </w:r>
            <w:r>
              <w:rPr>
                <w:rFonts w:hint="eastAsia" w:ascii="宋体" w:hAnsi="宋体" w:cs="宋体"/>
                <w:color w:val="auto"/>
                <w:szCs w:val="21"/>
                <w:lang w:val="en-US" w:eastAsia="zh-CN"/>
              </w:rPr>
              <w:t>4</w:t>
            </w:r>
            <w:r>
              <w:rPr>
                <w:rFonts w:hint="eastAsia" w:ascii="宋体" w:hAnsi="宋体" w:cs="宋体"/>
                <w:color w:val="auto"/>
                <w:szCs w:val="21"/>
              </w:rPr>
              <w:t>月</w:t>
            </w:r>
            <w:r>
              <w:rPr>
                <w:rFonts w:hint="eastAsia" w:ascii="宋体" w:hAnsi="宋体" w:cs="宋体"/>
                <w:color w:val="auto"/>
                <w:szCs w:val="21"/>
                <w:lang w:val="en-US" w:eastAsia="zh-CN"/>
              </w:rPr>
              <w:t>15</w:t>
            </w:r>
            <w:r>
              <w:rPr>
                <w:rFonts w:hint="eastAsia" w:ascii="宋体" w:hAnsi="宋体" w:cs="宋体"/>
                <w:color w:val="auto"/>
                <w:szCs w:val="21"/>
              </w:rPr>
              <w:t>日  培训内容：</w:t>
            </w:r>
            <w:r>
              <w:rPr>
                <w:rFonts w:hint="eastAsia" w:ascii="宋体" w:hAnsi="宋体" w:cs="宋体"/>
                <w:color w:val="auto"/>
                <w:szCs w:val="21"/>
                <w:lang w:val="en-US" w:eastAsia="zh-CN"/>
              </w:rPr>
              <w:t>质量、环境、职业健康安全管理体系标准</w:t>
            </w:r>
            <w:r>
              <w:rPr>
                <w:rFonts w:hint="eastAsia" w:ascii="宋体" w:hAnsi="宋体" w:cs="宋体"/>
                <w:color w:val="auto"/>
                <w:szCs w:val="21"/>
              </w:rPr>
              <w:t>；主讲人：</w:t>
            </w:r>
            <w:r>
              <w:rPr>
                <w:rFonts w:hint="eastAsia" w:ascii="宋体" w:hAnsi="宋体" w:cs="宋体"/>
                <w:color w:val="auto"/>
                <w:szCs w:val="21"/>
                <w:lang w:val="en-US" w:eastAsia="zh-CN"/>
              </w:rPr>
              <w:t>咨询老师</w:t>
            </w:r>
            <w:r>
              <w:rPr>
                <w:rFonts w:hint="eastAsia" w:ascii="宋体" w:hAnsi="宋体" w:cs="宋体"/>
                <w:color w:val="auto"/>
                <w:szCs w:val="21"/>
              </w:rPr>
              <w:t>；培训人员：全体管理人员；效果评价：培训达到预期效果，培训有效。评价人：</w:t>
            </w:r>
            <w:r>
              <w:rPr>
                <w:rFonts w:hint="eastAsia" w:ascii="宋体" w:hAnsi="宋体" w:cs="宋体"/>
                <w:color w:val="auto"/>
                <w:szCs w:val="21"/>
                <w:lang w:val="en-US" w:eastAsia="zh-CN"/>
              </w:rPr>
              <w:t>杨俊忠</w:t>
            </w:r>
            <w:r>
              <w:rPr>
                <w:rFonts w:hint="eastAsia" w:ascii="宋体" w:hAnsi="宋体" w:cs="宋体"/>
                <w:color w:val="auto"/>
                <w:szCs w:val="21"/>
              </w:rPr>
              <w:t>。</w:t>
            </w:r>
          </w:p>
          <w:p>
            <w:pPr>
              <w:pStyle w:val="2"/>
              <w:rPr>
                <w:color w:val="auto"/>
              </w:rPr>
            </w:pPr>
            <w:r>
              <w:rPr>
                <w:rFonts w:hint="eastAsia"/>
                <w:color w:val="auto"/>
              </w:rPr>
              <w:t>3）</w:t>
            </w:r>
            <w:r>
              <w:rPr>
                <w:rFonts w:hint="eastAsia" w:ascii="宋体" w:hAnsi="宋体" w:cs="宋体"/>
                <w:color w:val="auto"/>
                <w:szCs w:val="21"/>
              </w:rPr>
              <w:t>202</w:t>
            </w:r>
            <w:r>
              <w:rPr>
                <w:rFonts w:hint="eastAsia" w:ascii="宋体" w:hAnsi="宋体" w:cs="宋体"/>
                <w:color w:val="auto"/>
                <w:szCs w:val="21"/>
                <w:lang w:val="en-US" w:eastAsia="zh-CN"/>
              </w:rPr>
              <w:t>1</w:t>
            </w:r>
            <w:r>
              <w:rPr>
                <w:rFonts w:hint="eastAsia" w:ascii="宋体" w:hAnsi="宋体" w:cs="宋体"/>
                <w:color w:val="auto"/>
                <w:szCs w:val="21"/>
              </w:rPr>
              <w:t>年</w:t>
            </w:r>
            <w:r>
              <w:rPr>
                <w:rFonts w:hint="eastAsia" w:ascii="宋体" w:hAnsi="宋体" w:cs="宋体"/>
                <w:color w:val="auto"/>
                <w:szCs w:val="21"/>
                <w:lang w:val="en-US" w:eastAsia="zh-CN"/>
              </w:rPr>
              <w:t>9</w:t>
            </w:r>
            <w:r>
              <w:rPr>
                <w:rFonts w:hint="eastAsia" w:ascii="宋体" w:hAnsi="宋体" w:cs="宋体"/>
                <w:color w:val="auto"/>
                <w:szCs w:val="21"/>
              </w:rPr>
              <w:t>月</w:t>
            </w:r>
            <w:r>
              <w:rPr>
                <w:rFonts w:hint="eastAsia" w:ascii="宋体" w:hAnsi="宋体" w:cs="宋体"/>
                <w:color w:val="auto"/>
                <w:szCs w:val="21"/>
                <w:lang w:val="en-US" w:eastAsia="zh-CN"/>
              </w:rPr>
              <w:t>5</w:t>
            </w:r>
            <w:r>
              <w:rPr>
                <w:rFonts w:hint="eastAsia" w:ascii="宋体" w:hAnsi="宋体" w:cs="宋体"/>
                <w:color w:val="auto"/>
                <w:szCs w:val="21"/>
              </w:rPr>
              <w:t>日  培训内容：</w:t>
            </w:r>
            <w:r>
              <w:rPr>
                <w:rFonts w:hint="eastAsia" w:ascii="宋体" w:hAnsi="宋体" w:cs="宋体"/>
                <w:color w:val="auto"/>
                <w:szCs w:val="21"/>
                <w:lang w:val="en-US" w:eastAsia="zh-CN"/>
              </w:rPr>
              <w:t>内审员培训</w:t>
            </w:r>
            <w:r>
              <w:rPr>
                <w:rFonts w:hint="eastAsia" w:ascii="宋体" w:hAnsi="宋体" w:cs="宋体"/>
                <w:color w:val="auto"/>
                <w:szCs w:val="21"/>
              </w:rPr>
              <w:t>；主讲人：</w:t>
            </w:r>
            <w:r>
              <w:rPr>
                <w:rFonts w:hint="eastAsia" w:ascii="宋体" w:hAnsi="宋体" w:cs="宋体"/>
                <w:color w:val="auto"/>
                <w:szCs w:val="21"/>
                <w:lang w:val="en-US" w:eastAsia="zh-CN"/>
              </w:rPr>
              <w:t>咨询老师</w:t>
            </w:r>
            <w:r>
              <w:rPr>
                <w:rFonts w:hint="eastAsia" w:ascii="宋体" w:hAnsi="宋体" w:cs="宋体"/>
                <w:color w:val="auto"/>
                <w:szCs w:val="21"/>
              </w:rPr>
              <w:t>；培训人员：</w:t>
            </w:r>
            <w:r>
              <w:rPr>
                <w:rFonts w:hint="eastAsia" w:ascii="宋体" w:hAnsi="宋体" w:cs="宋体"/>
                <w:color w:val="auto"/>
                <w:szCs w:val="21"/>
                <w:lang w:val="en-US" w:eastAsia="zh-CN"/>
              </w:rPr>
              <w:t>内审</w:t>
            </w:r>
            <w:r>
              <w:rPr>
                <w:rFonts w:hint="eastAsia" w:ascii="宋体" w:hAnsi="宋体" w:cs="宋体"/>
                <w:color w:val="auto"/>
                <w:szCs w:val="21"/>
              </w:rPr>
              <w:t>人员；效果评价：培训达到预期效果，培训有效。评价人：</w:t>
            </w:r>
            <w:r>
              <w:rPr>
                <w:rFonts w:hint="eastAsia"/>
                <w:color w:val="auto"/>
                <w:szCs w:val="21"/>
                <w:lang w:eastAsia="zh-CN"/>
              </w:rPr>
              <w:t>彭有利</w:t>
            </w:r>
            <w:r>
              <w:rPr>
                <w:rFonts w:hint="eastAsia" w:ascii="宋体" w:hAnsi="宋体" w:cs="宋体"/>
                <w:color w:val="auto"/>
                <w:szCs w:val="21"/>
              </w:rPr>
              <w:t>。</w:t>
            </w:r>
          </w:p>
          <w:p>
            <w:pPr>
              <w:rPr>
                <w:rFonts w:ascii="宋体" w:hAnsi="宋体" w:cs="宋体"/>
                <w:color w:val="auto"/>
                <w:szCs w:val="21"/>
              </w:rPr>
            </w:pPr>
            <w:r>
              <w:rPr>
                <w:rFonts w:hint="eastAsia" w:ascii="宋体" w:hAnsi="宋体" w:cs="宋体"/>
                <w:color w:val="auto"/>
                <w:szCs w:val="21"/>
              </w:rPr>
              <w:t>.......</w:t>
            </w:r>
          </w:p>
          <w:p>
            <w:pPr>
              <w:pStyle w:val="2"/>
              <w:rPr>
                <w:rFonts w:hint="eastAsia" w:ascii="Times New Roman" w:hAnsi="Times New Roman" w:eastAsia="宋体" w:cs="Times New Roman"/>
                <w:color w:val="auto"/>
                <w:kern w:val="2"/>
                <w:sz w:val="21"/>
                <w:lang w:val="en-US" w:eastAsia="zh-CN" w:bidi="ar-SA"/>
              </w:rPr>
            </w:pPr>
            <w:r>
              <w:rPr>
                <w:rFonts w:hint="eastAsia" w:ascii="宋体" w:hAnsi="宋体" w:cs="宋体"/>
                <w:color w:val="auto"/>
                <w:szCs w:val="21"/>
              </w:rPr>
              <w:t>其他培训均按计划</w:t>
            </w:r>
            <w:r>
              <w:rPr>
                <w:rFonts w:hint="eastAsia" w:ascii="宋体" w:hAnsi="宋体" w:eastAsia="宋体" w:cs="宋体"/>
                <w:color w:val="auto"/>
                <w:szCs w:val="21"/>
              </w:rPr>
              <w:t>进行</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上次不符合为“行政部未能提供新版ISO45001:2018标准的培训宣贯记录”，经本次现场审核验证，已开展培训，有培训记录及评价记录，改进有效。</w:t>
            </w:r>
          </w:p>
        </w:tc>
        <w:tc>
          <w:tcPr>
            <w:tcW w:w="1390" w:type="dxa"/>
            <w:tcBorders>
              <w:top w:val="single" w:color="auto" w:sz="4" w:space="0"/>
              <w:left w:val="single" w:color="auto" w:sz="4" w:space="0"/>
              <w:bottom w:val="single" w:color="auto" w:sz="4" w:space="0"/>
              <w:right w:val="single" w:color="auto" w:sz="4" w:space="0"/>
            </w:tcBorders>
            <w:vAlign w:val="top"/>
          </w:tcPr>
          <w:p>
            <w:pPr>
              <w:pStyle w:val="2"/>
              <w:rPr>
                <w:rFonts w:hint="default" w:ascii="Times New Roman" w:hAnsi="Times New Roman" w:eastAsia="宋体" w:cs="Times New Roman"/>
                <w:color w:val="auto"/>
                <w:kern w:val="2"/>
                <w:sz w:val="21"/>
                <w:lang w:val="en-US" w:eastAsia="zh-CN" w:bidi="ar-SA"/>
              </w:rPr>
            </w:pPr>
            <w:r>
              <w:rPr>
                <w:rFonts w:hint="eastAsia" w:cs="Times New Roman"/>
                <w:color w:val="auto"/>
                <w:kern w:val="2"/>
                <w:sz w:val="21"/>
                <w:lang w:val="en-US" w:eastAsia="zh-CN" w:bidi="ar-SA"/>
              </w:rPr>
              <w:t>符合</w:t>
            </w:r>
          </w:p>
          <w:p>
            <w:pPr>
              <w:pStyle w:val="2"/>
              <w:rPr>
                <w:rFonts w:ascii="Times New Roman" w:hAnsi="Times New Roman" w:eastAsia="宋体" w:cs="Times New Roman"/>
                <w:color w:val="auto"/>
                <w:kern w:val="2"/>
                <w:sz w:val="21"/>
                <w:lang w:val="en-US" w:eastAsia="zh-CN" w:bidi="ar-SA"/>
              </w:rPr>
            </w:pPr>
          </w:p>
          <w:p>
            <w:pPr>
              <w:pStyle w:val="2"/>
              <w:rPr>
                <w:rFonts w:ascii="Times New Roman" w:hAnsi="Times New Roman" w:eastAsia="宋体" w:cs="Times New Roman"/>
                <w:color w:val="auto"/>
                <w:kern w:val="2"/>
                <w:sz w:val="21"/>
                <w:lang w:val="en-US" w:eastAsia="zh-CN" w:bidi="ar-SA"/>
              </w:rPr>
            </w:pPr>
          </w:p>
          <w:p>
            <w:pPr>
              <w:pStyle w:val="2"/>
              <w:rPr>
                <w:rFonts w:ascii="Times New Roman" w:hAnsi="Times New Roman" w:eastAsia="宋体" w:cs="Times New Roman"/>
                <w:color w:val="auto"/>
                <w:kern w:val="2"/>
                <w:sz w:val="21"/>
                <w:lang w:val="en-US" w:eastAsia="zh-CN" w:bidi="ar-SA"/>
              </w:rPr>
            </w:pPr>
          </w:p>
          <w:p>
            <w:pPr>
              <w:pStyle w:val="2"/>
              <w:rPr>
                <w:rFonts w:ascii="Times New Roman" w:hAnsi="Times New Roman" w:eastAsia="宋体" w:cs="Times New Roman"/>
                <w:color w:val="auto"/>
                <w:kern w:val="2"/>
                <w:sz w:val="21"/>
                <w:lang w:val="en-US" w:eastAsia="zh-CN" w:bidi="ar-SA"/>
              </w:rPr>
            </w:pPr>
          </w:p>
          <w:p>
            <w:pPr>
              <w:pStyle w:val="2"/>
              <w:rPr>
                <w:rFonts w:ascii="Times New Roman" w:hAnsi="Times New Roman" w:eastAsia="宋体" w:cs="Times New Roman"/>
                <w:color w:val="auto"/>
                <w:kern w:val="2"/>
                <w:sz w:val="21"/>
                <w:lang w:val="en-US" w:eastAsia="zh-CN" w:bidi="ar-SA"/>
              </w:rPr>
            </w:pPr>
          </w:p>
          <w:p>
            <w:pPr>
              <w:pStyle w:val="2"/>
              <w:rPr>
                <w:rFonts w:ascii="Times New Roman" w:hAnsi="Times New Roman" w:eastAsia="宋体" w:cs="Times New Roman"/>
                <w:color w:val="auto"/>
                <w:kern w:val="2"/>
                <w:sz w:val="21"/>
                <w:lang w:val="en-US" w:eastAsia="zh-CN" w:bidi="ar-SA"/>
              </w:rPr>
            </w:pPr>
          </w:p>
          <w:p>
            <w:pPr>
              <w:pStyle w:val="2"/>
              <w:rPr>
                <w:rFonts w:ascii="Times New Roman" w:hAnsi="Times New Roman" w:eastAsia="宋体" w:cs="Times New Roman"/>
                <w:color w:val="auto"/>
                <w:kern w:val="2"/>
                <w:sz w:val="21"/>
                <w:lang w:val="en-US" w:eastAsia="zh-CN" w:bidi="ar-SA"/>
              </w:rPr>
            </w:pPr>
          </w:p>
          <w:p>
            <w:pPr>
              <w:pStyle w:val="2"/>
              <w:rPr>
                <w:rFonts w:ascii="Times New Roman" w:hAnsi="Times New Roman" w:eastAsia="宋体" w:cs="Times New Roman"/>
                <w:color w:val="auto"/>
                <w:kern w:val="2"/>
                <w:sz w:val="21"/>
                <w:lang w:val="en-US" w:eastAsia="zh-CN" w:bidi="ar-SA"/>
              </w:rPr>
            </w:pPr>
          </w:p>
          <w:p>
            <w:pPr>
              <w:pStyle w:val="2"/>
              <w:rPr>
                <w:rFonts w:ascii="Times New Roman" w:hAnsi="Times New Roman" w:eastAsia="宋体" w:cs="Times New Roman"/>
                <w:color w:val="auto"/>
                <w:kern w:val="2"/>
                <w:sz w:val="21"/>
                <w:lang w:val="en-US" w:eastAsia="zh-CN" w:bidi="ar-SA"/>
              </w:rPr>
            </w:pPr>
          </w:p>
          <w:p>
            <w:pPr>
              <w:pStyle w:val="2"/>
              <w:rPr>
                <w:rFonts w:ascii="Times New Roman" w:hAnsi="Times New Roman" w:eastAsia="宋体" w:cs="Times New Roman"/>
                <w:color w:val="auto"/>
                <w:kern w:val="2"/>
                <w:sz w:val="21"/>
                <w:lang w:val="en-US" w:eastAsia="zh-CN" w:bidi="ar-SA"/>
              </w:rPr>
            </w:pPr>
          </w:p>
          <w:p>
            <w:pPr>
              <w:pStyle w:val="2"/>
              <w:rPr>
                <w:rFonts w:ascii="Times New Roman" w:hAnsi="Times New Roman" w:eastAsia="宋体" w:cs="Times New Roman"/>
                <w:color w:val="auto"/>
                <w:kern w:val="2"/>
                <w:sz w:val="21"/>
                <w:lang w:val="en-US" w:eastAsia="zh-CN" w:bidi="ar-SA"/>
              </w:rPr>
            </w:pPr>
          </w:p>
          <w:p>
            <w:pPr>
              <w:pStyle w:val="2"/>
              <w:rPr>
                <w:rFonts w:ascii="Times New Roman" w:hAnsi="Times New Roman" w:eastAsia="宋体" w:cs="Times New Roman"/>
                <w:color w:val="auto"/>
                <w:kern w:val="2"/>
                <w:sz w:val="21"/>
                <w:lang w:val="en-US" w:eastAsia="zh-CN" w:bidi="ar-SA"/>
              </w:rPr>
            </w:pPr>
          </w:p>
          <w:p>
            <w:pPr>
              <w:pStyle w:val="2"/>
              <w:rPr>
                <w:rFonts w:ascii="Times New Roman" w:hAnsi="Times New Roman" w:eastAsia="宋体" w:cs="Times New Roman"/>
                <w:color w:val="auto"/>
                <w:kern w:val="2"/>
                <w:sz w:val="21"/>
                <w:lang w:val="en-US" w:eastAsia="zh-CN" w:bidi="ar-SA"/>
              </w:rPr>
            </w:pPr>
          </w:p>
          <w:p>
            <w:pPr>
              <w:pStyle w:val="2"/>
              <w:rPr>
                <w:rFonts w:ascii="Times New Roman" w:hAnsi="Times New Roman" w:eastAsia="宋体" w:cs="Times New Roman"/>
                <w:color w:val="auto"/>
                <w:kern w:val="2"/>
                <w:sz w:val="21"/>
                <w:lang w:val="en-US" w:eastAsia="zh-CN" w:bidi="ar-SA"/>
              </w:rPr>
            </w:pPr>
          </w:p>
          <w:p>
            <w:pPr>
              <w:pStyle w:val="2"/>
              <w:rPr>
                <w:rFonts w:ascii="Times New Roman" w:hAnsi="Times New Roman" w:eastAsia="宋体" w:cs="Times New Roman"/>
                <w:color w:val="auto"/>
                <w:kern w:val="2"/>
                <w:sz w:val="21"/>
                <w:lang w:val="en-US" w:eastAsia="zh-CN" w:bidi="ar-SA"/>
              </w:rPr>
            </w:pPr>
          </w:p>
          <w:p>
            <w:pPr>
              <w:pStyle w:val="2"/>
              <w:rPr>
                <w:rFonts w:ascii="Times New Roman" w:hAnsi="Times New Roman" w:eastAsia="宋体" w:cs="Times New Roman"/>
                <w:color w:val="auto"/>
                <w:kern w:val="2"/>
                <w:sz w:val="21"/>
                <w:lang w:val="en-US" w:eastAsia="zh-CN" w:bidi="ar-SA"/>
              </w:rPr>
            </w:pPr>
          </w:p>
          <w:p>
            <w:pPr>
              <w:pStyle w:val="2"/>
              <w:rPr>
                <w:rFonts w:ascii="Times New Roman" w:hAnsi="Times New Roman" w:eastAsia="宋体" w:cs="Times New Roman"/>
                <w:color w:val="auto"/>
                <w:kern w:val="2"/>
                <w:sz w:val="21"/>
                <w:lang w:val="en-US" w:eastAsia="zh-CN" w:bidi="ar-SA"/>
              </w:rPr>
            </w:pPr>
          </w:p>
          <w:p>
            <w:pPr>
              <w:pStyle w:val="2"/>
              <w:rPr>
                <w:rFonts w:ascii="Times New Roman" w:hAnsi="Times New Roman" w:eastAsia="宋体" w:cs="Times New Roman"/>
                <w:color w:val="auto"/>
                <w:kern w:val="2"/>
                <w:sz w:val="21"/>
                <w:lang w:val="en-US" w:eastAsia="zh-CN" w:bidi="ar-SA"/>
              </w:rPr>
            </w:pPr>
          </w:p>
          <w:p>
            <w:pPr>
              <w:pStyle w:val="2"/>
              <w:rPr>
                <w:rFonts w:hint="eastAsia" w:ascii="Times New Roman" w:hAnsi="Times New Roman" w:eastAsia="宋体" w:cs="Times New Roman"/>
                <w:bCs/>
                <w:color w:val="auto"/>
                <w:spacing w:val="10"/>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vAlign w:val="top"/>
          </w:tcPr>
          <w:p>
            <w:pPr>
              <w:adjustRightInd w:val="0"/>
              <w:snapToGrid w:val="0"/>
              <w:jc w:val="left"/>
              <w:rPr>
                <w:rFonts w:hint="eastAsia" w:ascii="Times New Roman" w:hAnsi="Times New Roman" w:eastAsia="宋体" w:cs="Times New Roman"/>
                <w:color w:val="auto"/>
                <w:kern w:val="2"/>
                <w:sz w:val="21"/>
                <w:szCs w:val="21"/>
                <w:lang w:val="en-US" w:eastAsia="zh-CN" w:bidi="ar-SA"/>
              </w:rPr>
            </w:pPr>
            <w:r>
              <w:rPr>
                <w:rFonts w:hint="eastAsia" w:ascii="宋体" w:hAnsi="宋体" w:cs="新宋体"/>
                <w:color w:val="auto"/>
                <w:sz w:val="21"/>
                <w:szCs w:val="21"/>
              </w:rPr>
              <w:t>意识</w:t>
            </w:r>
          </w:p>
        </w:tc>
        <w:tc>
          <w:tcPr>
            <w:tcW w:w="960"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Times New Roman"/>
                <w:color w:val="auto"/>
                <w:kern w:val="2"/>
                <w:sz w:val="21"/>
                <w:szCs w:val="21"/>
                <w:lang w:val="en-US" w:eastAsia="zh-CN" w:bidi="ar-SA"/>
              </w:rPr>
            </w:pPr>
            <w:r>
              <w:rPr>
                <w:rFonts w:hint="eastAsia" w:ascii="宋体" w:hAnsi="宋体" w:cs="新宋体"/>
                <w:color w:val="auto"/>
                <w:sz w:val="21"/>
                <w:szCs w:val="21"/>
                <w:lang w:val="en-US" w:eastAsia="zh-CN"/>
              </w:rPr>
              <w:t>E</w:t>
            </w:r>
            <w:r>
              <w:rPr>
                <w:rFonts w:hint="eastAsia" w:ascii="宋体" w:hAnsi="宋体" w:cs="新宋体"/>
                <w:color w:val="auto"/>
                <w:sz w:val="21"/>
                <w:szCs w:val="21"/>
              </w:rPr>
              <w:t>S</w:t>
            </w:r>
            <w:r>
              <w:rPr>
                <w:rFonts w:hint="eastAsia" w:ascii="宋体" w:hAnsi="宋体" w:cs="新宋体"/>
                <w:color w:val="auto"/>
                <w:sz w:val="21"/>
                <w:szCs w:val="21"/>
                <w:lang w:val="en-US" w:eastAsia="zh-CN"/>
              </w:rPr>
              <w:t>7</w:t>
            </w:r>
            <w:r>
              <w:rPr>
                <w:rFonts w:hint="eastAsia" w:ascii="宋体" w:hAnsi="宋体" w:cs="新宋体"/>
                <w:color w:val="auto"/>
                <w:sz w:val="21"/>
                <w:szCs w:val="21"/>
              </w:rPr>
              <w:t>.</w:t>
            </w:r>
            <w:r>
              <w:rPr>
                <w:rFonts w:hint="eastAsia" w:ascii="宋体" w:hAnsi="宋体" w:cs="新宋体"/>
                <w:color w:val="auto"/>
                <w:sz w:val="21"/>
                <w:szCs w:val="21"/>
                <w:lang w:val="en-US" w:eastAsia="zh-CN"/>
              </w:rPr>
              <w:t>3</w:t>
            </w:r>
          </w:p>
        </w:tc>
        <w:tc>
          <w:tcPr>
            <w:tcW w:w="10201"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sz w:val="21"/>
                <w:szCs w:val="21"/>
              </w:rPr>
            </w:pPr>
            <w:r>
              <w:rPr>
                <w:rFonts w:hint="eastAsia" w:ascii="宋体" w:hAnsi="宋体"/>
                <w:color w:val="auto"/>
                <w:sz w:val="21"/>
                <w:szCs w:val="21"/>
              </w:rPr>
              <w:t>公司通过宣导、培训、制度约束等方式确保员工能意识到他们从事的活动的相关性及重要性，以及他们对贯彻方针、达成目标及实现</w:t>
            </w:r>
            <w:r>
              <w:rPr>
                <w:rFonts w:hint="eastAsia" w:ascii="宋体" w:hAnsi="宋体"/>
                <w:color w:val="auto"/>
                <w:szCs w:val="21"/>
              </w:rPr>
              <w:t>环境和职业健康安全管理体系</w:t>
            </w:r>
            <w:r>
              <w:rPr>
                <w:rFonts w:hint="eastAsia" w:ascii="宋体" w:hAnsi="宋体"/>
                <w:color w:val="auto"/>
                <w:sz w:val="21"/>
                <w:szCs w:val="21"/>
              </w:rPr>
              <w:t>的有效性的积极贡献，以及其不符合</w:t>
            </w:r>
            <w:r>
              <w:rPr>
                <w:rFonts w:hint="eastAsia" w:ascii="宋体" w:hAnsi="宋体"/>
                <w:color w:val="auto"/>
                <w:sz w:val="21"/>
                <w:szCs w:val="21"/>
                <w:lang w:val="en-US" w:eastAsia="zh-CN"/>
              </w:rPr>
              <w:t>E</w:t>
            </w:r>
            <w:r>
              <w:rPr>
                <w:rFonts w:hint="eastAsia" w:ascii="宋体" w:hAnsi="宋体"/>
                <w:color w:val="auto"/>
                <w:sz w:val="21"/>
                <w:szCs w:val="21"/>
              </w:rPr>
              <w:t>O要求的后果。</w:t>
            </w:r>
          </w:p>
          <w:p>
            <w:pPr>
              <w:rPr>
                <w:rFonts w:hint="eastAsia" w:ascii="宋体" w:hAnsi="宋体" w:eastAsia="宋体" w:cs="Times New Roman"/>
                <w:color w:val="auto"/>
                <w:kern w:val="2"/>
                <w:sz w:val="21"/>
                <w:szCs w:val="21"/>
                <w:lang w:val="en-US" w:eastAsia="zh-CN" w:bidi="ar-SA"/>
              </w:rPr>
            </w:pPr>
            <w:r>
              <w:rPr>
                <w:rFonts w:hint="eastAsia" w:ascii="宋体" w:hAnsi="宋体"/>
                <w:color w:val="auto"/>
                <w:sz w:val="21"/>
                <w:szCs w:val="21"/>
              </w:rPr>
              <w:t>---</w:t>
            </w:r>
            <w:r>
              <w:rPr>
                <w:color w:val="auto"/>
                <w:sz w:val="21"/>
                <w:szCs w:val="21"/>
              </w:rPr>
              <w:t>经与员工</w:t>
            </w:r>
            <w:r>
              <w:rPr>
                <w:rFonts w:hint="eastAsia" w:ascii="宋体" w:hAnsi="宋体"/>
                <w:color w:val="auto"/>
                <w:sz w:val="21"/>
                <w:szCs w:val="21"/>
              </w:rPr>
              <w:t>沟通了解，基本具备以上必要环境和职业健康安全管理体系相关意识。</w:t>
            </w:r>
          </w:p>
        </w:tc>
        <w:tc>
          <w:tcPr>
            <w:tcW w:w="1390" w:type="dxa"/>
            <w:tcBorders>
              <w:top w:val="single" w:color="auto" w:sz="4" w:space="0"/>
              <w:left w:val="single" w:color="auto" w:sz="4" w:space="0"/>
              <w:bottom w:val="single" w:color="auto" w:sz="4" w:space="0"/>
              <w:right w:val="single" w:color="auto" w:sz="4" w:space="0"/>
            </w:tcBorders>
            <w:vAlign w:val="top"/>
          </w:tcPr>
          <w:p>
            <w:pPr>
              <w:rPr>
                <w:rFonts w:hint="eastAsia" w:ascii="Times New Roman" w:hAnsi="Times New Roman" w:eastAsia="宋体" w:cs="Times New Roman"/>
                <w:color w:val="auto"/>
                <w:kern w:val="2"/>
                <w:sz w:val="21"/>
                <w:lang w:val="en-US" w:eastAsia="zh-CN" w:bidi="ar-SA"/>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vAlign w:val="top"/>
          </w:tcPr>
          <w:p>
            <w:pPr>
              <w:adjustRightInd w:val="0"/>
              <w:snapToGrid w:val="0"/>
              <w:jc w:val="left"/>
              <w:rPr>
                <w:rFonts w:hint="eastAsia" w:ascii="宋体" w:hAnsi="宋体" w:eastAsia="宋体" w:cs="Times New Roman"/>
                <w:color w:val="auto"/>
                <w:kern w:val="2"/>
                <w:sz w:val="21"/>
                <w:szCs w:val="21"/>
                <w:lang w:val="en-US" w:eastAsia="zh-CN" w:bidi="ar-SA"/>
              </w:rPr>
            </w:pPr>
            <w:r>
              <w:rPr>
                <w:rFonts w:hint="eastAsia" w:ascii="宋体" w:hAnsi="宋体" w:cs="新宋体"/>
                <w:color w:val="auto"/>
                <w:sz w:val="21"/>
                <w:szCs w:val="21"/>
              </w:rPr>
              <w:t>沟通</w:t>
            </w:r>
          </w:p>
        </w:tc>
        <w:tc>
          <w:tcPr>
            <w:tcW w:w="960" w:type="dxa"/>
            <w:tcBorders>
              <w:top w:val="single" w:color="auto" w:sz="4" w:space="0"/>
              <w:left w:val="single" w:color="auto" w:sz="4" w:space="0"/>
              <w:bottom w:val="single" w:color="auto" w:sz="4" w:space="0"/>
              <w:right w:val="single" w:color="auto" w:sz="4" w:space="0"/>
            </w:tcBorders>
            <w:vAlign w:val="top"/>
          </w:tcPr>
          <w:p>
            <w:pPr>
              <w:jc w:val="both"/>
              <w:rPr>
                <w:rFonts w:hint="eastAsia" w:ascii="宋体" w:hAnsi="宋体" w:eastAsia="宋体" w:cs="Times New Roman"/>
                <w:color w:val="auto"/>
                <w:kern w:val="2"/>
                <w:sz w:val="21"/>
                <w:szCs w:val="21"/>
                <w:lang w:val="en-US" w:eastAsia="zh-CN" w:bidi="ar-SA"/>
              </w:rPr>
            </w:pPr>
            <w:r>
              <w:rPr>
                <w:rFonts w:hint="eastAsia" w:ascii="宋体" w:hAnsi="宋体" w:cs="新宋体"/>
                <w:color w:val="auto"/>
                <w:sz w:val="21"/>
                <w:szCs w:val="21"/>
                <w:lang w:val="en-US" w:eastAsia="zh-CN"/>
              </w:rPr>
              <w:t>E</w:t>
            </w:r>
            <w:r>
              <w:rPr>
                <w:rFonts w:hint="eastAsia" w:ascii="宋体" w:hAnsi="宋体" w:cs="新宋体"/>
                <w:color w:val="auto"/>
                <w:sz w:val="21"/>
                <w:szCs w:val="21"/>
              </w:rPr>
              <w:t>S</w:t>
            </w:r>
            <w:r>
              <w:rPr>
                <w:rFonts w:hint="eastAsia" w:ascii="宋体" w:hAnsi="宋体" w:cs="新宋体"/>
                <w:color w:val="auto"/>
                <w:sz w:val="21"/>
                <w:szCs w:val="21"/>
                <w:lang w:val="en-US" w:eastAsia="zh-CN"/>
              </w:rPr>
              <w:t>7.4</w:t>
            </w:r>
          </w:p>
        </w:tc>
        <w:tc>
          <w:tcPr>
            <w:tcW w:w="10201" w:type="dxa"/>
            <w:tcBorders>
              <w:top w:val="single" w:color="auto" w:sz="4" w:space="0"/>
              <w:left w:val="single" w:color="auto" w:sz="4" w:space="0"/>
              <w:bottom w:val="single" w:color="auto" w:sz="4" w:space="0"/>
              <w:right w:val="single" w:color="auto" w:sz="4" w:space="0"/>
            </w:tcBorders>
            <w:vAlign w:val="top"/>
          </w:tcPr>
          <w:p>
            <w:pPr>
              <w:pStyle w:val="8"/>
              <w:spacing w:line="400" w:lineRule="exact"/>
              <w:rPr>
                <w:color w:val="auto"/>
                <w:sz w:val="21"/>
                <w:szCs w:val="21"/>
              </w:rPr>
            </w:pPr>
            <w:r>
              <w:rPr>
                <w:rFonts w:hint="eastAsia"/>
                <w:color w:val="auto"/>
                <w:kern w:val="2"/>
                <w:sz w:val="21"/>
                <w:szCs w:val="21"/>
              </w:rPr>
              <w:t>--《</w:t>
            </w:r>
            <w:r>
              <w:rPr>
                <w:rFonts w:hint="eastAsia" w:ascii="宋体" w:hAnsi="宋体" w:cs="宋体"/>
                <w:color w:val="auto"/>
                <w:sz w:val="21"/>
                <w:szCs w:val="21"/>
                <w:highlight w:val="none"/>
                <w:lang w:eastAsia="zh-CN"/>
              </w:rPr>
              <w:t>信息沟通控制程序</w:t>
            </w:r>
            <w:r>
              <w:rPr>
                <w:rFonts w:hint="eastAsia"/>
                <w:color w:val="auto"/>
                <w:kern w:val="2"/>
                <w:sz w:val="21"/>
                <w:szCs w:val="21"/>
              </w:rPr>
              <w:t>》</w:t>
            </w:r>
            <w:r>
              <w:rPr>
                <w:rFonts w:hint="eastAsia" w:cs="Arial"/>
                <w:color w:val="auto"/>
                <w:kern w:val="2"/>
                <w:sz w:val="21"/>
                <w:szCs w:val="21"/>
              </w:rPr>
              <w:t>规定了公司内外信息交流、协商的对象、方式、记录等。</w:t>
            </w:r>
          </w:p>
          <w:p>
            <w:pPr>
              <w:pStyle w:val="8"/>
              <w:spacing w:line="400" w:lineRule="exact"/>
              <w:rPr>
                <w:rFonts w:hint="eastAsia"/>
                <w:color w:val="auto"/>
                <w:sz w:val="21"/>
                <w:szCs w:val="21"/>
              </w:rPr>
            </w:pPr>
            <w:r>
              <w:rPr>
                <w:rFonts w:hint="eastAsia"/>
                <w:color w:val="auto"/>
                <w:kern w:val="2"/>
                <w:sz w:val="21"/>
                <w:szCs w:val="21"/>
              </w:rPr>
              <w:t>对部门之间有需要交流的有关</w:t>
            </w:r>
            <w:r>
              <w:rPr>
                <w:rFonts w:hint="eastAsia"/>
                <w:color w:val="auto"/>
                <w:kern w:val="2"/>
                <w:sz w:val="21"/>
                <w:szCs w:val="21"/>
                <w:lang w:val="en-US" w:eastAsia="zh-CN"/>
              </w:rPr>
              <w:t>环境、</w:t>
            </w:r>
            <w:r>
              <w:rPr>
                <w:rFonts w:hint="eastAsia"/>
                <w:color w:val="auto"/>
                <w:kern w:val="2"/>
                <w:sz w:val="21"/>
                <w:szCs w:val="21"/>
              </w:rPr>
              <w:t>安全健康管理信息，在公司内部利用部门会议、宣传栏进行</w:t>
            </w:r>
            <w:r>
              <w:rPr>
                <w:rFonts w:hint="eastAsia"/>
                <w:color w:val="auto"/>
                <w:kern w:val="2"/>
                <w:sz w:val="21"/>
                <w:szCs w:val="21"/>
                <w:lang w:val="en-US" w:eastAsia="zh-CN"/>
              </w:rPr>
              <w:t>环境、</w:t>
            </w:r>
            <w:r>
              <w:rPr>
                <w:rFonts w:hint="eastAsia"/>
                <w:color w:val="auto"/>
                <w:kern w:val="2"/>
                <w:sz w:val="21"/>
                <w:szCs w:val="21"/>
              </w:rPr>
              <w:t>安全管理方针及目标、指标、管理方案及环保</w:t>
            </w:r>
            <w:r>
              <w:rPr>
                <w:rFonts w:hint="eastAsia"/>
                <w:color w:val="auto"/>
                <w:kern w:val="2"/>
                <w:sz w:val="21"/>
                <w:szCs w:val="21"/>
                <w:lang w:eastAsia="zh-CN"/>
              </w:rPr>
              <w:t>、</w:t>
            </w:r>
            <w:r>
              <w:rPr>
                <w:rFonts w:hint="eastAsia"/>
                <w:color w:val="auto"/>
                <w:kern w:val="2"/>
                <w:sz w:val="21"/>
                <w:szCs w:val="21"/>
                <w:lang w:val="en-US" w:eastAsia="zh-CN"/>
              </w:rPr>
              <w:t>职业健康安全</w:t>
            </w:r>
            <w:r>
              <w:rPr>
                <w:rFonts w:hint="eastAsia"/>
                <w:color w:val="auto"/>
                <w:kern w:val="2"/>
                <w:sz w:val="21"/>
                <w:szCs w:val="21"/>
              </w:rPr>
              <w:t>法律法规等内容的宣传、沟通。</w:t>
            </w:r>
          </w:p>
          <w:p>
            <w:pPr>
              <w:pStyle w:val="8"/>
              <w:spacing w:line="400" w:lineRule="exact"/>
              <w:rPr>
                <w:rFonts w:hint="eastAsia"/>
                <w:color w:val="auto"/>
                <w:sz w:val="21"/>
                <w:szCs w:val="21"/>
              </w:rPr>
            </w:pPr>
            <w:r>
              <w:rPr>
                <w:rFonts w:hint="eastAsia"/>
                <w:color w:val="auto"/>
                <w:kern w:val="2"/>
                <w:sz w:val="21"/>
                <w:szCs w:val="21"/>
              </w:rPr>
              <w:t xml:space="preserve">  公司员工参与协商，员工提出参与安全知识的学习和培训，需要发放劳保用品。在日常服务例会中有通报公司近期环境、消防安全工作及加强职业安全管理工作，员工做好自身安全防范及其他保护环境方面的工作要求。</w:t>
            </w:r>
          </w:p>
          <w:p>
            <w:pPr>
              <w:pStyle w:val="8"/>
              <w:spacing w:line="400" w:lineRule="exact"/>
              <w:ind w:firstLine="210" w:firstLineChars="100"/>
              <w:rPr>
                <w:rFonts w:hint="eastAsia"/>
                <w:color w:val="auto"/>
                <w:sz w:val="21"/>
                <w:szCs w:val="21"/>
              </w:rPr>
            </w:pPr>
            <w:r>
              <w:rPr>
                <w:rFonts w:hint="eastAsia"/>
                <w:color w:val="auto"/>
                <w:kern w:val="2"/>
                <w:sz w:val="21"/>
                <w:szCs w:val="21"/>
              </w:rPr>
              <w:t>对外部当地政府、周边邻里、顾客，合格供应商等相关方进行了安全管理方针等方面的信息交流，主要通过网络、交流及公开信、合同等方式进行，并达成一致性意见实施有效控制。各个部门负责各自经营管理活动中涉及的相关方。</w:t>
            </w:r>
          </w:p>
          <w:p>
            <w:pPr>
              <w:spacing w:line="400" w:lineRule="exact"/>
              <w:rPr>
                <w:rFonts w:hint="eastAsia" w:ascii="宋体" w:hAnsi="宋体" w:cs="Arial"/>
                <w:color w:val="auto"/>
                <w:sz w:val="21"/>
                <w:szCs w:val="21"/>
              </w:rPr>
            </w:pPr>
            <w:r>
              <w:rPr>
                <w:rFonts w:hint="eastAsia" w:ascii="宋体" w:hAnsi="宋体" w:cs="Arial"/>
                <w:color w:val="auto"/>
                <w:sz w:val="21"/>
                <w:szCs w:val="21"/>
              </w:rPr>
              <w:t>查见内部交流主要通过直接面谈、会议、文件、培训方式，外部交流主要通过电话、信函方式。也可以通过工会等员工权益机构提出诉求。</w:t>
            </w:r>
          </w:p>
          <w:p>
            <w:pPr>
              <w:widowControl/>
              <w:spacing w:line="400" w:lineRule="atLeast"/>
              <w:ind w:firstLine="315" w:firstLineChars="150"/>
              <w:rPr>
                <w:rFonts w:hint="eastAsia" w:ascii="宋体" w:hAnsi="宋体" w:cs="Arial"/>
                <w:color w:val="auto"/>
                <w:sz w:val="21"/>
                <w:szCs w:val="21"/>
              </w:rPr>
            </w:pPr>
            <w:r>
              <w:rPr>
                <w:rFonts w:hint="eastAsia" w:ascii="宋体" w:hAnsi="宋体" w:cs="Arial"/>
                <w:color w:val="auto"/>
                <w:sz w:val="21"/>
                <w:szCs w:val="21"/>
              </w:rPr>
              <w:t>查见：公司内部会议记录表，沟通信息包括：</w:t>
            </w:r>
          </w:p>
          <w:p>
            <w:pPr>
              <w:widowControl/>
              <w:spacing w:line="400" w:lineRule="atLeast"/>
              <w:ind w:firstLine="315" w:firstLineChars="150"/>
              <w:rPr>
                <w:rFonts w:hint="eastAsia" w:ascii="宋体" w:hAnsi="宋体" w:cs="Arial"/>
                <w:color w:val="auto"/>
                <w:sz w:val="21"/>
                <w:szCs w:val="21"/>
              </w:rPr>
            </w:pPr>
            <w:r>
              <w:rPr>
                <w:rFonts w:hint="eastAsia" w:ascii="宋体" w:hAnsi="宋体" w:cs="Arial"/>
                <w:color w:val="auto"/>
                <w:sz w:val="21"/>
                <w:szCs w:val="21"/>
              </w:rPr>
              <w:t>1）告知员工：环境管理者代表是</w:t>
            </w:r>
            <w:r>
              <w:rPr>
                <w:rFonts w:hint="eastAsia" w:ascii="宋体" w:hAnsi="宋体" w:cs="Arial"/>
                <w:color w:val="auto"/>
                <w:sz w:val="21"/>
                <w:szCs w:val="21"/>
                <w:lang w:val="en-US" w:eastAsia="zh-CN"/>
              </w:rPr>
              <w:t>彭有利</w:t>
            </w:r>
            <w:r>
              <w:rPr>
                <w:rFonts w:hint="eastAsia" w:ascii="宋体" w:hAnsi="宋体" w:cs="Arial"/>
                <w:color w:val="auto"/>
                <w:sz w:val="21"/>
                <w:szCs w:val="21"/>
              </w:rPr>
              <w:t>、职业健康安全事务代表是</w:t>
            </w:r>
            <w:r>
              <w:rPr>
                <w:rFonts w:hint="eastAsia" w:ascii="宋体" w:hAnsi="宋体" w:cs="Arial"/>
                <w:color w:val="auto"/>
                <w:sz w:val="21"/>
                <w:szCs w:val="21"/>
                <w:lang w:val="en-US" w:eastAsia="zh-CN"/>
              </w:rPr>
              <w:t>曾铃峰</w:t>
            </w:r>
            <w:r>
              <w:rPr>
                <w:rFonts w:hint="eastAsia" w:ascii="宋体" w:hAnsi="宋体" w:cs="Arial"/>
                <w:color w:val="auto"/>
                <w:sz w:val="21"/>
                <w:szCs w:val="21"/>
              </w:rPr>
              <w:t>。</w:t>
            </w:r>
          </w:p>
          <w:p>
            <w:pPr>
              <w:widowControl/>
              <w:spacing w:line="400" w:lineRule="atLeast"/>
              <w:ind w:firstLine="315" w:firstLineChars="150"/>
              <w:rPr>
                <w:rFonts w:hint="eastAsia" w:ascii="宋体" w:hAnsi="宋体" w:cs="Arial"/>
                <w:color w:val="auto"/>
                <w:sz w:val="21"/>
                <w:szCs w:val="21"/>
              </w:rPr>
            </w:pPr>
            <w:r>
              <w:rPr>
                <w:rFonts w:hint="eastAsia" w:ascii="宋体" w:hAnsi="宋体" w:cs="Arial"/>
                <w:color w:val="auto"/>
                <w:sz w:val="21"/>
                <w:szCs w:val="21"/>
              </w:rPr>
              <w:t>2）告知员工：环境及职业健康安全管理体系建立的依据、标准和意义，因公司在</w:t>
            </w:r>
            <w:r>
              <w:rPr>
                <w:color w:val="auto"/>
                <w:sz w:val="20"/>
              </w:rPr>
              <w:t>计算机信息系统集成</w:t>
            </w:r>
            <w:r>
              <w:rPr>
                <w:rFonts w:hint="eastAsia" w:ascii="宋体" w:hAnsi="宋体" w:cs="Arial"/>
                <w:color w:val="auto"/>
                <w:sz w:val="21"/>
                <w:szCs w:val="21"/>
                <w:lang w:val="en-US" w:eastAsia="zh-CN"/>
              </w:rPr>
              <w:t>作业过程存在一定的职业健康风险</w:t>
            </w:r>
            <w:r>
              <w:rPr>
                <w:rFonts w:hint="eastAsia" w:ascii="宋体" w:hAnsi="宋体" w:cs="Arial"/>
                <w:color w:val="auto"/>
                <w:sz w:val="21"/>
                <w:szCs w:val="21"/>
              </w:rPr>
              <w:t>，故对全体员工及相关方出具告知书；</w:t>
            </w:r>
          </w:p>
          <w:p>
            <w:pPr>
              <w:widowControl/>
              <w:spacing w:line="400" w:lineRule="atLeast"/>
              <w:ind w:firstLine="315" w:firstLineChars="150"/>
              <w:rPr>
                <w:rFonts w:hint="eastAsia" w:ascii="宋体" w:hAnsi="宋体" w:cs="Arial"/>
                <w:color w:val="auto"/>
                <w:sz w:val="21"/>
                <w:szCs w:val="21"/>
              </w:rPr>
            </w:pPr>
            <w:r>
              <w:rPr>
                <w:rFonts w:hint="eastAsia" w:ascii="宋体" w:hAnsi="宋体" w:cs="Arial"/>
                <w:color w:val="auto"/>
                <w:sz w:val="21"/>
                <w:szCs w:val="21"/>
              </w:rPr>
              <w:t>3）组织员工学习：与环境及安全健康管理有关的法律法规，包括《环境保护法》、《劳动合同法》、《工伤保险条例》、《职业病防治法》等关于员工权益、保险等内容；</w:t>
            </w:r>
          </w:p>
          <w:p>
            <w:pPr>
              <w:widowControl/>
              <w:spacing w:line="400" w:lineRule="atLeast"/>
              <w:ind w:firstLine="315" w:firstLineChars="150"/>
              <w:rPr>
                <w:rFonts w:hint="eastAsia" w:ascii="宋体" w:hAnsi="宋体" w:cs="Arial"/>
                <w:color w:val="auto"/>
                <w:sz w:val="21"/>
                <w:szCs w:val="21"/>
              </w:rPr>
            </w:pPr>
            <w:r>
              <w:rPr>
                <w:rFonts w:hint="eastAsia" w:ascii="宋体" w:hAnsi="宋体" w:cs="Arial"/>
                <w:color w:val="auto"/>
                <w:sz w:val="21"/>
                <w:szCs w:val="21"/>
              </w:rPr>
              <w:t>4）将办公和外出</w:t>
            </w:r>
            <w:r>
              <w:rPr>
                <w:rFonts w:hint="eastAsia" w:ascii="宋体" w:hAnsi="宋体" w:cs="Arial"/>
                <w:color w:val="auto"/>
                <w:sz w:val="21"/>
                <w:szCs w:val="21"/>
                <w:lang w:val="en-US" w:eastAsia="zh-CN"/>
              </w:rPr>
              <w:t>服务</w:t>
            </w:r>
            <w:r>
              <w:rPr>
                <w:rFonts w:hint="eastAsia" w:ascii="宋体" w:hAnsi="宋体" w:cs="Arial"/>
                <w:color w:val="auto"/>
                <w:sz w:val="21"/>
                <w:szCs w:val="21"/>
              </w:rPr>
              <w:t>环境管理、劳动保护要求、安全要求和意义作为新员工岗前培训内容。</w:t>
            </w:r>
          </w:p>
          <w:p>
            <w:pPr>
              <w:pStyle w:val="8"/>
              <w:spacing w:line="400" w:lineRule="exact"/>
              <w:ind w:firstLine="420" w:firstLineChars="200"/>
              <w:rPr>
                <w:rFonts w:hint="eastAsia" w:ascii="宋体" w:hAnsi="宋体" w:eastAsia="宋体" w:cs="Times New Roman"/>
                <w:color w:val="auto"/>
                <w:kern w:val="0"/>
                <w:sz w:val="21"/>
                <w:szCs w:val="21"/>
                <w:lang w:val="en-US" w:eastAsia="zh-CN" w:bidi="ar-SA"/>
              </w:rPr>
            </w:pPr>
            <w:r>
              <w:rPr>
                <w:rFonts w:hint="eastAsia" w:cs="Arial"/>
                <w:color w:val="auto"/>
                <w:kern w:val="2"/>
                <w:sz w:val="21"/>
                <w:szCs w:val="21"/>
              </w:rPr>
              <w:t>询问职业健康安全事务代表</w:t>
            </w:r>
            <w:r>
              <w:rPr>
                <w:rFonts w:hint="eastAsia" w:ascii="宋体" w:hAnsi="宋体" w:cs="Arial"/>
                <w:color w:val="auto"/>
                <w:sz w:val="21"/>
                <w:szCs w:val="21"/>
                <w:lang w:val="en-US" w:eastAsia="zh-CN"/>
              </w:rPr>
              <w:t>曾铃峰</w:t>
            </w:r>
            <w:r>
              <w:rPr>
                <w:rFonts w:hint="eastAsia" w:cs="Arial"/>
                <w:color w:val="auto"/>
                <w:kern w:val="2"/>
                <w:sz w:val="21"/>
                <w:szCs w:val="21"/>
              </w:rPr>
              <w:t>，了解到暂未发生员工与企业的劳动纠纷、工伤、员工投诉、员工权益争执等情况。</w:t>
            </w:r>
          </w:p>
        </w:tc>
        <w:tc>
          <w:tcPr>
            <w:tcW w:w="1390" w:type="dxa"/>
            <w:tcBorders>
              <w:top w:val="single" w:color="auto" w:sz="4" w:space="0"/>
              <w:left w:val="single" w:color="auto" w:sz="4" w:space="0"/>
              <w:bottom w:val="single" w:color="auto" w:sz="4" w:space="0"/>
              <w:right w:val="single" w:color="auto" w:sz="4" w:space="0"/>
            </w:tcBorders>
            <w:vAlign w:val="top"/>
          </w:tcPr>
          <w:p>
            <w:pPr>
              <w:rPr>
                <w:rFonts w:hint="eastAsia" w:ascii="Times New Roman" w:hAnsi="Times New Roman" w:eastAsia="宋体" w:cs="Times New Roman"/>
                <w:color w:val="auto"/>
                <w:kern w:val="2"/>
                <w:sz w:val="21"/>
                <w:lang w:val="en-US" w:eastAsia="zh-CN" w:bidi="ar-SA"/>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vAlign w:val="top"/>
          </w:tcPr>
          <w:p>
            <w:pPr>
              <w:spacing w:line="400" w:lineRule="atLeast"/>
              <w:jc w:val="both"/>
              <w:rPr>
                <w:rFonts w:hint="eastAsia" w:ascii="宋体" w:hAnsi="宋体" w:eastAsia="宋体" w:cs="宋体"/>
                <w:color w:val="auto"/>
                <w:kern w:val="2"/>
                <w:sz w:val="21"/>
                <w:szCs w:val="21"/>
                <w:lang w:val="en-US" w:eastAsia="zh-CN" w:bidi="ar"/>
              </w:rPr>
            </w:pPr>
            <w:r>
              <w:rPr>
                <w:rFonts w:hint="eastAsia" w:ascii="宋体" w:hAnsi="宋体" w:cs="新宋体"/>
                <w:color w:val="auto"/>
                <w:sz w:val="21"/>
                <w:szCs w:val="21"/>
              </w:rPr>
              <w:t>文件</w:t>
            </w:r>
          </w:p>
        </w:tc>
        <w:tc>
          <w:tcPr>
            <w:tcW w:w="960"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color w:val="auto"/>
                <w:kern w:val="2"/>
                <w:sz w:val="21"/>
                <w:szCs w:val="21"/>
                <w:lang w:val="en-US" w:eastAsia="zh-CN" w:bidi="ar"/>
              </w:rPr>
            </w:pPr>
            <w:r>
              <w:rPr>
                <w:rFonts w:hint="eastAsia" w:ascii="宋体" w:hAnsi="宋体" w:cs="新宋体"/>
                <w:color w:val="auto"/>
                <w:sz w:val="21"/>
                <w:szCs w:val="21"/>
                <w:lang w:val="en-US" w:eastAsia="zh-CN"/>
              </w:rPr>
              <w:t>E</w:t>
            </w:r>
            <w:r>
              <w:rPr>
                <w:rFonts w:hint="eastAsia" w:ascii="宋体" w:hAnsi="宋体" w:cs="新宋体"/>
                <w:color w:val="auto"/>
                <w:sz w:val="21"/>
                <w:szCs w:val="21"/>
              </w:rPr>
              <w:t>S</w:t>
            </w:r>
            <w:r>
              <w:rPr>
                <w:rFonts w:hint="eastAsia" w:ascii="宋体" w:hAnsi="宋体" w:cs="新宋体"/>
                <w:color w:val="auto"/>
                <w:sz w:val="21"/>
                <w:szCs w:val="21"/>
                <w:lang w:val="en-US" w:eastAsia="zh-CN"/>
              </w:rPr>
              <w:t>7.5</w:t>
            </w:r>
          </w:p>
        </w:tc>
        <w:tc>
          <w:tcPr>
            <w:tcW w:w="10201" w:type="dxa"/>
            <w:tcBorders>
              <w:top w:val="single" w:color="auto" w:sz="4" w:space="0"/>
              <w:left w:val="single" w:color="auto" w:sz="4" w:space="0"/>
              <w:bottom w:val="single" w:color="auto" w:sz="4" w:space="0"/>
              <w:right w:val="single" w:color="auto" w:sz="4" w:space="0"/>
            </w:tcBorders>
            <w:vAlign w:val="top"/>
          </w:tcPr>
          <w:p>
            <w:pPr>
              <w:spacing w:line="400" w:lineRule="exact"/>
              <w:rPr>
                <w:rFonts w:ascii="宋体" w:hAnsi="宋体"/>
                <w:color w:val="auto"/>
                <w:sz w:val="21"/>
                <w:szCs w:val="21"/>
                <w:highlight w:val="none"/>
              </w:rPr>
            </w:pPr>
            <w:r>
              <w:rPr>
                <w:rFonts w:hint="eastAsia" w:ascii="宋体" w:hAnsi="宋体"/>
                <w:color w:val="auto"/>
                <w:sz w:val="21"/>
                <w:szCs w:val="21"/>
                <w:highlight w:val="none"/>
              </w:rPr>
              <w:t>----有《</w:t>
            </w:r>
            <w:r>
              <w:rPr>
                <w:rFonts w:hint="eastAsia" w:ascii="宋体" w:hAnsi="宋体"/>
                <w:color w:val="auto"/>
                <w:sz w:val="21"/>
                <w:szCs w:val="21"/>
                <w:highlight w:val="none"/>
                <w:lang w:eastAsia="zh-CN"/>
              </w:rPr>
              <w:t>文件控制程序</w:t>
            </w:r>
            <w:r>
              <w:rPr>
                <w:rFonts w:hint="eastAsia" w:ascii="宋体" w:hAnsi="宋体"/>
                <w:color w:val="auto"/>
                <w:sz w:val="21"/>
                <w:szCs w:val="21"/>
                <w:highlight w:val="none"/>
              </w:rPr>
              <w:t>》，体系文件生效实施日期</w:t>
            </w:r>
            <w:r>
              <w:rPr>
                <w:rFonts w:hint="eastAsia" w:ascii="宋体" w:hAnsi="宋体" w:cs="Times New Roman"/>
                <w:color w:val="auto"/>
                <w:sz w:val="21"/>
                <w:szCs w:val="21"/>
                <w:highlight w:val="none"/>
              </w:rPr>
              <w:t>为</w:t>
            </w:r>
            <w:r>
              <w:rPr>
                <w:rFonts w:hint="eastAsia" w:ascii="宋体" w:hAnsi="宋体" w:cs="Times New Roman"/>
                <w:color w:val="auto"/>
                <w:sz w:val="21"/>
                <w:szCs w:val="21"/>
                <w:highlight w:val="none"/>
                <w:lang w:eastAsia="zh-CN"/>
              </w:rPr>
              <w:t>2020年3月1日</w:t>
            </w:r>
            <w:r>
              <w:rPr>
                <w:rFonts w:hint="eastAsia" w:ascii="宋体" w:hAnsi="宋体" w:cs="Times New Roman"/>
                <w:color w:val="auto"/>
                <w:sz w:val="21"/>
                <w:szCs w:val="21"/>
                <w:highlight w:val="none"/>
              </w:rPr>
              <w:t>，文</w:t>
            </w:r>
            <w:r>
              <w:rPr>
                <w:rFonts w:hint="eastAsia" w:ascii="宋体" w:hAnsi="宋体"/>
                <w:color w:val="auto"/>
                <w:sz w:val="21"/>
                <w:szCs w:val="21"/>
                <w:highlight w:val="none"/>
              </w:rPr>
              <w:t>件规定了环境管理、职业健康文件的编制、审批、评审、编号、回收、发放、更改、换版、作废等的管理和控制。根据</w:t>
            </w:r>
            <w:r>
              <w:rPr>
                <w:rFonts w:hint="eastAsia" w:ascii="宋体" w:hAnsi="宋体"/>
                <w:color w:val="auto"/>
                <w:sz w:val="21"/>
                <w:szCs w:val="21"/>
                <w:highlight w:val="none"/>
                <w:lang w:val="en-US" w:eastAsia="zh-CN"/>
              </w:rPr>
              <w:t>体系成立以来的变更情况</w:t>
            </w:r>
            <w:r>
              <w:rPr>
                <w:rFonts w:hint="eastAsia" w:ascii="宋体" w:hAnsi="宋体"/>
                <w:color w:val="auto"/>
                <w:sz w:val="21"/>
                <w:szCs w:val="21"/>
                <w:highlight w:val="none"/>
              </w:rPr>
              <w:t>对《管理手册》和程序文件的修改</w:t>
            </w:r>
            <w:r>
              <w:rPr>
                <w:rFonts w:hint="eastAsia" w:ascii="宋体" w:hAnsi="宋体"/>
                <w:color w:val="auto"/>
                <w:sz w:val="21"/>
                <w:szCs w:val="21"/>
                <w:highlight w:val="none"/>
                <w:lang w:val="en-US" w:eastAsia="zh-CN"/>
              </w:rPr>
              <w:t>和</w:t>
            </w:r>
            <w:r>
              <w:rPr>
                <w:rFonts w:hint="eastAsia" w:ascii="宋体" w:hAnsi="宋体"/>
                <w:color w:val="auto"/>
                <w:sz w:val="21"/>
                <w:szCs w:val="21"/>
                <w:highlight w:val="none"/>
              </w:rPr>
              <w:t>完善。</w:t>
            </w:r>
          </w:p>
          <w:p>
            <w:pPr>
              <w:spacing w:line="400" w:lineRule="exact"/>
              <w:rPr>
                <w:rFonts w:hint="eastAsia" w:ascii="宋体" w:hAnsi="宋体"/>
                <w:color w:val="auto"/>
                <w:sz w:val="21"/>
                <w:szCs w:val="21"/>
              </w:rPr>
            </w:pPr>
            <w:r>
              <w:rPr>
                <w:rFonts w:hint="eastAsia" w:ascii="宋体" w:hAnsi="宋体"/>
                <w:color w:val="auto"/>
                <w:sz w:val="21"/>
                <w:szCs w:val="21"/>
              </w:rPr>
              <w:t>· 查《</w:t>
            </w:r>
            <w:r>
              <w:rPr>
                <w:rFonts w:hint="eastAsia" w:ascii="宋体" w:hAnsi="宋体"/>
                <w:color w:val="auto"/>
                <w:sz w:val="21"/>
                <w:szCs w:val="21"/>
                <w:lang w:val="en-US" w:eastAsia="zh-CN"/>
              </w:rPr>
              <w:t>文件控制程序</w:t>
            </w:r>
            <w:r>
              <w:rPr>
                <w:rFonts w:hint="eastAsia" w:ascii="宋体" w:hAnsi="宋体"/>
                <w:color w:val="auto"/>
                <w:sz w:val="21"/>
                <w:szCs w:val="21"/>
              </w:rPr>
              <w:t>》，包括管理手册、程序</w:t>
            </w:r>
            <w:r>
              <w:rPr>
                <w:rFonts w:hint="eastAsia" w:ascii="宋体" w:hAnsi="宋体"/>
                <w:color w:val="auto"/>
                <w:sz w:val="21"/>
                <w:szCs w:val="21"/>
                <w:lang w:val="en-US" w:eastAsia="zh-CN"/>
              </w:rPr>
              <w:t>管理制度</w:t>
            </w:r>
            <w:r>
              <w:rPr>
                <w:rFonts w:hint="eastAsia" w:ascii="宋体" w:hAnsi="宋体"/>
                <w:color w:val="auto"/>
                <w:sz w:val="21"/>
                <w:szCs w:val="21"/>
              </w:rPr>
              <w:t>，另有《</w:t>
            </w:r>
            <w:r>
              <w:rPr>
                <w:rFonts w:hint="eastAsia" w:ascii="宋体" w:hAnsi="宋体"/>
                <w:color w:val="auto"/>
                <w:sz w:val="21"/>
                <w:szCs w:val="21"/>
                <w:lang w:val="en-US" w:eastAsia="zh-CN"/>
              </w:rPr>
              <w:t>规范文件</w:t>
            </w:r>
            <w:r>
              <w:rPr>
                <w:rFonts w:hint="eastAsia" w:ascii="宋体" w:hAnsi="宋体"/>
                <w:color w:val="auto"/>
                <w:sz w:val="21"/>
                <w:szCs w:val="21"/>
              </w:rPr>
              <w:t>》、《岗位职责》等作业文件。</w:t>
            </w:r>
          </w:p>
          <w:p>
            <w:pPr>
              <w:spacing w:line="400" w:lineRule="exact"/>
              <w:rPr>
                <w:rFonts w:hint="eastAsia" w:ascii="宋体" w:hAnsi="宋体"/>
                <w:color w:val="auto"/>
                <w:sz w:val="21"/>
                <w:szCs w:val="21"/>
              </w:rPr>
            </w:pPr>
            <w:r>
              <w:rPr>
                <w:rFonts w:hint="eastAsia" w:ascii="宋体" w:hAnsi="宋体"/>
                <w:color w:val="auto"/>
                <w:sz w:val="21"/>
                <w:szCs w:val="21"/>
              </w:rPr>
              <w:t>· 查：《文件发放、回收登记表》，抽查文件发放情况，有收文、发文的确认签字，符合文件发放规定。</w:t>
            </w:r>
          </w:p>
          <w:p>
            <w:pPr>
              <w:spacing w:line="400" w:lineRule="exact"/>
              <w:rPr>
                <w:rFonts w:hint="eastAsia" w:ascii="宋体" w:hAnsi="宋体"/>
                <w:color w:val="auto"/>
                <w:sz w:val="21"/>
                <w:szCs w:val="21"/>
              </w:rPr>
            </w:pPr>
            <w:r>
              <w:rPr>
                <w:rFonts w:hint="eastAsia" w:ascii="宋体" w:hAnsi="宋体"/>
                <w:color w:val="auto"/>
                <w:sz w:val="21"/>
                <w:szCs w:val="21"/>
              </w:rPr>
              <w:t>·</w:t>
            </w:r>
            <w:r>
              <w:rPr>
                <w:rFonts w:hint="eastAsia" w:ascii="宋体" w:hAnsi="宋体"/>
                <w:color w:val="auto"/>
                <w:sz w:val="21"/>
                <w:szCs w:val="21"/>
                <w:lang w:val="en-US" w:eastAsia="zh-CN"/>
              </w:rPr>
              <w:t xml:space="preserve"> </w:t>
            </w:r>
            <w:r>
              <w:rPr>
                <w:rFonts w:hint="eastAsia" w:ascii="宋体" w:hAnsi="宋体"/>
                <w:color w:val="auto"/>
                <w:sz w:val="21"/>
                <w:szCs w:val="21"/>
              </w:rPr>
              <w:t>查《适用的法律法规及其他要求清单》，内容有国家和地方与环境和职业健康安全管理体系相关适用法律法规。</w:t>
            </w:r>
          </w:p>
          <w:p>
            <w:pPr>
              <w:spacing w:line="400" w:lineRule="exact"/>
              <w:rPr>
                <w:rFonts w:hint="eastAsia" w:ascii="宋体" w:hAnsi="宋体"/>
                <w:color w:val="auto"/>
                <w:sz w:val="21"/>
                <w:szCs w:val="21"/>
              </w:rPr>
            </w:pPr>
            <w:r>
              <w:rPr>
                <w:rFonts w:hint="eastAsia" w:ascii="宋体" w:hAnsi="宋体"/>
                <w:color w:val="auto"/>
                <w:sz w:val="21"/>
                <w:szCs w:val="21"/>
              </w:rPr>
              <w:t>文件资料基本满足岗位工作需要，并为现行有效版本。</w:t>
            </w:r>
          </w:p>
          <w:p>
            <w:pPr>
              <w:spacing w:line="400" w:lineRule="exact"/>
              <w:rPr>
                <w:rFonts w:hint="eastAsia" w:ascii="宋体" w:hAnsi="宋体"/>
                <w:color w:val="auto"/>
                <w:sz w:val="21"/>
                <w:szCs w:val="21"/>
              </w:rPr>
            </w:pPr>
            <w:r>
              <w:rPr>
                <w:rFonts w:hint="eastAsia" w:ascii="宋体" w:hAnsi="宋体"/>
                <w:color w:val="auto"/>
                <w:sz w:val="21"/>
                <w:szCs w:val="21"/>
              </w:rPr>
              <w:t>· 查文件的评审及更新：管理评审时对文件的适宜性及可操作性进行评审：适宜、可操作。</w:t>
            </w:r>
          </w:p>
          <w:p>
            <w:pPr>
              <w:rPr>
                <w:rFonts w:hint="eastAsia" w:ascii="宋体" w:hAnsi="宋体" w:cs="Times New Roman"/>
                <w:color w:val="auto"/>
                <w:sz w:val="21"/>
                <w:szCs w:val="21"/>
              </w:rPr>
            </w:pPr>
            <w:r>
              <w:rPr>
                <w:rFonts w:hint="eastAsia" w:ascii="宋体" w:hAnsi="宋体"/>
                <w:color w:val="auto"/>
                <w:sz w:val="21"/>
                <w:szCs w:val="21"/>
              </w:rPr>
              <w:t>· 查文件的作</w:t>
            </w:r>
            <w:r>
              <w:rPr>
                <w:rFonts w:hint="eastAsia" w:ascii="宋体" w:hAnsi="宋体" w:cs="Times New Roman"/>
                <w:color w:val="auto"/>
                <w:sz w:val="21"/>
                <w:szCs w:val="21"/>
              </w:rPr>
              <w:t>废：管理手册因职业健康安全标准ISO 45001:2018换版，文件生效实施日期为：</w:t>
            </w:r>
            <w:r>
              <w:rPr>
                <w:rFonts w:hint="eastAsia" w:ascii="宋体" w:hAnsi="宋体" w:cs="Times New Roman"/>
                <w:color w:val="auto"/>
                <w:sz w:val="21"/>
                <w:szCs w:val="21"/>
                <w:lang w:eastAsia="zh-CN"/>
              </w:rPr>
              <w:t>2020年</w:t>
            </w:r>
            <w:r>
              <w:rPr>
                <w:rFonts w:hint="eastAsia" w:ascii="宋体" w:hAnsi="宋体" w:cs="Times New Roman"/>
                <w:color w:val="auto"/>
                <w:sz w:val="21"/>
                <w:szCs w:val="21"/>
                <w:lang w:val="en-US" w:eastAsia="zh-CN"/>
              </w:rPr>
              <w:t>3</w:t>
            </w:r>
            <w:r>
              <w:rPr>
                <w:rFonts w:hint="eastAsia" w:ascii="宋体" w:hAnsi="宋体" w:cs="Times New Roman"/>
                <w:color w:val="auto"/>
                <w:sz w:val="21"/>
                <w:szCs w:val="21"/>
                <w:lang w:eastAsia="zh-CN"/>
              </w:rPr>
              <w:t>月</w:t>
            </w:r>
            <w:r>
              <w:rPr>
                <w:rFonts w:hint="eastAsia" w:ascii="宋体" w:hAnsi="宋体" w:cs="Times New Roman"/>
                <w:color w:val="auto"/>
                <w:sz w:val="21"/>
                <w:szCs w:val="21"/>
                <w:lang w:val="en-US" w:eastAsia="zh-CN"/>
              </w:rPr>
              <w:t>1</w:t>
            </w:r>
            <w:r>
              <w:rPr>
                <w:rFonts w:hint="eastAsia" w:ascii="宋体" w:hAnsi="宋体" w:cs="Times New Roman"/>
                <w:color w:val="auto"/>
                <w:sz w:val="21"/>
                <w:szCs w:val="21"/>
                <w:lang w:eastAsia="zh-CN"/>
              </w:rPr>
              <w:t>日</w:t>
            </w:r>
            <w:r>
              <w:rPr>
                <w:rFonts w:hint="eastAsia" w:ascii="宋体" w:hAnsi="宋体" w:cs="Times New Roman"/>
                <w:color w:val="auto"/>
                <w:sz w:val="21"/>
                <w:szCs w:val="21"/>
              </w:rPr>
              <w:t>，</w:t>
            </w:r>
            <w:r>
              <w:rPr>
                <w:rFonts w:hint="eastAsia" w:ascii="宋体" w:hAnsi="宋体" w:cs="Times New Roman"/>
                <w:color w:val="auto"/>
                <w:sz w:val="21"/>
                <w:szCs w:val="21"/>
                <w:lang w:val="en-US" w:eastAsia="zh-CN"/>
              </w:rPr>
              <w:t>第二</w:t>
            </w:r>
            <w:r>
              <w:rPr>
                <w:rFonts w:hint="eastAsia" w:ascii="宋体" w:hAnsi="宋体" w:cs="Times New Roman"/>
                <w:color w:val="auto"/>
                <w:sz w:val="21"/>
                <w:szCs w:val="21"/>
              </w:rPr>
              <w:t>版。原</w:t>
            </w:r>
            <w:r>
              <w:rPr>
                <w:rFonts w:hint="eastAsia"/>
                <w:color w:val="auto"/>
              </w:rPr>
              <w:t>2019 年1月2 日</w:t>
            </w:r>
            <w:r>
              <w:rPr>
                <w:rFonts w:hint="eastAsia" w:ascii="宋体" w:hAnsi="宋体" w:cs="Times New Roman"/>
                <w:color w:val="auto"/>
                <w:sz w:val="21"/>
                <w:szCs w:val="21"/>
              </w:rPr>
              <w:t>发布实施的</w:t>
            </w:r>
            <w:r>
              <w:rPr>
                <w:rFonts w:hint="eastAsia" w:ascii="宋体" w:hAnsi="宋体" w:cs="Times New Roman"/>
                <w:color w:val="auto"/>
                <w:sz w:val="21"/>
                <w:szCs w:val="21"/>
                <w:lang w:val="en-US" w:eastAsia="zh-CN"/>
              </w:rPr>
              <w:t>第一</w:t>
            </w:r>
            <w:r>
              <w:rPr>
                <w:rFonts w:hint="eastAsia" w:ascii="宋体" w:hAnsi="宋体" w:cs="Times New Roman"/>
                <w:color w:val="auto"/>
                <w:sz w:val="21"/>
                <w:szCs w:val="21"/>
              </w:rPr>
              <w:t>版为作废文件，加盖作废章，防止其非预期的使用</w:t>
            </w:r>
            <w:r>
              <w:rPr>
                <w:rFonts w:hint="eastAsia" w:ascii="宋体" w:hAnsi="宋体" w:cs="Times New Roman"/>
                <w:color w:val="auto"/>
                <w:sz w:val="21"/>
                <w:szCs w:val="21"/>
                <w:lang w:eastAsia="zh-CN"/>
              </w:rPr>
              <w:t>。</w:t>
            </w:r>
          </w:p>
          <w:p>
            <w:pPr>
              <w:spacing w:line="400" w:lineRule="exact"/>
              <w:ind w:firstLine="315" w:firstLineChars="150"/>
              <w:rPr>
                <w:rFonts w:hint="eastAsia" w:ascii="宋体" w:hAnsi="宋体"/>
                <w:color w:val="auto"/>
                <w:sz w:val="21"/>
                <w:szCs w:val="21"/>
              </w:rPr>
            </w:pPr>
            <w:r>
              <w:rPr>
                <w:rFonts w:hint="eastAsia" w:ascii="宋体" w:hAnsi="宋体"/>
                <w:color w:val="auto"/>
                <w:sz w:val="21"/>
                <w:szCs w:val="21"/>
              </w:rPr>
              <w:t>电子文档需要责任部门留下发放记录，并告知换页处置要求。</w:t>
            </w:r>
          </w:p>
          <w:p>
            <w:pPr>
              <w:spacing w:line="400" w:lineRule="exact"/>
              <w:ind w:firstLine="315" w:firstLineChars="150"/>
              <w:rPr>
                <w:rFonts w:hint="eastAsia" w:ascii="宋体" w:hAnsi="宋体"/>
                <w:color w:val="auto"/>
                <w:sz w:val="21"/>
                <w:szCs w:val="21"/>
              </w:rPr>
            </w:pPr>
            <w:r>
              <w:rPr>
                <w:rFonts w:hint="eastAsia" w:ascii="宋体" w:hAnsi="宋体"/>
                <w:color w:val="auto"/>
                <w:sz w:val="21"/>
                <w:szCs w:val="21"/>
              </w:rPr>
              <w:t>文件按需求和公司管理规定发放至有关部门和人员，查有发放记录，符合。</w:t>
            </w:r>
          </w:p>
          <w:p>
            <w:pPr>
              <w:spacing w:line="400" w:lineRule="exact"/>
              <w:rPr>
                <w:rFonts w:hint="eastAsia" w:ascii="宋体" w:hAnsi="宋体" w:eastAsia="宋体"/>
                <w:color w:val="auto"/>
                <w:sz w:val="21"/>
                <w:szCs w:val="21"/>
                <w:highlight w:val="none"/>
                <w:lang w:eastAsia="zh-CN"/>
              </w:rPr>
            </w:pPr>
            <w:r>
              <w:rPr>
                <w:rFonts w:hint="eastAsia" w:ascii="宋体" w:hAnsi="宋体"/>
                <w:color w:val="auto"/>
                <w:sz w:val="21"/>
                <w:szCs w:val="21"/>
              </w:rPr>
              <w:t xml:space="preserve"> ----有《</w:t>
            </w:r>
            <w:r>
              <w:rPr>
                <w:rFonts w:hint="eastAsia" w:ascii="宋体" w:hAnsi="宋体"/>
                <w:color w:val="auto"/>
                <w:sz w:val="21"/>
                <w:szCs w:val="21"/>
                <w:lang w:val="en-US" w:eastAsia="zh-CN"/>
              </w:rPr>
              <w:t>记录控制程序</w:t>
            </w:r>
            <w:r>
              <w:rPr>
                <w:rFonts w:hint="eastAsia" w:ascii="宋体" w:hAnsi="宋体"/>
                <w:color w:val="auto"/>
                <w:sz w:val="21"/>
                <w:szCs w:val="21"/>
              </w:rPr>
              <w:t>》，对记录表单的设计、编号、填写、贮存、保管、保护、检索、保存期限、到期处置等方面规定了要求并按此程序控制。</w:t>
            </w:r>
            <w:r>
              <w:rPr>
                <w:rFonts w:hint="eastAsia"/>
                <w:color w:val="auto"/>
                <w:highlight w:val="none"/>
              </w:rPr>
              <w:t>因职业健康安全管理体系换版，公司</w:t>
            </w:r>
            <w:r>
              <w:rPr>
                <w:rFonts w:hint="eastAsia"/>
                <w:color w:val="auto"/>
                <w:highlight w:val="none"/>
                <w:lang w:val="en-US" w:eastAsia="zh-CN"/>
              </w:rPr>
              <w:t>综合</w:t>
            </w:r>
            <w:r>
              <w:rPr>
                <w:rFonts w:hint="eastAsia"/>
                <w:color w:val="auto"/>
                <w:highlight w:val="none"/>
              </w:rPr>
              <w:t>部组织人员对环境、职业健康安全管理手册和程序文件进行换版工作，</w:t>
            </w:r>
            <w:r>
              <w:rPr>
                <w:rFonts w:hint="eastAsia"/>
                <w:color w:val="auto"/>
                <w:highlight w:val="none"/>
                <w:lang w:val="en-US" w:eastAsia="zh-CN"/>
              </w:rPr>
              <w:t>由第一版换为第二版，</w:t>
            </w:r>
            <w:r>
              <w:rPr>
                <w:rFonts w:hint="eastAsia"/>
                <w:color w:val="auto"/>
                <w:highlight w:val="none"/>
              </w:rPr>
              <w:t>经</w:t>
            </w:r>
            <w:r>
              <w:rPr>
                <w:rFonts w:hint="eastAsia"/>
                <w:color w:val="auto"/>
                <w:highlight w:val="none"/>
                <w:lang w:val="en-US" w:eastAsia="zh-CN"/>
              </w:rPr>
              <w:t>陈佩</w:t>
            </w:r>
            <w:r>
              <w:rPr>
                <w:rFonts w:hint="eastAsia"/>
                <w:color w:val="auto"/>
                <w:highlight w:val="none"/>
              </w:rPr>
              <w:t>总经理批准，管理手册和程序文件于</w:t>
            </w:r>
            <w:r>
              <w:rPr>
                <w:rFonts w:hint="eastAsia"/>
                <w:color w:val="auto"/>
                <w:highlight w:val="none"/>
                <w:lang w:eastAsia="zh-CN"/>
              </w:rPr>
              <w:t>2020年3月1日</w:t>
            </w:r>
            <w:r>
              <w:rPr>
                <w:rFonts w:hint="eastAsia"/>
                <w:color w:val="auto"/>
                <w:highlight w:val="none"/>
              </w:rPr>
              <w:t>实施，文件规定了环境和安全职业健康文件的编制、审批、评审、编号、回收、发放、更改、换版、作废等的管理和控制。</w:t>
            </w:r>
          </w:p>
          <w:p>
            <w:pPr>
              <w:spacing w:line="400" w:lineRule="exact"/>
              <w:rPr>
                <w:rFonts w:hint="eastAsia" w:ascii="宋体" w:hAnsi="宋体" w:eastAsia="宋体" w:cs="宋体"/>
                <w:color w:val="auto"/>
                <w:kern w:val="2"/>
                <w:sz w:val="21"/>
                <w:szCs w:val="21"/>
                <w:lang w:val="en-US" w:eastAsia="zh-CN" w:bidi="ar"/>
              </w:rPr>
            </w:pPr>
            <w:r>
              <w:rPr>
                <w:rFonts w:hint="eastAsia" w:ascii="宋体" w:hAnsi="宋体"/>
                <w:color w:val="auto"/>
                <w:sz w:val="21"/>
                <w:szCs w:val="21"/>
              </w:rPr>
              <w:t>提供《记</w:t>
            </w:r>
            <w:r>
              <w:rPr>
                <w:rFonts w:hint="eastAsia" w:ascii="宋体" w:hAnsi="宋体"/>
                <w:color w:val="auto"/>
                <w:sz w:val="21"/>
                <w:szCs w:val="21"/>
                <w:highlight w:val="none"/>
              </w:rPr>
              <w:t>录清单》，有记录文件清单，规定了记录的名称、编号、存放部门、保存期限等内容。所规定的记录均涵盖，保存期限规定的合理。</w:t>
            </w:r>
          </w:p>
        </w:tc>
        <w:tc>
          <w:tcPr>
            <w:tcW w:w="1390" w:type="dxa"/>
            <w:tcBorders>
              <w:top w:val="single" w:color="auto" w:sz="4" w:space="0"/>
              <w:left w:val="single" w:color="auto" w:sz="4" w:space="0"/>
              <w:bottom w:val="single" w:color="auto" w:sz="4" w:space="0"/>
              <w:right w:val="single" w:color="auto" w:sz="4" w:space="0"/>
            </w:tcBorders>
            <w:vAlign w:val="top"/>
          </w:tcPr>
          <w:p>
            <w:pPr>
              <w:rPr>
                <w:rFonts w:hint="eastAsia" w:ascii="Times New Roman" w:hAnsi="Times New Roman" w:eastAsia="宋体" w:cs="Times New Roman"/>
                <w:color w:val="auto"/>
                <w:kern w:val="2"/>
                <w:sz w:val="21"/>
                <w:lang w:val="en-US" w:eastAsia="zh-CN" w:bidi="ar-SA"/>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vAlign w:val="top"/>
          </w:tcPr>
          <w:p>
            <w:pPr>
              <w:adjustRightInd w:val="0"/>
              <w:snapToGrid w:val="0"/>
              <w:jc w:val="left"/>
              <w:rPr>
                <w:rFonts w:ascii="宋体" w:hAnsi="宋体"/>
                <w:color w:val="auto"/>
                <w:sz w:val="21"/>
                <w:szCs w:val="21"/>
              </w:rPr>
            </w:pPr>
            <w:r>
              <w:rPr>
                <w:rFonts w:hint="eastAsia" w:ascii="宋体" w:hAnsi="宋体"/>
                <w:color w:val="auto"/>
                <w:sz w:val="21"/>
                <w:szCs w:val="21"/>
              </w:rPr>
              <w:t>运行的策划与控制</w:t>
            </w:r>
          </w:p>
          <w:p>
            <w:pPr>
              <w:adjustRightInd w:val="0"/>
              <w:snapToGrid w:val="0"/>
              <w:jc w:val="left"/>
              <w:rPr>
                <w:rFonts w:hint="eastAsia" w:ascii="宋体" w:hAnsi="宋体" w:eastAsia="宋体" w:cs="新宋体"/>
                <w:color w:val="auto"/>
                <w:kern w:val="2"/>
                <w:sz w:val="21"/>
                <w:szCs w:val="21"/>
                <w:lang w:val="en-US" w:eastAsia="zh-CN" w:bidi="ar-SA"/>
              </w:rPr>
            </w:pPr>
          </w:p>
        </w:tc>
        <w:tc>
          <w:tcPr>
            <w:tcW w:w="960" w:type="dxa"/>
            <w:tcBorders>
              <w:top w:val="single" w:color="auto" w:sz="4" w:space="0"/>
              <w:left w:val="single" w:color="auto" w:sz="4" w:space="0"/>
              <w:bottom w:val="single" w:color="auto" w:sz="4" w:space="0"/>
              <w:right w:val="single" w:color="auto" w:sz="4" w:space="0"/>
            </w:tcBorders>
            <w:vAlign w:val="top"/>
          </w:tcPr>
          <w:p>
            <w:pPr>
              <w:adjustRightInd w:val="0"/>
              <w:snapToGrid w:val="0"/>
              <w:rPr>
                <w:rFonts w:hint="eastAsia" w:ascii="宋体" w:hAnsi="宋体" w:eastAsia="宋体" w:cs="新宋体"/>
                <w:color w:val="auto"/>
                <w:kern w:val="2"/>
                <w:sz w:val="21"/>
                <w:szCs w:val="21"/>
                <w:lang w:val="en-US" w:eastAsia="zh-CN" w:bidi="ar-SA"/>
              </w:rPr>
            </w:pPr>
            <w:r>
              <w:rPr>
                <w:rFonts w:ascii="宋体" w:hAnsi="宋体"/>
                <w:color w:val="auto"/>
                <w:szCs w:val="21"/>
              </w:rPr>
              <w:t>E</w:t>
            </w:r>
            <w:r>
              <w:rPr>
                <w:rFonts w:hint="eastAsia" w:ascii="宋体" w:hAnsi="宋体"/>
                <w:color w:val="auto"/>
                <w:szCs w:val="21"/>
                <w:lang w:val="en-US" w:eastAsia="zh-CN"/>
              </w:rPr>
              <w:t>S</w:t>
            </w:r>
            <w:r>
              <w:rPr>
                <w:rFonts w:ascii="宋体" w:hAnsi="宋体"/>
                <w:color w:val="auto"/>
                <w:szCs w:val="21"/>
              </w:rPr>
              <w:t>:</w:t>
            </w:r>
            <w:r>
              <w:rPr>
                <w:rFonts w:hint="eastAsia" w:ascii="宋体" w:hAnsi="宋体"/>
                <w:color w:val="auto"/>
                <w:szCs w:val="21"/>
              </w:rPr>
              <w:t>8.1</w:t>
            </w:r>
          </w:p>
        </w:tc>
        <w:tc>
          <w:tcPr>
            <w:tcW w:w="10201" w:type="dxa"/>
            <w:tcBorders>
              <w:top w:val="single" w:color="auto" w:sz="4" w:space="0"/>
              <w:left w:val="single" w:color="auto" w:sz="4" w:space="0"/>
              <w:bottom w:val="single" w:color="auto" w:sz="4" w:space="0"/>
              <w:right w:val="single" w:color="auto" w:sz="4" w:space="0"/>
            </w:tcBorders>
            <w:vAlign w:val="top"/>
          </w:tcPr>
          <w:p>
            <w:pPr>
              <w:rPr>
                <w:rFonts w:ascii="Arial" w:hAnsi="Arial" w:cs="Arial"/>
                <w:color w:val="auto"/>
                <w:szCs w:val="21"/>
              </w:rPr>
            </w:pPr>
            <w:r>
              <w:rPr>
                <w:rFonts w:hint="eastAsia"/>
                <w:color w:val="auto"/>
                <w:szCs w:val="21"/>
              </w:rPr>
              <w:t>◆</w:t>
            </w:r>
            <w:r>
              <w:rPr>
                <w:rFonts w:hint="eastAsia" w:ascii="Arial" w:hAnsi="Arial" w:cs="Arial"/>
                <w:color w:val="auto"/>
                <w:szCs w:val="21"/>
              </w:rPr>
              <w:t>组织制定了环境、职业健康安全运行相关的控制程序及相应的控制准则，如废弃物排放控制、相关方环境安全管理办法、劳保用品管理制度、消防管理制度、火灾预防应急准备和响应管理等过程的运行准则。</w:t>
            </w:r>
          </w:p>
          <w:p>
            <w:pPr>
              <w:rPr>
                <w:rFonts w:ascii="Arial" w:hAnsi="Arial" w:cs="Arial"/>
                <w:color w:val="auto"/>
                <w:szCs w:val="21"/>
              </w:rPr>
            </w:pPr>
            <w:r>
              <w:rPr>
                <w:rFonts w:hint="eastAsia"/>
                <w:color w:val="auto"/>
                <w:szCs w:val="21"/>
              </w:rPr>
              <w:t>◆</w:t>
            </w:r>
            <w:r>
              <w:rPr>
                <w:rFonts w:hint="eastAsia" w:ascii="Arial" w:hAnsi="Arial" w:cs="Arial"/>
                <w:color w:val="auto"/>
                <w:szCs w:val="21"/>
              </w:rPr>
              <w:t>根据过程的运行准则，组织实施资源能源的消耗控制火灾预防、职业健康安全事故防范等过程的控制，避免和减少了环境职业健康安全的损失。</w:t>
            </w:r>
          </w:p>
          <w:p>
            <w:pPr>
              <w:rPr>
                <w:rFonts w:ascii="Arial" w:hAnsi="Arial" w:cs="Arial"/>
                <w:color w:val="auto"/>
                <w:szCs w:val="21"/>
              </w:rPr>
            </w:pPr>
            <w:r>
              <w:rPr>
                <w:rFonts w:hint="eastAsia"/>
                <w:color w:val="auto"/>
                <w:szCs w:val="21"/>
              </w:rPr>
              <w:t>◆消防设施检查、节能降耗运行检查、火灾预防运行检查、安全环境检查等关键运行控制信息的证据都以记录或文件的方式保留。</w:t>
            </w:r>
          </w:p>
          <w:p>
            <w:pPr>
              <w:rPr>
                <w:rFonts w:ascii="Arial" w:hAnsi="Arial" w:cs="Arial"/>
                <w:color w:val="auto"/>
                <w:szCs w:val="21"/>
              </w:rPr>
            </w:pPr>
            <w:r>
              <w:rPr>
                <w:rFonts w:hint="eastAsia"/>
                <w:color w:val="auto"/>
                <w:szCs w:val="21"/>
              </w:rPr>
              <w:t>◆</w:t>
            </w:r>
            <w:r>
              <w:rPr>
                <w:rFonts w:hint="eastAsia" w:ascii="Arial" w:hAnsi="Arial" w:cs="Arial"/>
                <w:color w:val="auto"/>
                <w:szCs w:val="21"/>
              </w:rPr>
              <w:t>抽查环境运行的策划与控制实施</w:t>
            </w:r>
          </w:p>
          <w:p>
            <w:pPr>
              <w:rPr>
                <w:rFonts w:ascii="宋体" w:hAnsi="宋体"/>
                <w:color w:val="auto"/>
                <w:szCs w:val="21"/>
              </w:rPr>
            </w:pPr>
            <w:r>
              <w:rPr>
                <w:rFonts w:hint="eastAsia" w:ascii="Arial" w:hAnsi="Arial" w:cs="Arial"/>
                <w:color w:val="auto"/>
                <w:szCs w:val="21"/>
              </w:rPr>
              <w:t>1）</w:t>
            </w:r>
            <w:r>
              <w:rPr>
                <w:rFonts w:ascii="宋体" w:hAnsi="宋体"/>
                <w:color w:val="auto"/>
                <w:szCs w:val="21"/>
              </w:rPr>
              <w:t>固体废弃物排放的管控</w:t>
            </w:r>
            <w:r>
              <w:rPr>
                <w:rFonts w:hint="eastAsia" w:ascii="宋体" w:hAnsi="宋体"/>
                <w:color w:val="auto"/>
                <w:szCs w:val="21"/>
              </w:rPr>
              <w:t>：</w:t>
            </w:r>
          </w:p>
          <w:p>
            <w:pPr>
              <w:pStyle w:val="17"/>
              <w:ind w:firstLine="0" w:firstLineChars="0"/>
              <w:rPr>
                <w:rFonts w:ascii="宋体" w:hAnsi="宋体"/>
                <w:color w:val="auto"/>
                <w:szCs w:val="21"/>
              </w:rPr>
            </w:pPr>
            <w:r>
              <w:rPr>
                <w:rFonts w:hint="eastAsia" w:ascii="宋体" w:hAnsi="宋体"/>
                <w:color w:val="auto"/>
                <w:szCs w:val="21"/>
              </w:rPr>
              <w:t>制定并实施</w:t>
            </w:r>
            <w:r>
              <w:rPr>
                <w:rFonts w:hint="eastAsia" w:ascii="宋体" w:hAnsi="宋体"/>
                <w:bCs/>
                <w:color w:val="auto"/>
                <w:szCs w:val="21"/>
              </w:rPr>
              <w:t>《环境与职业健康安全运行控制程序》中固体废弃物控制要求</w:t>
            </w:r>
            <w:r>
              <w:rPr>
                <w:rFonts w:hint="eastAsia" w:ascii="宋体" w:hAnsi="宋体"/>
                <w:color w:val="auto"/>
                <w:szCs w:val="21"/>
              </w:rPr>
              <w:t>。行政部负责废弃物的分类、收集、保管、由物业管理公司交付有资质的环保公司合法拉运、处置。现场分设：可回收一般废弃物、不可回收一般废弃物、危险废弃物收集容器，员工能按要求分类放置固体废弃物。</w:t>
            </w:r>
          </w:p>
          <w:p>
            <w:pPr>
              <w:pStyle w:val="17"/>
              <w:ind w:firstLine="0" w:firstLineChars="0"/>
              <w:rPr>
                <w:rFonts w:ascii="宋体" w:hAnsi="宋体"/>
                <w:color w:val="auto"/>
                <w:szCs w:val="21"/>
              </w:rPr>
            </w:pPr>
            <w:r>
              <w:rPr>
                <w:rFonts w:hint="eastAsia" w:ascii="宋体" w:hAnsi="宋体"/>
                <w:color w:val="auto"/>
                <w:szCs w:val="21"/>
              </w:rPr>
              <w:t>2）</w:t>
            </w:r>
            <w:r>
              <w:rPr>
                <w:rFonts w:ascii="宋体" w:hAnsi="宋体"/>
                <w:color w:val="auto"/>
                <w:szCs w:val="21"/>
              </w:rPr>
              <w:t>资源</w:t>
            </w:r>
            <w:r>
              <w:rPr>
                <w:rFonts w:hint="eastAsia" w:ascii="宋体" w:hAnsi="宋体"/>
                <w:color w:val="auto"/>
                <w:szCs w:val="21"/>
              </w:rPr>
              <w:t>、</w:t>
            </w:r>
            <w:r>
              <w:rPr>
                <w:rFonts w:ascii="宋体" w:hAnsi="宋体"/>
                <w:color w:val="auto"/>
                <w:szCs w:val="21"/>
              </w:rPr>
              <w:t>能源消耗管控</w:t>
            </w:r>
            <w:r>
              <w:rPr>
                <w:rFonts w:hint="eastAsia" w:ascii="宋体" w:hAnsi="宋体"/>
                <w:color w:val="auto"/>
                <w:szCs w:val="21"/>
              </w:rPr>
              <w:t>：</w:t>
            </w:r>
          </w:p>
          <w:p>
            <w:pPr>
              <w:rPr>
                <w:rFonts w:ascii="宋体" w:hAnsi="宋体"/>
                <w:color w:val="auto"/>
                <w:szCs w:val="21"/>
              </w:rPr>
            </w:pPr>
            <w:r>
              <w:rPr>
                <w:rFonts w:hint="eastAsia" w:ascii="宋体" w:hAnsi="宋体"/>
                <w:color w:val="auto"/>
                <w:szCs w:val="21"/>
              </w:rPr>
              <w:t xml:space="preserve">  负责人讲，公司资源、能源节约有相关规定措施，如：加强宣传、主管检查督导、专人定期统计跟进。现场有水、电、气等使用的场所，均有节约资源、能源的宣导标语。未发现资源、能源过度消耗或浪费的情形。公司制定了节约资源、能源目标，除日常监督落实外，每月一次集中统计跟进。记录显示：基本达成目标。</w:t>
            </w:r>
          </w:p>
          <w:p>
            <w:pPr>
              <w:rPr>
                <w:rFonts w:ascii="宋体" w:hAnsi="宋体"/>
                <w:color w:val="auto"/>
                <w:szCs w:val="21"/>
              </w:rPr>
            </w:pPr>
            <w:r>
              <w:rPr>
                <w:rFonts w:hint="eastAsia" w:ascii="宋体" w:hAnsi="宋体"/>
                <w:color w:val="auto"/>
                <w:szCs w:val="21"/>
              </w:rPr>
              <w:t>3）火灾预防</w:t>
            </w:r>
          </w:p>
          <w:p>
            <w:pPr>
              <w:rPr>
                <w:rFonts w:ascii="宋体" w:hAnsi="宋体"/>
                <w:color w:val="auto"/>
                <w:szCs w:val="21"/>
              </w:rPr>
            </w:pPr>
            <w:r>
              <w:rPr>
                <w:rFonts w:ascii="宋体" w:hAnsi="宋体"/>
                <w:color w:val="auto"/>
                <w:szCs w:val="21"/>
              </w:rPr>
              <w:t>制定并实施</w:t>
            </w:r>
            <w:r>
              <w:rPr>
                <w:rFonts w:hint="eastAsia" w:ascii="宋体" w:hAnsi="宋体"/>
                <w:bCs/>
                <w:color w:val="auto"/>
                <w:szCs w:val="21"/>
              </w:rPr>
              <w:t>《应急准备与响应控制程序》</w:t>
            </w:r>
            <w:r>
              <w:rPr>
                <w:rFonts w:hint="eastAsia" w:ascii="宋体" w:hAnsi="宋体"/>
                <w:color w:val="auto"/>
                <w:szCs w:val="21"/>
              </w:rPr>
              <w:t>。</w:t>
            </w:r>
          </w:p>
          <w:p>
            <w:pPr>
              <w:rPr>
                <w:rFonts w:ascii="宋体" w:hAnsi="宋体"/>
                <w:bCs/>
                <w:color w:val="auto"/>
                <w:szCs w:val="21"/>
              </w:rPr>
            </w:pPr>
            <w:r>
              <w:rPr>
                <w:rFonts w:hint="eastAsia" w:ascii="宋体" w:hAnsi="宋体"/>
                <w:color w:val="auto"/>
                <w:szCs w:val="21"/>
              </w:rPr>
              <w:t>组织</w:t>
            </w:r>
            <w:r>
              <w:rPr>
                <w:rFonts w:ascii="宋体" w:hAnsi="宋体"/>
                <w:color w:val="auto"/>
                <w:szCs w:val="21"/>
              </w:rPr>
              <w:t>管辖的区域</w:t>
            </w:r>
            <w:r>
              <w:rPr>
                <w:rFonts w:hint="eastAsia" w:ascii="宋体" w:hAnsi="宋体"/>
                <w:color w:val="auto"/>
                <w:szCs w:val="21"/>
              </w:rPr>
              <w:t>内，</w:t>
            </w:r>
            <w:r>
              <w:rPr>
                <w:rFonts w:ascii="宋体" w:hAnsi="宋体"/>
                <w:color w:val="auto"/>
                <w:szCs w:val="21"/>
              </w:rPr>
              <w:t>均按要求配备</w:t>
            </w:r>
            <w:r>
              <w:rPr>
                <w:rFonts w:ascii="宋体" w:hAnsi="宋体"/>
                <w:bCs/>
                <w:color w:val="auto"/>
                <w:szCs w:val="21"/>
              </w:rPr>
              <w:t>灭火器</w:t>
            </w:r>
            <w:r>
              <w:rPr>
                <w:rFonts w:hint="eastAsia" w:ascii="宋体" w:hAnsi="宋体"/>
                <w:bCs/>
                <w:color w:val="auto"/>
                <w:szCs w:val="21"/>
              </w:rPr>
              <w:t>、</w:t>
            </w:r>
            <w:r>
              <w:rPr>
                <w:rFonts w:ascii="宋体" w:hAnsi="宋体"/>
                <w:bCs/>
                <w:color w:val="auto"/>
                <w:szCs w:val="21"/>
              </w:rPr>
              <w:t>消防栓</w:t>
            </w:r>
            <w:r>
              <w:rPr>
                <w:rFonts w:hint="eastAsia" w:ascii="宋体" w:hAnsi="宋体"/>
                <w:bCs/>
                <w:color w:val="auto"/>
                <w:szCs w:val="21"/>
              </w:rPr>
              <w:t>、</w:t>
            </w:r>
            <w:r>
              <w:rPr>
                <w:rFonts w:ascii="宋体" w:hAnsi="宋体"/>
                <w:bCs/>
                <w:color w:val="auto"/>
                <w:szCs w:val="21"/>
              </w:rPr>
              <w:t>应急灯及安全出口标识</w:t>
            </w:r>
            <w:r>
              <w:rPr>
                <w:rFonts w:ascii="宋体" w:hAnsi="宋体"/>
                <w:color w:val="auto"/>
                <w:szCs w:val="21"/>
              </w:rPr>
              <w:t>并每月点检记录</w:t>
            </w:r>
            <w:r>
              <w:rPr>
                <w:rFonts w:hint="eastAsia" w:ascii="宋体" w:hAnsi="宋体"/>
                <w:color w:val="auto"/>
                <w:szCs w:val="21"/>
              </w:rPr>
              <w:t>；</w:t>
            </w:r>
            <w:r>
              <w:rPr>
                <w:rFonts w:ascii="宋体" w:hAnsi="宋体"/>
                <w:color w:val="auto"/>
                <w:szCs w:val="21"/>
              </w:rPr>
              <w:t>对可能产生火灾隐患的区域予以重点排查</w:t>
            </w:r>
            <w:r>
              <w:rPr>
                <w:rFonts w:hint="eastAsia" w:ascii="宋体" w:hAnsi="宋体"/>
                <w:color w:val="auto"/>
                <w:szCs w:val="21"/>
              </w:rPr>
              <w:t>，若</w:t>
            </w:r>
            <w:r>
              <w:rPr>
                <w:rFonts w:ascii="宋体" w:hAnsi="宋体"/>
                <w:color w:val="auto"/>
                <w:szCs w:val="21"/>
              </w:rPr>
              <w:t>发现问题及时上报</w:t>
            </w:r>
            <w:r>
              <w:rPr>
                <w:rFonts w:hint="eastAsia" w:ascii="宋体" w:hAnsi="宋体"/>
                <w:color w:val="auto"/>
                <w:szCs w:val="21"/>
              </w:rPr>
              <w:t>、</w:t>
            </w:r>
            <w:r>
              <w:rPr>
                <w:rFonts w:ascii="宋体" w:hAnsi="宋体"/>
                <w:color w:val="auto"/>
                <w:szCs w:val="21"/>
              </w:rPr>
              <w:t>整改</w:t>
            </w:r>
            <w:r>
              <w:rPr>
                <w:rFonts w:hint="eastAsia" w:ascii="宋体" w:hAnsi="宋体"/>
                <w:color w:val="auto"/>
                <w:szCs w:val="21"/>
              </w:rPr>
              <w:t>。经现场确认：实物及其状态、人员行为及相关记录均符合要求。</w:t>
            </w:r>
          </w:p>
          <w:p>
            <w:pPr>
              <w:rPr>
                <w:rFonts w:ascii="宋体" w:hAnsi="宋体"/>
                <w:color w:val="auto"/>
                <w:szCs w:val="21"/>
              </w:rPr>
            </w:pPr>
            <w:r>
              <w:rPr>
                <w:rFonts w:hint="eastAsia" w:ascii="宋体" w:hAnsi="宋体"/>
                <w:bCs/>
                <w:color w:val="auto"/>
                <w:szCs w:val="21"/>
              </w:rPr>
              <w:t>◆</w:t>
            </w:r>
            <w:r>
              <w:rPr>
                <w:rFonts w:hint="eastAsia" w:ascii="宋体" w:hAnsi="宋体"/>
                <w:color w:val="auto"/>
                <w:szCs w:val="21"/>
              </w:rPr>
              <w:t>查见组织的职业健康安全运行控制状况：</w:t>
            </w:r>
          </w:p>
          <w:p>
            <w:pPr>
              <w:rPr>
                <w:rFonts w:ascii="宋体" w:hAnsi="宋体"/>
                <w:color w:val="auto"/>
                <w:szCs w:val="21"/>
              </w:rPr>
            </w:pPr>
            <w:r>
              <w:rPr>
                <w:rFonts w:hint="eastAsia" w:ascii="宋体" w:hAnsi="宋体"/>
                <w:color w:val="auto"/>
                <w:szCs w:val="21"/>
              </w:rPr>
              <w:t xml:space="preserve">  1）意外火灾控制</w:t>
            </w:r>
          </w:p>
          <w:p>
            <w:pPr>
              <w:rPr>
                <w:rFonts w:ascii="宋体" w:hAnsi="宋体"/>
                <w:color w:val="auto"/>
                <w:szCs w:val="21"/>
              </w:rPr>
            </w:pPr>
            <w:r>
              <w:rPr>
                <w:rFonts w:hint="eastAsia" w:ascii="宋体" w:hAnsi="宋体"/>
                <w:color w:val="auto"/>
                <w:szCs w:val="21"/>
              </w:rPr>
              <w:t xml:space="preserve">   组织的办公区域消防器材配置合理，有灭火器等灭火器材，现场确认正常，《消防设施检查表》按规定实施检查；各部门不定期的对本部门防火工作进行消防安全检查，对查出的问题和隐患，及时进行整改解决，确保安全；定期对员工进行火灾安全意识培训，参加公司组织的消防火灾演习；</w:t>
            </w:r>
          </w:p>
          <w:p>
            <w:pPr>
              <w:rPr>
                <w:rFonts w:ascii="宋体" w:hAnsi="宋体"/>
                <w:color w:val="auto"/>
                <w:szCs w:val="21"/>
              </w:rPr>
            </w:pPr>
            <w:r>
              <w:rPr>
                <w:rFonts w:hint="eastAsia" w:ascii="宋体" w:hAnsi="宋体"/>
                <w:color w:val="auto"/>
                <w:szCs w:val="21"/>
              </w:rPr>
              <w:t>2）意外触电防控</w:t>
            </w:r>
          </w:p>
          <w:p>
            <w:pPr>
              <w:rPr>
                <w:rFonts w:ascii="宋体" w:hAnsi="宋体"/>
                <w:color w:val="auto"/>
                <w:szCs w:val="21"/>
              </w:rPr>
            </w:pPr>
            <w:r>
              <w:rPr>
                <w:rFonts w:hint="eastAsia" w:ascii="宋体" w:hAnsi="宋体"/>
                <w:color w:val="auto"/>
                <w:szCs w:val="21"/>
              </w:rPr>
              <w:t xml:space="preserve">  各部门经常检查电气设备和线路的安全状况，发现问题及时维修或更换，防止因短路、超负荷等，下班前对用电器具进行检查，防止电源没有切断的情况，</w:t>
            </w:r>
            <w:r>
              <w:rPr>
                <w:rFonts w:ascii="宋体" w:hAnsi="宋体"/>
                <w:color w:val="auto"/>
                <w:spacing w:val="-4"/>
                <w:szCs w:val="21"/>
              </w:rPr>
              <w:t>配电及用电场所均张贴有明显的警示标志—</w:t>
            </w:r>
            <w:r>
              <w:rPr>
                <w:rFonts w:hint="eastAsia" w:ascii="宋体" w:hAnsi="宋体"/>
                <w:color w:val="auto"/>
                <w:spacing w:val="-4"/>
                <w:szCs w:val="21"/>
              </w:rPr>
              <w:t>“禁止触摸，有电危险，</w:t>
            </w:r>
            <w:r>
              <w:rPr>
                <w:rFonts w:ascii="宋体" w:hAnsi="宋体"/>
                <w:color w:val="auto"/>
                <w:spacing w:val="-4"/>
                <w:szCs w:val="21"/>
              </w:rPr>
              <w:t>当心触电</w:t>
            </w:r>
            <w:r>
              <w:rPr>
                <w:rFonts w:hint="eastAsia" w:ascii="宋体" w:hAnsi="宋体"/>
                <w:color w:val="auto"/>
                <w:spacing w:val="-4"/>
                <w:szCs w:val="21"/>
              </w:rPr>
              <w:t>”，电气作业有专业的电工操作，并配有绝缘装置</w:t>
            </w:r>
            <w:r>
              <w:rPr>
                <w:rFonts w:hint="eastAsia" w:ascii="宋体" w:hAnsi="宋体"/>
                <w:color w:val="auto"/>
                <w:szCs w:val="21"/>
              </w:rPr>
              <w:t>。</w:t>
            </w:r>
          </w:p>
          <w:p>
            <w:pPr>
              <w:tabs>
                <w:tab w:val="center" w:pos="2589"/>
              </w:tabs>
              <w:rPr>
                <w:color w:val="auto"/>
                <w:szCs w:val="21"/>
              </w:rPr>
            </w:pPr>
            <w:r>
              <w:rPr>
                <w:rFonts w:hint="eastAsia" w:ascii="宋体" w:hAnsi="宋体"/>
                <w:bCs/>
                <w:color w:val="auto"/>
                <w:szCs w:val="21"/>
              </w:rPr>
              <w:t>3</w:t>
            </w:r>
            <w:r>
              <w:rPr>
                <w:rFonts w:hint="eastAsia"/>
                <w:color w:val="auto"/>
                <w:szCs w:val="21"/>
              </w:rPr>
              <w:t>）急救应对</w:t>
            </w:r>
            <w:r>
              <w:rPr>
                <w:color w:val="auto"/>
                <w:szCs w:val="21"/>
              </w:rPr>
              <w:tab/>
            </w:r>
          </w:p>
          <w:p>
            <w:pPr>
              <w:rPr>
                <w:color w:val="auto"/>
                <w:szCs w:val="21"/>
              </w:rPr>
            </w:pPr>
            <w:r>
              <w:rPr>
                <w:rFonts w:hint="eastAsia"/>
                <w:color w:val="auto"/>
                <w:szCs w:val="21"/>
              </w:rPr>
              <w:t>--</w:t>
            </w:r>
            <w:r>
              <w:rPr>
                <w:color w:val="auto"/>
                <w:szCs w:val="21"/>
              </w:rPr>
              <w:t>公司现场配备有创口贴</w:t>
            </w:r>
            <w:r>
              <w:rPr>
                <w:rFonts w:hint="eastAsia"/>
                <w:color w:val="auto"/>
                <w:szCs w:val="21"/>
              </w:rPr>
              <w:t>、</w:t>
            </w:r>
            <w:r>
              <w:rPr>
                <w:color w:val="auto"/>
                <w:szCs w:val="21"/>
              </w:rPr>
              <w:t>消暑</w:t>
            </w:r>
            <w:r>
              <w:rPr>
                <w:rFonts w:hint="eastAsia"/>
                <w:color w:val="auto"/>
                <w:szCs w:val="21"/>
              </w:rPr>
              <w:t>、</w:t>
            </w:r>
            <w:r>
              <w:rPr>
                <w:color w:val="auto"/>
                <w:szCs w:val="21"/>
              </w:rPr>
              <w:t>止痛及纱布等急救用品</w:t>
            </w:r>
            <w:r>
              <w:rPr>
                <w:rFonts w:hint="eastAsia"/>
                <w:color w:val="auto"/>
                <w:szCs w:val="21"/>
              </w:rPr>
              <w:t>，</w:t>
            </w:r>
            <w:r>
              <w:rPr>
                <w:color w:val="auto"/>
                <w:szCs w:val="21"/>
              </w:rPr>
              <w:t>并对其数量</w:t>
            </w:r>
            <w:r>
              <w:rPr>
                <w:rFonts w:hint="eastAsia"/>
                <w:color w:val="auto"/>
                <w:szCs w:val="21"/>
              </w:rPr>
              <w:t>、</w:t>
            </w:r>
            <w:r>
              <w:rPr>
                <w:color w:val="auto"/>
                <w:szCs w:val="21"/>
              </w:rPr>
              <w:t>保质期等予以跟进管控</w:t>
            </w:r>
            <w:r>
              <w:rPr>
                <w:rFonts w:hint="eastAsia"/>
                <w:color w:val="auto"/>
                <w:szCs w:val="21"/>
              </w:rPr>
              <w:t>。</w:t>
            </w:r>
          </w:p>
          <w:p>
            <w:pPr>
              <w:rPr>
                <w:rFonts w:ascii="宋体" w:hAnsi="宋体" w:cs="宋体"/>
                <w:color w:val="auto"/>
                <w:szCs w:val="21"/>
              </w:rPr>
            </w:pPr>
            <w:r>
              <w:rPr>
                <w:rFonts w:hint="eastAsia" w:ascii="宋体" w:hAnsi="宋体" w:cs="宋体"/>
                <w:color w:val="auto"/>
                <w:szCs w:val="21"/>
              </w:rPr>
              <w:t xml:space="preserve">  4）</w:t>
            </w:r>
            <w:r>
              <w:rPr>
                <w:rFonts w:hint="eastAsia"/>
                <w:color w:val="auto"/>
                <w:szCs w:val="21"/>
              </w:rPr>
              <w:t>对相关方施加影响</w:t>
            </w:r>
          </w:p>
          <w:p>
            <w:pPr>
              <w:rPr>
                <w:rFonts w:hint="eastAsia" w:ascii="宋体" w:hAnsi="宋体" w:eastAsia="宋体" w:cs="Times New Roman"/>
                <w:color w:val="auto"/>
                <w:kern w:val="2"/>
                <w:sz w:val="21"/>
                <w:szCs w:val="21"/>
                <w:lang w:val="en-US" w:eastAsia="zh-CN" w:bidi="ar-SA"/>
              </w:rPr>
            </w:pPr>
            <w:r>
              <w:rPr>
                <w:rFonts w:hint="eastAsia" w:ascii="宋体" w:hAnsi="宋体" w:cs="宋体"/>
                <w:color w:val="auto"/>
                <w:szCs w:val="21"/>
              </w:rPr>
              <w:t xml:space="preserve">  组织对进入场所内的供方送货员、访客，视情况由安保人员或受访人提醒、签定安全协议等方式，告知相关遵守相应的运行准则，以防止外来人员受到人身伤害或职业健康安危害。</w:t>
            </w:r>
          </w:p>
        </w:tc>
        <w:tc>
          <w:tcPr>
            <w:tcW w:w="1390" w:type="dxa"/>
            <w:tcBorders>
              <w:top w:val="single" w:color="auto" w:sz="4" w:space="0"/>
              <w:left w:val="single" w:color="auto" w:sz="4" w:space="0"/>
              <w:bottom w:val="single" w:color="auto" w:sz="4" w:space="0"/>
              <w:right w:val="single" w:color="auto" w:sz="4" w:space="0"/>
            </w:tcBorders>
            <w:vAlign w:val="top"/>
          </w:tcPr>
          <w:p>
            <w:pPr>
              <w:rPr>
                <w:rFonts w:ascii="Times New Roman" w:hAnsi="Times New Roman" w:eastAsia="宋体" w:cs="Times New Roman"/>
                <w:color w:val="auto"/>
                <w:kern w:val="2"/>
                <w:sz w:val="21"/>
                <w:lang w:val="en-US" w:eastAsia="zh-CN" w:bidi="ar-SA"/>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vAlign w:val="top"/>
          </w:tcPr>
          <w:p>
            <w:pPr>
              <w:adjustRightInd w:val="0"/>
              <w:snapToGrid w:val="0"/>
              <w:jc w:val="center"/>
              <w:rPr>
                <w:rFonts w:hint="eastAsia" w:ascii="宋体" w:hAnsi="宋体" w:eastAsia="宋体" w:cs="新宋体"/>
                <w:color w:val="auto"/>
                <w:kern w:val="2"/>
                <w:sz w:val="21"/>
                <w:szCs w:val="21"/>
                <w:lang w:val="en-US" w:eastAsia="zh-CN" w:bidi="ar-SA"/>
              </w:rPr>
            </w:pPr>
            <w:r>
              <w:rPr>
                <w:rFonts w:hint="eastAsia" w:ascii="宋体" w:hAnsi="宋体" w:cs="新宋体"/>
                <w:color w:val="auto"/>
                <w:sz w:val="21"/>
                <w:szCs w:val="21"/>
              </w:rPr>
              <w:t>应急准备和响应</w:t>
            </w:r>
          </w:p>
        </w:tc>
        <w:tc>
          <w:tcPr>
            <w:tcW w:w="960" w:type="dxa"/>
            <w:tcBorders>
              <w:top w:val="single" w:color="auto" w:sz="4" w:space="0"/>
              <w:left w:val="single" w:color="auto" w:sz="4" w:space="0"/>
              <w:bottom w:val="single" w:color="auto" w:sz="4" w:space="0"/>
              <w:right w:val="single" w:color="auto" w:sz="4" w:space="0"/>
            </w:tcBorders>
            <w:vAlign w:val="top"/>
          </w:tcPr>
          <w:p>
            <w:pPr>
              <w:rPr>
                <w:rFonts w:ascii="宋体" w:hAnsi="宋体" w:eastAsia="宋体" w:cs="新宋体"/>
                <w:color w:val="auto"/>
                <w:kern w:val="2"/>
                <w:sz w:val="21"/>
                <w:szCs w:val="21"/>
                <w:lang w:val="en-US" w:eastAsia="zh-CN" w:bidi="ar-SA"/>
              </w:rPr>
            </w:pPr>
            <w:r>
              <w:rPr>
                <w:rFonts w:hint="eastAsia" w:ascii="宋体" w:hAnsi="宋体" w:cs="新宋体"/>
                <w:color w:val="auto"/>
                <w:szCs w:val="21"/>
              </w:rPr>
              <w:t>E</w:t>
            </w:r>
            <w:r>
              <w:rPr>
                <w:rFonts w:hint="eastAsia" w:ascii="宋体" w:hAnsi="宋体" w:cs="新宋体"/>
                <w:color w:val="auto"/>
                <w:szCs w:val="21"/>
                <w:lang w:val="en-US" w:eastAsia="zh-CN"/>
              </w:rPr>
              <w:t>S</w:t>
            </w:r>
            <w:r>
              <w:rPr>
                <w:rFonts w:hint="eastAsia" w:ascii="宋体" w:hAnsi="宋体" w:cs="新宋体"/>
                <w:color w:val="auto"/>
                <w:szCs w:val="21"/>
              </w:rPr>
              <w:t>8.2</w:t>
            </w:r>
          </w:p>
        </w:tc>
        <w:tc>
          <w:tcPr>
            <w:tcW w:w="10201" w:type="dxa"/>
            <w:tcBorders>
              <w:top w:val="single" w:color="auto" w:sz="4" w:space="0"/>
              <w:left w:val="single" w:color="auto" w:sz="4" w:space="0"/>
              <w:bottom w:val="single" w:color="auto" w:sz="4" w:space="0"/>
              <w:right w:val="single" w:color="auto" w:sz="4" w:space="0"/>
            </w:tcBorders>
            <w:vAlign w:val="top"/>
          </w:tcPr>
          <w:p>
            <w:pPr>
              <w:spacing w:line="400" w:lineRule="atLeast"/>
              <w:ind w:firstLine="420" w:firstLineChars="200"/>
              <w:rPr>
                <w:color w:val="auto"/>
                <w:szCs w:val="21"/>
              </w:rPr>
            </w:pPr>
            <w:r>
              <w:rPr>
                <w:rFonts w:hint="eastAsia" w:cs="宋体"/>
                <w:color w:val="auto"/>
                <w:szCs w:val="21"/>
              </w:rPr>
              <w:t>查见：《</w:t>
            </w:r>
            <w:r>
              <w:rPr>
                <w:rFonts w:hint="eastAsia" w:ascii="宋体" w:hAnsi="宋体" w:cs="宋体"/>
                <w:color w:val="auto"/>
                <w:szCs w:val="21"/>
              </w:rPr>
              <w:t>应急准备和响应程序</w:t>
            </w:r>
            <w:r>
              <w:rPr>
                <w:rFonts w:hint="eastAsia" w:cs="宋体"/>
                <w:color w:val="auto"/>
                <w:szCs w:val="21"/>
              </w:rPr>
              <w:t>》、《</w:t>
            </w:r>
            <w:r>
              <w:rPr>
                <w:rFonts w:hint="eastAsia" w:ascii="宋体" w:hAnsi="宋体" w:cs="宋体"/>
                <w:color w:val="auto"/>
                <w:szCs w:val="21"/>
              </w:rPr>
              <w:t>消防火灾应急疏散预案</w:t>
            </w:r>
            <w:r>
              <w:rPr>
                <w:rFonts w:hint="eastAsia" w:cs="宋体"/>
                <w:color w:val="auto"/>
                <w:szCs w:val="21"/>
              </w:rPr>
              <w:t>》等。</w:t>
            </w:r>
          </w:p>
          <w:p>
            <w:pPr>
              <w:spacing w:line="400" w:lineRule="atLeast"/>
              <w:jc w:val="left"/>
              <w:rPr>
                <w:rFonts w:ascii="宋体" w:hAnsi="宋体" w:cs="宋体"/>
                <w:color w:val="auto"/>
                <w:szCs w:val="21"/>
              </w:rPr>
            </w:pPr>
            <w:r>
              <w:rPr>
                <w:rFonts w:hint="eastAsia" w:cs="宋体"/>
                <w:color w:val="auto"/>
                <w:szCs w:val="21"/>
              </w:rPr>
              <w:t>查见：消防演练实况记录：2021年6月25日相关人员参加了</w:t>
            </w:r>
            <w:r>
              <w:rPr>
                <w:rFonts w:hint="eastAsia" w:ascii="宋体" w:hAnsi="宋体" w:cs="宋体"/>
                <w:color w:val="auto"/>
                <w:szCs w:val="21"/>
              </w:rPr>
              <w:t>在公司由行政部组织因办公室电路短路，导致火灾的消防演练。</w:t>
            </w:r>
          </w:p>
          <w:p>
            <w:pPr>
              <w:spacing w:line="400" w:lineRule="atLeast"/>
              <w:ind w:firstLine="420" w:firstLineChars="200"/>
              <w:rPr>
                <w:rFonts w:ascii="宋体" w:cs="宋体"/>
                <w:color w:val="auto"/>
                <w:szCs w:val="21"/>
              </w:rPr>
            </w:pPr>
            <w:r>
              <w:rPr>
                <w:rFonts w:hint="eastAsia" w:ascii="宋体" w:cs="宋体"/>
                <w:color w:val="auto"/>
                <w:szCs w:val="21"/>
              </w:rPr>
              <w:t>查，现场能提供以上演练记录及演练效果评估报告。通过演练，公司全体员工锻炼了应急机动的能力；同时完善了公司环境管理制度，提高了公司安全防火和应急的实战技能。参与消防演习的员工有能力启动应急预案并按预案执行。</w:t>
            </w:r>
          </w:p>
          <w:p>
            <w:pPr>
              <w:spacing w:line="400" w:lineRule="atLeast"/>
              <w:ind w:firstLine="420" w:firstLineChars="200"/>
              <w:rPr>
                <w:rFonts w:hint="eastAsia" w:ascii="宋体" w:hAnsi="Times New Roman" w:eastAsia="宋体" w:cs="宋体"/>
                <w:color w:val="auto"/>
                <w:kern w:val="2"/>
                <w:sz w:val="21"/>
                <w:szCs w:val="21"/>
                <w:lang w:val="en-US" w:eastAsia="zh-CN" w:bidi="ar-SA"/>
              </w:rPr>
            </w:pPr>
            <w:r>
              <w:rPr>
                <w:rFonts w:hint="eastAsia" w:ascii="宋体" w:cs="宋体"/>
                <w:color w:val="auto"/>
                <w:szCs w:val="21"/>
              </w:rPr>
              <w:t>应急准备：</w:t>
            </w:r>
            <w:r>
              <w:rPr>
                <w:rFonts w:hint="eastAsia" w:ascii="宋体" w:hAnsi="宋体" w:cs="宋体"/>
                <w:color w:val="auto"/>
                <w:szCs w:val="21"/>
              </w:rPr>
              <w:t>在公司办公区域，按要求配置有灭火器</w:t>
            </w:r>
            <w:r>
              <w:rPr>
                <w:rFonts w:hint="eastAsia" w:ascii="宋体" w:hAnsi="宋体"/>
                <w:color w:val="auto"/>
                <w:szCs w:val="21"/>
              </w:rPr>
              <w:t>。</w:t>
            </w:r>
          </w:p>
        </w:tc>
        <w:tc>
          <w:tcPr>
            <w:tcW w:w="1390" w:type="dxa"/>
            <w:tcBorders>
              <w:top w:val="single" w:color="auto" w:sz="4" w:space="0"/>
              <w:left w:val="single" w:color="auto" w:sz="4" w:space="0"/>
              <w:bottom w:val="single" w:color="auto" w:sz="4" w:space="0"/>
              <w:right w:val="single" w:color="auto" w:sz="4" w:space="0"/>
            </w:tcBorders>
            <w:vAlign w:val="top"/>
          </w:tcPr>
          <w:p>
            <w:pPr>
              <w:rPr>
                <w:rFonts w:ascii="Times New Roman" w:hAnsi="Times New Roman" w:eastAsia="宋体" w:cs="Times New Roman"/>
                <w:color w:val="auto"/>
                <w:kern w:val="2"/>
                <w:sz w:val="21"/>
                <w:lang w:val="en-US" w:eastAsia="zh-CN" w:bidi="ar-SA"/>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vAlign w:val="top"/>
          </w:tcPr>
          <w:p>
            <w:pPr>
              <w:adjustRightInd w:val="0"/>
              <w:snapToGrid w:val="0"/>
              <w:jc w:val="center"/>
              <w:rPr>
                <w:rFonts w:hint="eastAsia"/>
                <w:color w:val="auto"/>
                <w:sz w:val="21"/>
                <w:szCs w:val="21"/>
                <w:highlight w:val="none"/>
              </w:rPr>
            </w:pPr>
            <w:r>
              <w:rPr>
                <w:rFonts w:hint="eastAsia"/>
                <w:color w:val="auto"/>
                <w:sz w:val="21"/>
                <w:szCs w:val="21"/>
                <w:highlight w:val="none"/>
              </w:rPr>
              <w:t>监视、测量、分析与评估</w:t>
            </w:r>
          </w:p>
          <w:p>
            <w:pPr>
              <w:pStyle w:val="12"/>
              <w:rPr>
                <w:rFonts w:hint="default" w:eastAsia="宋体"/>
                <w:color w:val="auto"/>
                <w:sz w:val="21"/>
                <w:szCs w:val="21"/>
                <w:lang w:val="en-US" w:eastAsia="zh-CN"/>
              </w:rPr>
            </w:pPr>
          </w:p>
        </w:tc>
        <w:tc>
          <w:tcPr>
            <w:tcW w:w="960" w:type="dxa"/>
            <w:tcBorders>
              <w:top w:val="single" w:color="auto" w:sz="4" w:space="0"/>
              <w:left w:val="single" w:color="auto" w:sz="4" w:space="0"/>
              <w:bottom w:val="single" w:color="auto" w:sz="4" w:space="0"/>
              <w:right w:val="single" w:color="auto" w:sz="4" w:space="0"/>
            </w:tcBorders>
            <w:vAlign w:val="top"/>
          </w:tcPr>
          <w:p>
            <w:pPr>
              <w:rPr>
                <w:rFonts w:ascii="宋体" w:hAnsi="宋体" w:cs="新宋体"/>
                <w:color w:val="auto"/>
                <w:szCs w:val="21"/>
              </w:rPr>
            </w:pPr>
            <w:r>
              <w:rPr>
                <w:rFonts w:hint="eastAsia" w:ascii="宋体" w:hAnsi="宋体" w:cs="新宋体"/>
                <w:color w:val="auto"/>
                <w:szCs w:val="21"/>
              </w:rPr>
              <w:t>E</w:t>
            </w:r>
            <w:r>
              <w:rPr>
                <w:rFonts w:hint="eastAsia" w:ascii="宋体" w:hAnsi="宋体" w:cs="新宋体"/>
                <w:color w:val="auto"/>
                <w:szCs w:val="21"/>
                <w:lang w:val="en-US" w:eastAsia="zh-CN"/>
              </w:rPr>
              <w:t>S</w:t>
            </w:r>
            <w:r>
              <w:rPr>
                <w:rFonts w:hint="eastAsia" w:ascii="宋体" w:hAnsi="宋体" w:cs="新宋体"/>
                <w:color w:val="auto"/>
                <w:szCs w:val="21"/>
              </w:rPr>
              <w:t xml:space="preserve">9.1 </w:t>
            </w:r>
          </w:p>
          <w:p>
            <w:pPr>
              <w:rPr>
                <w:rFonts w:ascii="宋体" w:hAnsi="宋体" w:eastAsia="宋体" w:cs="新宋体"/>
                <w:color w:val="auto"/>
                <w:kern w:val="2"/>
                <w:sz w:val="21"/>
                <w:szCs w:val="21"/>
                <w:lang w:val="en-US" w:eastAsia="zh-CN" w:bidi="ar-SA"/>
              </w:rPr>
            </w:pPr>
          </w:p>
        </w:tc>
        <w:tc>
          <w:tcPr>
            <w:tcW w:w="10201" w:type="dxa"/>
            <w:tcBorders>
              <w:top w:val="single" w:color="auto" w:sz="4" w:space="0"/>
              <w:left w:val="single" w:color="auto" w:sz="4" w:space="0"/>
              <w:bottom w:val="single" w:color="auto" w:sz="4" w:space="0"/>
              <w:right w:val="single" w:color="auto" w:sz="4" w:space="0"/>
            </w:tcBorders>
            <w:vAlign w:val="top"/>
          </w:tcPr>
          <w:p>
            <w:pPr>
              <w:spacing w:line="400" w:lineRule="exact"/>
              <w:rPr>
                <w:rFonts w:ascii="宋体" w:hAnsi="宋体" w:cs="宋体"/>
                <w:b/>
                <w:color w:val="auto"/>
                <w:szCs w:val="21"/>
              </w:rPr>
            </w:pPr>
            <w:r>
              <w:rPr>
                <w:rFonts w:hint="eastAsia" w:ascii="宋体" w:hAnsi="宋体" w:cs="宋体"/>
                <w:color w:val="auto"/>
                <w:szCs w:val="21"/>
              </w:rPr>
              <w:t>----有《</w:t>
            </w:r>
            <w:r>
              <w:rPr>
                <w:rFonts w:hint="eastAsia" w:ascii="宋体" w:hAnsi="宋体" w:cs="宋体"/>
                <w:color w:val="auto"/>
                <w:szCs w:val="21"/>
                <w:lang w:eastAsia="zh-CN"/>
              </w:rPr>
              <w:t>环境及安全监视和测量控制程序</w:t>
            </w:r>
            <w:r>
              <w:rPr>
                <w:rFonts w:hint="eastAsia" w:ascii="宋体" w:hAnsi="宋体" w:cs="宋体"/>
                <w:color w:val="auto"/>
                <w:szCs w:val="21"/>
              </w:rPr>
              <w:t>》和管理文件。</w:t>
            </w:r>
          </w:p>
          <w:p>
            <w:pPr>
              <w:spacing w:line="400" w:lineRule="exact"/>
              <w:rPr>
                <w:rFonts w:ascii="宋体" w:hAnsi="宋体" w:cs="宋体"/>
                <w:color w:val="auto"/>
                <w:szCs w:val="21"/>
              </w:rPr>
            </w:pPr>
            <w:r>
              <w:rPr>
                <w:rFonts w:hint="eastAsia" w:ascii="宋体" w:hAnsi="宋体" w:cs="宋体"/>
                <w:color w:val="auto"/>
                <w:szCs w:val="21"/>
              </w:rPr>
              <w:t>◆查公司消防设备运行检查记录表</w:t>
            </w:r>
          </w:p>
          <w:p>
            <w:pPr>
              <w:spacing w:line="400" w:lineRule="exact"/>
              <w:ind w:firstLine="420" w:firstLineChars="200"/>
              <w:rPr>
                <w:rFonts w:hint="default" w:eastAsia="宋体"/>
                <w:color w:val="auto"/>
                <w:highlight w:val="none"/>
                <w:lang w:val="en-US" w:eastAsia="zh-CN"/>
              </w:rPr>
            </w:pPr>
            <w:r>
              <w:rPr>
                <w:rFonts w:hint="eastAsia" w:ascii="宋体" w:hAnsi="宋体" w:cs="宋体"/>
                <w:color w:val="auto"/>
                <w:szCs w:val="21"/>
              </w:rPr>
              <w:t>抽20</w:t>
            </w:r>
            <w:r>
              <w:rPr>
                <w:rFonts w:hint="eastAsia" w:ascii="宋体" w:hAnsi="宋体" w:cs="宋体"/>
                <w:color w:val="auto"/>
                <w:szCs w:val="21"/>
                <w:lang w:val="en-US" w:eastAsia="zh-CN"/>
              </w:rPr>
              <w:t>21</w:t>
            </w:r>
            <w:r>
              <w:rPr>
                <w:rFonts w:hint="eastAsia" w:ascii="宋体" w:hAnsi="宋体" w:cs="宋体"/>
                <w:color w:val="auto"/>
                <w:szCs w:val="21"/>
              </w:rPr>
              <w:t>年</w:t>
            </w:r>
            <w:r>
              <w:rPr>
                <w:rFonts w:hint="eastAsia" w:ascii="宋体" w:hAnsi="宋体" w:cs="宋体"/>
                <w:color w:val="auto"/>
                <w:szCs w:val="21"/>
                <w:lang w:val="en-US" w:eastAsia="zh-CN"/>
              </w:rPr>
              <w:t>9</w:t>
            </w:r>
            <w:r>
              <w:rPr>
                <w:rFonts w:hint="eastAsia" w:ascii="宋体" w:hAnsi="宋体" w:cs="宋体"/>
                <w:color w:val="auto"/>
                <w:szCs w:val="21"/>
              </w:rPr>
              <w:t>月-11月份，公司对灭火器、用电安全及劳动保护进行了检查，均合格。检查人：</w:t>
            </w:r>
            <w:r>
              <w:rPr>
                <w:rFonts w:hint="eastAsia" w:ascii="宋体" w:hAnsi="宋体" w:cs="宋体"/>
                <w:color w:val="auto"/>
                <w:szCs w:val="21"/>
                <w:lang w:eastAsia="zh-CN"/>
              </w:rPr>
              <w:t>彭有利</w:t>
            </w:r>
            <w:r>
              <w:rPr>
                <w:rFonts w:hint="eastAsia" w:ascii="宋体" w:hAnsi="宋体" w:cs="宋体"/>
                <w:color w:val="auto"/>
                <w:szCs w:val="21"/>
                <w:highlight w:val="none"/>
                <w:lang w:val="en-US" w:eastAsia="zh-CN"/>
              </w:rPr>
              <w:t>。</w:t>
            </w:r>
          </w:p>
          <w:p>
            <w:pPr>
              <w:rPr>
                <w:rFonts w:ascii="宋体" w:hAnsi="宋体" w:cs="宋体"/>
                <w:color w:val="auto"/>
                <w:szCs w:val="21"/>
                <w:highlight w:val="none"/>
              </w:rPr>
            </w:pPr>
            <w:r>
              <w:rPr>
                <w:rFonts w:hint="eastAsia" w:ascii="宋体" w:hAnsi="宋体" w:cs="宋体"/>
                <w:color w:val="auto"/>
                <w:szCs w:val="21"/>
                <w:highlight w:val="none"/>
              </w:rPr>
              <w:t>◆ 查《安全环境检查月报》，由行政部组织实施对公司各部门的环境方面、安全消防方面进行检查，每月一次。</w:t>
            </w:r>
          </w:p>
          <w:p>
            <w:pP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◆查技术部和办公区域的9月-1</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月《安全环境检查月报》，由行政部人员对部门的水电、固废、消防、控制方案等进行监控检查，检查结果均合格，检查人：</w:t>
            </w:r>
            <w:r>
              <w:rPr>
                <w:rFonts w:hint="eastAsia" w:ascii="宋体" w:hAnsi="宋体" w:cs="宋体"/>
                <w:color w:val="auto"/>
                <w:szCs w:val="21"/>
                <w:highlight w:val="none"/>
                <w:lang w:eastAsia="zh-CN"/>
              </w:rPr>
              <w:t>曾铃峰</w:t>
            </w:r>
          </w:p>
          <w:p>
            <w:pPr>
              <w:spacing w:line="400" w:lineRule="exact"/>
              <w:rPr>
                <w:rFonts w:ascii="宋体" w:hAnsi="宋体" w:cs="宋体"/>
                <w:color w:val="auto"/>
                <w:szCs w:val="21"/>
              </w:rPr>
            </w:pPr>
            <w:r>
              <w:rPr>
                <w:rFonts w:hint="eastAsia" w:ascii="宋体" w:hAnsi="宋体" w:cs="宋体"/>
                <w:color w:val="auto"/>
                <w:szCs w:val="21"/>
              </w:rPr>
              <w:t>◆ 职工健康体检报告：</w:t>
            </w:r>
          </w:p>
          <w:p>
            <w:pPr>
              <w:spacing w:line="400" w:lineRule="exact"/>
              <w:rPr>
                <w:rFonts w:ascii="宋体" w:hAnsi="宋体" w:cs="宋体"/>
                <w:color w:val="auto"/>
                <w:szCs w:val="21"/>
                <w:highlight w:val="none"/>
              </w:rPr>
            </w:pPr>
            <w:r>
              <w:rPr>
                <w:rFonts w:hint="eastAsia" w:ascii="宋体" w:hAnsi="宋体" w:cs="宋体"/>
                <w:color w:val="auto"/>
                <w:szCs w:val="21"/>
                <w:highlight w:val="none"/>
              </w:rPr>
              <w:t>查20</w:t>
            </w:r>
            <w:r>
              <w:rPr>
                <w:rFonts w:hint="eastAsia" w:ascii="宋体" w:hAnsi="宋体" w:cs="宋体"/>
                <w:color w:val="auto"/>
                <w:szCs w:val="21"/>
                <w:highlight w:val="none"/>
                <w:lang w:val="en-US" w:eastAsia="zh-CN"/>
              </w:rPr>
              <w:t>21</w:t>
            </w:r>
            <w:r>
              <w:rPr>
                <w:rFonts w:hint="eastAsia" w:ascii="宋体" w:hAnsi="宋体" w:cs="宋体"/>
                <w:color w:val="auto"/>
                <w:szCs w:val="21"/>
                <w:highlight w:val="none"/>
              </w:rPr>
              <w:t>年近期人员体检报告，提供有体检记录</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份</w:t>
            </w:r>
          </w:p>
          <w:p>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员工：</w:t>
            </w:r>
            <w:r>
              <w:rPr>
                <w:rFonts w:hint="eastAsia" w:ascii="宋体" w:hAnsi="宋体" w:cs="宋体"/>
                <w:color w:val="auto"/>
                <w:szCs w:val="21"/>
                <w:highlight w:val="none"/>
                <w:lang w:val="en-US" w:eastAsia="zh-CN"/>
              </w:rPr>
              <w:t>杨俊忠</w:t>
            </w:r>
            <w:r>
              <w:rPr>
                <w:rFonts w:hint="eastAsia" w:ascii="宋体" w:hAnsi="宋体" w:cs="宋体"/>
                <w:color w:val="auto"/>
                <w:szCs w:val="21"/>
                <w:highlight w:val="none"/>
              </w:rPr>
              <w:t>、体检日期：20</w:t>
            </w:r>
            <w:r>
              <w:rPr>
                <w:rFonts w:hint="eastAsia" w:ascii="宋体" w:hAnsi="宋体" w:cs="宋体"/>
                <w:color w:val="auto"/>
                <w:szCs w:val="21"/>
                <w:highlight w:val="none"/>
                <w:lang w:val="en-US" w:eastAsia="zh-CN"/>
              </w:rPr>
              <w:t>21</w:t>
            </w: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0</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14</w:t>
            </w:r>
            <w:r>
              <w:rPr>
                <w:rFonts w:hint="eastAsia" w:ascii="宋体" w:hAnsi="宋体" w:cs="宋体"/>
                <w:color w:val="auto"/>
                <w:szCs w:val="21"/>
                <w:highlight w:val="none"/>
              </w:rPr>
              <w:t>、检查机构：</w:t>
            </w:r>
            <w:r>
              <w:rPr>
                <w:rFonts w:hint="eastAsia" w:ascii="宋体" w:hAnsi="宋体" w:cs="宋体"/>
                <w:color w:val="auto"/>
                <w:szCs w:val="21"/>
                <w:highlight w:val="none"/>
                <w:lang w:val="en-US" w:eastAsia="zh-CN"/>
              </w:rPr>
              <w:t>重庆美年大健康谢家湾体检中心</w:t>
            </w:r>
            <w:r>
              <w:rPr>
                <w:rFonts w:hint="eastAsia" w:ascii="宋体" w:hAnsi="宋体" w:cs="宋体"/>
                <w:color w:val="auto"/>
                <w:szCs w:val="21"/>
                <w:highlight w:val="none"/>
              </w:rPr>
              <w:t>、体检结果：</w:t>
            </w:r>
            <w:r>
              <w:rPr>
                <w:rFonts w:hint="eastAsia" w:ascii="宋体" w:hAnsi="宋体" w:cs="宋体"/>
                <w:color w:val="auto"/>
                <w:szCs w:val="21"/>
                <w:highlight w:val="none"/>
                <w:lang w:val="en-US" w:eastAsia="zh-CN"/>
              </w:rPr>
              <w:t>未见明显</w:t>
            </w:r>
            <w:r>
              <w:rPr>
                <w:rFonts w:hint="eastAsia" w:ascii="宋体" w:hAnsi="宋体" w:cs="宋体"/>
                <w:color w:val="auto"/>
                <w:szCs w:val="21"/>
                <w:highlight w:val="none"/>
              </w:rPr>
              <w:t>异常</w:t>
            </w:r>
          </w:p>
          <w:p>
            <w:pPr>
              <w:spacing w:line="400" w:lineRule="exact"/>
              <w:rPr>
                <w:color w:val="auto"/>
                <w:szCs w:val="21"/>
                <w:highlight w:val="none"/>
              </w:rPr>
            </w:pPr>
            <w:r>
              <w:rPr>
                <w:rFonts w:hint="eastAsia" w:ascii="宋体" w:hAnsi="宋体" w:cs="宋体"/>
                <w:color w:val="auto"/>
                <w:szCs w:val="21"/>
                <w:highlight w:val="none"/>
              </w:rPr>
              <w:t>员工：</w:t>
            </w:r>
            <w:r>
              <w:rPr>
                <w:rFonts w:hint="eastAsia" w:ascii="宋体" w:hAnsi="宋体" w:cs="宋体"/>
                <w:color w:val="auto"/>
                <w:szCs w:val="21"/>
                <w:highlight w:val="none"/>
                <w:lang w:val="en-US" w:eastAsia="zh-CN"/>
              </w:rPr>
              <w:t>李小红</w:t>
            </w:r>
            <w:r>
              <w:rPr>
                <w:rFonts w:hint="eastAsia" w:ascii="宋体" w:hAnsi="宋体" w:cs="宋体"/>
                <w:color w:val="auto"/>
                <w:szCs w:val="21"/>
                <w:highlight w:val="none"/>
              </w:rPr>
              <w:t>、体检日期：20</w:t>
            </w:r>
            <w:r>
              <w:rPr>
                <w:rFonts w:hint="eastAsia" w:ascii="宋体" w:hAnsi="宋体" w:cs="宋体"/>
                <w:color w:val="auto"/>
                <w:szCs w:val="21"/>
                <w:highlight w:val="none"/>
                <w:lang w:val="en-US" w:eastAsia="zh-CN"/>
              </w:rPr>
              <w:t>21</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03</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07</w:t>
            </w:r>
            <w:r>
              <w:rPr>
                <w:rFonts w:hint="eastAsia" w:ascii="宋体" w:hAnsi="宋体" w:cs="宋体"/>
                <w:color w:val="auto"/>
                <w:szCs w:val="21"/>
                <w:highlight w:val="none"/>
              </w:rPr>
              <w:t>、检查机构：</w:t>
            </w:r>
            <w:r>
              <w:rPr>
                <w:rFonts w:hint="eastAsia" w:ascii="宋体" w:hAnsi="宋体" w:cs="宋体"/>
                <w:color w:val="auto"/>
                <w:szCs w:val="21"/>
                <w:highlight w:val="none"/>
                <w:lang w:val="en-US" w:eastAsia="zh-CN"/>
              </w:rPr>
              <w:t>重庆明好医院</w:t>
            </w:r>
            <w:r>
              <w:rPr>
                <w:rFonts w:hint="eastAsia" w:ascii="宋体" w:hAnsi="宋体" w:cs="宋体"/>
                <w:color w:val="auto"/>
                <w:szCs w:val="21"/>
                <w:highlight w:val="none"/>
              </w:rPr>
              <w:t>、体检结果：</w:t>
            </w:r>
            <w:r>
              <w:rPr>
                <w:rFonts w:hint="eastAsia" w:ascii="宋体" w:hAnsi="宋体" w:cs="宋体"/>
                <w:color w:val="auto"/>
                <w:szCs w:val="21"/>
                <w:highlight w:val="none"/>
                <w:lang w:val="en-US" w:eastAsia="zh-CN"/>
              </w:rPr>
              <w:t>未见明显</w:t>
            </w:r>
            <w:r>
              <w:rPr>
                <w:rFonts w:hint="eastAsia" w:ascii="宋体" w:hAnsi="宋体" w:cs="宋体"/>
                <w:color w:val="auto"/>
                <w:szCs w:val="21"/>
                <w:highlight w:val="none"/>
              </w:rPr>
              <w:t>异常。</w:t>
            </w:r>
          </w:p>
          <w:p>
            <w:pPr>
              <w:ind w:firstLine="420" w:firstLineChars="200"/>
              <w:rPr>
                <w:color w:val="auto"/>
                <w:szCs w:val="21"/>
                <w:highlight w:val="none"/>
              </w:rPr>
            </w:pPr>
            <w:r>
              <w:rPr>
                <w:rFonts w:hint="eastAsia"/>
                <w:color w:val="auto"/>
                <w:szCs w:val="21"/>
                <w:highlight w:val="none"/>
              </w:rPr>
              <w:t>自体系建立以来没有发生过安全事故。</w:t>
            </w:r>
          </w:p>
          <w:p>
            <w:pPr>
              <w:spacing w:line="400" w:lineRule="exact"/>
              <w:rPr>
                <w:rFonts w:hint="eastAsia" w:ascii="宋体" w:hAnsi="宋体" w:eastAsia="宋体" w:cs="Times New Roman"/>
                <w:color w:val="auto"/>
                <w:kern w:val="2"/>
                <w:sz w:val="21"/>
                <w:szCs w:val="21"/>
                <w:lang w:val="en-US" w:eastAsia="zh-CN" w:bidi="ar-SA"/>
              </w:rPr>
            </w:pPr>
            <w:r>
              <w:rPr>
                <w:rFonts w:hint="eastAsia"/>
                <w:color w:val="auto"/>
                <w:szCs w:val="21"/>
                <w:highlight w:val="none"/>
              </w:rPr>
              <w:t>监测设备：公司暂无环境、职业健康安全监测设备。</w:t>
            </w:r>
          </w:p>
        </w:tc>
        <w:tc>
          <w:tcPr>
            <w:tcW w:w="1390" w:type="dxa"/>
            <w:tcBorders>
              <w:top w:val="single" w:color="auto" w:sz="4" w:space="0"/>
              <w:left w:val="single" w:color="auto" w:sz="4" w:space="0"/>
              <w:bottom w:val="single" w:color="auto" w:sz="4" w:space="0"/>
              <w:right w:val="single" w:color="auto" w:sz="4" w:space="0"/>
            </w:tcBorders>
            <w:vAlign w:val="top"/>
          </w:tcPr>
          <w:p>
            <w:pPr>
              <w:rPr>
                <w:rFonts w:ascii="Times New Roman" w:hAnsi="Times New Roman" w:eastAsia="宋体" w:cs="Times New Roman"/>
                <w:bCs/>
                <w:color w:val="auto"/>
                <w:spacing w:val="10"/>
                <w:kern w:val="2"/>
                <w:sz w:val="21"/>
                <w:lang w:val="en-US" w:eastAsia="zh-CN" w:bidi="ar-SA"/>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vAlign w:val="top"/>
          </w:tcPr>
          <w:p>
            <w:pPr>
              <w:adjustRightInd w:val="0"/>
              <w:snapToGrid w:val="0"/>
              <w:jc w:val="center"/>
              <w:rPr>
                <w:rFonts w:hint="eastAsia" w:ascii="宋体" w:hAnsi="宋体" w:eastAsia="宋体" w:cs="新宋体"/>
                <w:color w:val="auto"/>
                <w:kern w:val="2"/>
                <w:sz w:val="21"/>
                <w:szCs w:val="21"/>
                <w:lang w:val="en-US" w:eastAsia="zh-CN" w:bidi="ar-SA"/>
              </w:rPr>
            </w:pPr>
            <w:r>
              <w:rPr>
                <w:rFonts w:hint="eastAsia" w:ascii="宋体" w:hAnsi="宋体" w:cs="新宋体"/>
                <w:color w:val="auto"/>
                <w:szCs w:val="21"/>
              </w:rPr>
              <w:t>符合性评估</w:t>
            </w:r>
          </w:p>
        </w:tc>
        <w:tc>
          <w:tcPr>
            <w:tcW w:w="960" w:type="dxa"/>
            <w:tcBorders>
              <w:top w:val="single" w:color="auto" w:sz="4" w:space="0"/>
              <w:left w:val="single" w:color="auto" w:sz="4" w:space="0"/>
              <w:bottom w:val="single" w:color="auto" w:sz="4" w:space="0"/>
              <w:right w:val="single" w:color="auto" w:sz="4" w:space="0"/>
            </w:tcBorders>
            <w:vAlign w:val="top"/>
          </w:tcPr>
          <w:p>
            <w:pPr>
              <w:rPr>
                <w:rFonts w:ascii="宋体" w:hAnsi="宋体" w:cs="新宋体"/>
                <w:color w:val="auto"/>
                <w:szCs w:val="21"/>
              </w:rPr>
            </w:pPr>
            <w:r>
              <w:rPr>
                <w:rFonts w:hint="eastAsia" w:ascii="宋体" w:hAnsi="宋体" w:cs="新宋体"/>
                <w:color w:val="auto"/>
                <w:szCs w:val="21"/>
              </w:rPr>
              <w:t>E</w:t>
            </w:r>
            <w:r>
              <w:rPr>
                <w:rFonts w:hint="eastAsia" w:ascii="宋体" w:hAnsi="宋体" w:cs="新宋体"/>
                <w:color w:val="auto"/>
                <w:szCs w:val="21"/>
                <w:lang w:val="en-US" w:eastAsia="zh-CN"/>
              </w:rPr>
              <w:t>S</w:t>
            </w:r>
            <w:r>
              <w:rPr>
                <w:rFonts w:hint="eastAsia" w:ascii="宋体" w:hAnsi="宋体" w:cs="新宋体"/>
                <w:color w:val="auto"/>
                <w:szCs w:val="21"/>
              </w:rPr>
              <w:t xml:space="preserve">9.1.2 </w:t>
            </w:r>
          </w:p>
          <w:p>
            <w:pPr>
              <w:rPr>
                <w:rFonts w:ascii="宋体" w:hAnsi="宋体" w:eastAsia="宋体" w:cs="新宋体"/>
                <w:color w:val="auto"/>
                <w:kern w:val="2"/>
                <w:sz w:val="21"/>
                <w:szCs w:val="21"/>
                <w:lang w:val="en-US" w:eastAsia="zh-CN" w:bidi="ar-SA"/>
              </w:rPr>
            </w:pPr>
          </w:p>
        </w:tc>
        <w:tc>
          <w:tcPr>
            <w:tcW w:w="10201" w:type="dxa"/>
            <w:tcBorders>
              <w:top w:val="single" w:color="auto" w:sz="4" w:space="0"/>
              <w:left w:val="single" w:color="auto" w:sz="4" w:space="0"/>
              <w:bottom w:val="single" w:color="auto" w:sz="4" w:space="0"/>
              <w:right w:val="single" w:color="auto" w:sz="4" w:space="0"/>
            </w:tcBorders>
            <w:vAlign w:val="top"/>
          </w:tcPr>
          <w:p>
            <w:pPr>
              <w:widowControl/>
              <w:spacing w:line="400" w:lineRule="exact"/>
              <w:jc w:val="left"/>
              <w:rPr>
                <w:rFonts w:ascii="宋体" w:hAnsi="宋体"/>
                <w:color w:val="auto"/>
                <w:szCs w:val="21"/>
              </w:rPr>
            </w:pPr>
            <w:r>
              <w:rPr>
                <w:rFonts w:hint="eastAsia" w:ascii="宋体" w:hAnsi="宋体"/>
                <w:color w:val="auto"/>
                <w:szCs w:val="21"/>
              </w:rPr>
              <w:t>----有《合规性评价控制程序》，规定明确基本合理。行政部组织对公司环境安全健康管理活动，遵守相关法律法规和其他要求情况进行评价，评价结果符合相关法律法规和其他要求，无违法违规情况并保持有合规性评价记录。</w:t>
            </w:r>
          </w:p>
          <w:p>
            <w:pPr>
              <w:widowControl/>
              <w:autoSpaceDE w:val="0"/>
              <w:autoSpaceDN w:val="0"/>
              <w:spacing w:line="400" w:lineRule="exact"/>
              <w:ind w:firstLine="315" w:firstLineChars="150"/>
              <w:jc w:val="left"/>
              <w:textAlignment w:val="bottom"/>
              <w:rPr>
                <w:rFonts w:ascii="宋体" w:hAnsi="宋体"/>
                <w:color w:val="auto"/>
                <w:szCs w:val="21"/>
              </w:rPr>
            </w:pPr>
            <w:r>
              <w:rPr>
                <w:rFonts w:hint="eastAsia" w:ascii="宋体" w:hAnsi="宋体"/>
                <w:color w:val="auto"/>
                <w:szCs w:val="21"/>
              </w:rPr>
              <w:t>查由行政部组织各部门于20</w:t>
            </w:r>
            <w:r>
              <w:rPr>
                <w:rFonts w:hint="eastAsia" w:ascii="宋体" w:hAnsi="宋体"/>
                <w:color w:val="auto"/>
                <w:szCs w:val="21"/>
                <w:lang w:val="en-US" w:eastAsia="zh-CN"/>
              </w:rPr>
              <w:t>21</w:t>
            </w:r>
            <w:r>
              <w:rPr>
                <w:rFonts w:hint="eastAsia" w:ascii="宋体" w:hAnsi="宋体"/>
                <w:color w:val="auto"/>
                <w:szCs w:val="21"/>
              </w:rPr>
              <w:t>年</w:t>
            </w:r>
            <w:r>
              <w:rPr>
                <w:rFonts w:hint="eastAsia" w:ascii="宋体" w:hAnsi="宋体"/>
                <w:color w:val="auto"/>
                <w:szCs w:val="21"/>
                <w:lang w:val="en-US" w:eastAsia="zh-CN"/>
              </w:rPr>
              <w:t>6</w:t>
            </w:r>
            <w:r>
              <w:rPr>
                <w:rFonts w:hint="eastAsia" w:ascii="宋体" w:hAnsi="宋体"/>
                <w:color w:val="auto"/>
                <w:szCs w:val="21"/>
              </w:rPr>
              <w:t>月</w:t>
            </w:r>
            <w:r>
              <w:rPr>
                <w:rFonts w:hint="eastAsia" w:ascii="宋体" w:hAnsi="宋体"/>
                <w:color w:val="auto"/>
                <w:szCs w:val="21"/>
                <w:lang w:val="en-US" w:eastAsia="zh-CN"/>
              </w:rPr>
              <w:t>25</w:t>
            </w:r>
            <w:r>
              <w:rPr>
                <w:rFonts w:hint="eastAsia" w:ascii="宋体" w:hAnsi="宋体"/>
                <w:color w:val="auto"/>
                <w:szCs w:val="21"/>
              </w:rPr>
              <w:t>日对公司管理和经营活动中涉及的重要环境因素、危险源、法律法规进行了评价。</w:t>
            </w:r>
          </w:p>
          <w:p>
            <w:pPr>
              <w:widowControl/>
              <w:spacing w:line="400" w:lineRule="exact"/>
              <w:jc w:val="left"/>
              <w:rPr>
                <w:rFonts w:ascii="宋体" w:hAnsi="宋体"/>
                <w:color w:val="auto"/>
                <w:szCs w:val="21"/>
              </w:rPr>
            </w:pPr>
            <w:r>
              <w:rPr>
                <w:rFonts w:hint="eastAsia" w:ascii="宋体" w:hAnsi="宋体"/>
                <w:color w:val="auto"/>
                <w:szCs w:val="21"/>
              </w:rPr>
              <w:t>评价结果：符合要求</w:t>
            </w:r>
          </w:p>
          <w:p>
            <w:pPr>
              <w:widowControl/>
              <w:spacing w:line="400" w:lineRule="exact"/>
              <w:jc w:val="left"/>
              <w:rPr>
                <w:rFonts w:ascii="宋体" w:hAnsi="宋体"/>
                <w:color w:val="auto"/>
                <w:szCs w:val="21"/>
              </w:rPr>
            </w:pPr>
            <w:r>
              <w:rPr>
                <w:rFonts w:hint="eastAsia" w:ascii="宋体" w:hAnsi="宋体"/>
                <w:color w:val="auto"/>
                <w:szCs w:val="21"/>
              </w:rPr>
              <w:t>评价人：彭有利、陈佩、李德超、</w:t>
            </w:r>
            <w:r>
              <w:rPr>
                <w:rFonts w:hint="eastAsia" w:ascii="宋体" w:hAnsi="宋体"/>
                <w:color w:val="auto"/>
                <w:szCs w:val="21"/>
                <w:lang w:eastAsia="zh-CN"/>
              </w:rPr>
              <w:t>杨俊忠</w:t>
            </w:r>
            <w:r>
              <w:rPr>
                <w:rFonts w:hint="eastAsia" w:ascii="宋体" w:hAnsi="宋体"/>
                <w:color w:val="auto"/>
                <w:szCs w:val="21"/>
              </w:rPr>
              <w:t>忠等</w:t>
            </w:r>
          </w:p>
          <w:p>
            <w:pPr>
              <w:widowControl/>
              <w:spacing w:line="400" w:lineRule="exact"/>
              <w:jc w:val="left"/>
              <w:rPr>
                <w:rFonts w:hint="eastAsia" w:ascii="宋体" w:hAnsi="宋体" w:eastAsia="宋体" w:cs="Times New Roman"/>
                <w:color w:val="auto"/>
                <w:kern w:val="2"/>
                <w:sz w:val="21"/>
                <w:szCs w:val="21"/>
                <w:lang w:val="en-US" w:eastAsia="zh-CN" w:bidi="ar-SA"/>
              </w:rPr>
            </w:pPr>
            <w:r>
              <w:rPr>
                <w:rFonts w:hint="eastAsia" w:ascii="宋体" w:hAnsi="宋体"/>
                <w:color w:val="auto"/>
                <w:szCs w:val="21"/>
              </w:rPr>
              <w:t>查：有《合规性评价报告》，有保持合规性评价的相关记录。</w:t>
            </w:r>
          </w:p>
        </w:tc>
        <w:tc>
          <w:tcPr>
            <w:tcW w:w="1390" w:type="dxa"/>
            <w:tcBorders>
              <w:top w:val="single" w:color="auto" w:sz="4" w:space="0"/>
              <w:left w:val="single" w:color="auto" w:sz="4" w:space="0"/>
              <w:bottom w:val="single" w:color="auto" w:sz="4" w:space="0"/>
              <w:right w:val="single" w:color="auto" w:sz="4" w:space="0"/>
            </w:tcBorders>
            <w:vAlign w:val="top"/>
          </w:tcPr>
          <w:p>
            <w:pPr>
              <w:rPr>
                <w:rFonts w:ascii="Times New Roman" w:hAnsi="Times New Roman" w:eastAsia="宋体" w:cs="Times New Roman"/>
                <w:color w:val="auto"/>
                <w:kern w:val="2"/>
                <w:sz w:val="21"/>
                <w:lang w:val="en-US" w:eastAsia="zh-CN" w:bidi="ar-SA"/>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vAlign w:val="top"/>
          </w:tcPr>
          <w:p>
            <w:pPr>
              <w:adjustRightInd w:val="0"/>
              <w:snapToGrid w:val="0"/>
              <w:jc w:val="left"/>
              <w:rPr>
                <w:rFonts w:hint="eastAsia" w:ascii="宋体" w:hAnsi="宋体" w:eastAsia="宋体" w:cs="Times New Roman"/>
                <w:color w:val="auto"/>
                <w:kern w:val="2"/>
                <w:sz w:val="21"/>
                <w:szCs w:val="21"/>
                <w:lang w:val="en-US" w:eastAsia="zh-CN" w:bidi="ar-SA"/>
              </w:rPr>
            </w:pPr>
            <w:r>
              <w:rPr>
                <w:rFonts w:hint="eastAsia" w:ascii="宋体" w:hAnsi="宋体"/>
                <w:color w:val="auto"/>
                <w:szCs w:val="21"/>
              </w:rPr>
              <w:t>内部审核</w:t>
            </w:r>
          </w:p>
        </w:tc>
        <w:tc>
          <w:tcPr>
            <w:tcW w:w="960"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szCs w:val="21"/>
              </w:rPr>
            </w:pPr>
            <w:r>
              <w:rPr>
                <w:rFonts w:hint="eastAsia" w:ascii="宋体" w:hAnsi="宋体"/>
                <w:color w:val="auto"/>
                <w:szCs w:val="21"/>
                <w:lang w:val="en-US" w:eastAsia="zh-CN"/>
              </w:rPr>
              <w:t>ES</w:t>
            </w:r>
            <w:r>
              <w:rPr>
                <w:rFonts w:hint="eastAsia" w:ascii="宋体" w:hAnsi="宋体"/>
                <w:color w:val="auto"/>
                <w:szCs w:val="21"/>
              </w:rPr>
              <w:t xml:space="preserve">9.2 </w:t>
            </w:r>
          </w:p>
          <w:p>
            <w:pPr>
              <w:rPr>
                <w:rFonts w:ascii="宋体" w:hAnsi="宋体"/>
                <w:color w:val="auto"/>
                <w:szCs w:val="21"/>
              </w:rPr>
            </w:pPr>
          </w:p>
          <w:p>
            <w:pPr>
              <w:rPr>
                <w:rFonts w:ascii="宋体" w:hAnsi="宋体" w:eastAsia="宋体" w:cs="Times New Roman"/>
                <w:color w:val="auto"/>
                <w:kern w:val="2"/>
                <w:sz w:val="21"/>
                <w:szCs w:val="21"/>
                <w:lang w:val="en-US" w:eastAsia="zh-CN" w:bidi="ar-SA"/>
              </w:rPr>
            </w:pPr>
          </w:p>
        </w:tc>
        <w:tc>
          <w:tcPr>
            <w:tcW w:w="10201" w:type="dxa"/>
            <w:tcBorders>
              <w:top w:val="single" w:color="auto" w:sz="4" w:space="0"/>
              <w:left w:val="single" w:color="auto" w:sz="4" w:space="0"/>
              <w:bottom w:val="single" w:color="auto" w:sz="4" w:space="0"/>
              <w:right w:val="single" w:color="auto" w:sz="4" w:space="0"/>
            </w:tcBorders>
            <w:vAlign w:val="top"/>
          </w:tcPr>
          <w:p>
            <w:pPr>
              <w:spacing w:line="360" w:lineRule="atLeast"/>
              <w:rPr>
                <w:rFonts w:ascii="宋体" w:hAnsi="宋体"/>
                <w:color w:val="auto"/>
                <w:szCs w:val="21"/>
              </w:rPr>
            </w:pPr>
            <w:r>
              <w:rPr>
                <w:rFonts w:hint="eastAsia" w:ascii="宋体" w:hAnsi="宋体"/>
                <w:color w:val="auto"/>
                <w:szCs w:val="21"/>
              </w:rPr>
              <w:t>查管理手册，公司按标准要求编制了《内部审核控制程序》，规定了内部审核的目的、范围、职责、要求、方法频次等，规定每两次内审的时间不得超过12个月。</w:t>
            </w:r>
          </w:p>
          <w:p>
            <w:pPr>
              <w:spacing w:line="360" w:lineRule="atLeast"/>
              <w:rPr>
                <w:rFonts w:ascii="宋体" w:hAnsi="宋体"/>
                <w:color w:val="auto"/>
                <w:szCs w:val="21"/>
              </w:rPr>
            </w:pPr>
            <w:r>
              <w:rPr>
                <w:rFonts w:hint="eastAsia" w:ascii="宋体" w:hAnsi="宋体"/>
                <w:color w:val="auto"/>
                <w:szCs w:val="21"/>
              </w:rPr>
              <w:t>查，20</w:t>
            </w:r>
            <w:r>
              <w:rPr>
                <w:rFonts w:hint="eastAsia" w:ascii="宋体" w:hAnsi="宋体"/>
                <w:color w:val="auto"/>
                <w:szCs w:val="21"/>
                <w:lang w:val="en-US" w:eastAsia="zh-CN"/>
              </w:rPr>
              <w:t>21</w:t>
            </w:r>
            <w:r>
              <w:rPr>
                <w:rFonts w:hint="eastAsia" w:ascii="宋体" w:hAnsi="宋体"/>
                <w:color w:val="auto"/>
                <w:szCs w:val="21"/>
              </w:rPr>
              <w:t>年《体系审核实施计划》</w:t>
            </w:r>
          </w:p>
          <w:p>
            <w:pPr>
              <w:spacing w:line="360" w:lineRule="atLeast"/>
              <w:rPr>
                <w:rFonts w:ascii="宋体" w:hAnsi="宋体"/>
                <w:color w:val="auto"/>
                <w:szCs w:val="21"/>
                <w:highlight w:val="green"/>
              </w:rPr>
            </w:pPr>
            <w:r>
              <w:rPr>
                <w:rFonts w:hint="eastAsia" w:ascii="宋体" w:hAnsi="宋体"/>
                <w:color w:val="auto"/>
                <w:szCs w:val="21"/>
                <w:highlight w:val="none"/>
              </w:rPr>
              <w:t>审核时间：</w:t>
            </w:r>
            <w:r>
              <w:rPr>
                <w:rFonts w:hint="eastAsia" w:ascii="宋体" w:hAnsi="宋体" w:cs="宋体"/>
                <w:color w:val="auto"/>
                <w:szCs w:val="21"/>
                <w:highlight w:val="none"/>
                <w:lang w:eastAsia="zh-CN"/>
              </w:rPr>
              <w:t>202</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lang w:eastAsia="zh-CN"/>
              </w:rPr>
              <w:t>年9月</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lang w:eastAsia="zh-CN"/>
              </w:rPr>
              <w:t>日（去年</w:t>
            </w:r>
            <w:r>
              <w:rPr>
                <w:rFonts w:hint="eastAsia" w:ascii="宋体" w:hAnsi="宋体" w:cs="宋体"/>
                <w:color w:val="auto"/>
                <w:szCs w:val="21"/>
                <w:highlight w:val="none"/>
                <w:lang w:val="en-US" w:eastAsia="zh-CN"/>
              </w:rPr>
              <w:t>内审</w:t>
            </w:r>
            <w:r>
              <w:rPr>
                <w:rFonts w:hint="eastAsia" w:ascii="宋体" w:hAnsi="宋体" w:cs="宋体"/>
                <w:color w:val="auto"/>
                <w:szCs w:val="21"/>
                <w:highlight w:val="none"/>
                <w:lang w:eastAsia="zh-CN"/>
              </w:rPr>
              <w:t>时间为2020年9月30日，间隔时间未超过12个月，符合规范要求。）</w:t>
            </w:r>
          </w:p>
          <w:p>
            <w:pPr>
              <w:spacing w:line="360" w:lineRule="atLeast"/>
              <w:rPr>
                <w:rFonts w:ascii="宋体" w:hAnsi="宋体"/>
                <w:color w:val="auto"/>
                <w:szCs w:val="21"/>
              </w:rPr>
            </w:pPr>
            <w:r>
              <w:rPr>
                <w:rFonts w:hint="eastAsia" w:ascii="宋体" w:hAnsi="宋体"/>
                <w:color w:val="auto"/>
                <w:szCs w:val="21"/>
              </w:rPr>
              <w:t>目的：评定并确定现行的管理体系、方针是否符合标准的要求，运行是否有效，迎接认证公司审核；</w:t>
            </w:r>
          </w:p>
          <w:p>
            <w:pPr>
              <w:spacing w:line="360" w:lineRule="atLeast"/>
              <w:rPr>
                <w:rFonts w:ascii="宋体" w:hAnsi="宋体"/>
                <w:color w:val="auto"/>
                <w:szCs w:val="21"/>
              </w:rPr>
            </w:pPr>
            <w:r>
              <w:rPr>
                <w:rFonts w:hint="eastAsia" w:ascii="宋体" w:hAnsi="宋体"/>
                <w:color w:val="auto"/>
                <w:szCs w:val="21"/>
              </w:rPr>
              <w:t>范围：管理手册覆盖的所有部门、过程和要素。</w:t>
            </w:r>
          </w:p>
          <w:p>
            <w:pPr>
              <w:spacing w:line="360" w:lineRule="atLeast"/>
              <w:rPr>
                <w:rFonts w:hint="eastAsia" w:eastAsia="宋体"/>
                <w:color w:val="auto"/>
                <w:szCs w:val="21"/>
                <w:lang w:eastAsia="zh-CN"/>
              </w:rPr>
            </w:pPr>
            <w:r>
              <w:rPr>
                <w:rFonts w:hint="eastAsia" w:ascii="宋体" w:hAnsi="宋体"/>
                <w:color w:val="auto"/>
                <w:szCs w:val="21"/>
              </w:rPr>
              <w:t>审核组长：</w:t>
            </w:r>
            <w:r>
              <w:rPr>
                <w:rFonts w:hint="eastAsia"/>
                <w:color w:val="auto"/>
                <w:szCs w:val="21"/>
                <w:lang w:eastAsia="zh-CN"/>
              </w:rPr>
              <w:t>彭有利</w:t>
            </w:r>
          </w:p>
          <w:p>
            <w:pPr>
              <w:spacing w:line="360" w:lineRule="atLeast"/>
              <w:rPr>
                <w:rFonts w:hint="eastAsia" w:ascii="宋体" w:hAnsi="宋体" w:eastAsia="宋体"/>
                <w:color w:val="auto"/>
                <w:szCs w:val="21"/>
                <w:lang w:eastAsia="zh-CN"/>
              </w:rPr>
            </w:pPr>
            <w:r>
              <w:rPr>
                <w:rFonts w:hint="eastAsia" w:ascii="宋体" w:hAnsi="宋体"/>
                <w:color w:val="auto"/>
                <w:szCs w:val="21"/>
              </w:rPr>
              <w:t>审核员：</w:t>
            </w:r>
            <w:r>
              <w:rPr>
                <w:rFonts w:hint="eastAsia"/>
                <w:color w:val="auto"/>
                <w:szCs w:val="21"/>
                <w:lang w:eastAsia="zh-CN"/>
              </w:rPr>
              <w:t>曾铃峰</w:t>
            </w:r>
          </w:p>
          <w:p>
            <w:pPr>
              <w:tabs>
                <w:tab w:val="right" w:pos="9332"/>
              </w:tabs>
              <w:spacing w:line="440" w:lineRule="exact"/>
              <w:rPr>
                <w:rFonts w:hint="eastAsia" w:ascii="宋体" w:hAnsi="宋体"/>
                <w:color w:val="auto"/>
                <w:szCs w:val="21"/>
                <w:highlight w:val="none"/>
              </w:rPr>
            </w:pPr>
            <w:r>
              <w:rPr>
                <w:rFonts w:hint="eastAsia" w:ascii="宋体" w:hAnsi="宋体"/>
                <w:color w:val="auto"/>
                <w:szCs w:val="21"/>
              </w:rPr>
              <w:t>抽查《行政部审核检查表》，《技术部审核检查表》</w:t>
            </w:r>
            <w:r>
              <w:rPr>
                <w:rFonts w:hint="eastAsia" w:ascii="宋体" w:hAnsi="宋体"/>
                <w:color w:val="auto"/>
                <w:szCs w:val="21"/>
                <w:lang w:eastAsia="zh-CN"/>
              </w:rPr>
              <w:t>、《</w:t>
            </w:r>
            <w:r>
              <w:rPr>
                <w:rFonts w:hint="eastAsia" w:ascii="宋体" w:hAnsi="宋体"/>
                <w:color w:val="auto"/>
                <w:szCs w:val="21"/>
                <w:lang w:val="en-US" w:eastAsia="zh-CN"/>
              </w:rPr>
              <w:t>市场部审核检查表</w:t>
            </w:r>
            <w:r>
              <w:rPr>
                <w:rFonts w:hint="eastAsia" w:ascii="宋体" w:hAnsi="宋体"/>
                <w:color w:val="auto"/>
                <w:szCs w:val="21"/>
                <w:lang w:eastAsia="zh-CN"/>
              </w:rPr>
              <w:t>》</w:t>
            </w:r>
            <w:r>
              <w:rPr>
                <w:rFonts w:hint="eastAsia" w:ascii="宋体" w:hAnsi="宋体"/>
                <w:color w:val="auto"/>
                <w:szCs w:val="21"/>
                <w:lang w:val="en-US" w:eastAsia="zh-CN"/>
              </w:rPr>
              <w:t>等</w:t>
            </w:r>
            <w:r>
              <w:rPr>
                <w:rFonts w:hint="eastAsia" w:ascii="宋体" w:hAnsi="宋体"/>
                <w:color w:val="auto"/>
                <w:szCs w:val="21"/>
              </w:rPr>
              <w:t>审核记录，审核过程及条款基本齐全，不存在审核</w:t>
            </w:r>
            <w:r>
              <w:rPr>
                <w:rFonts w:hint="eastAsia" w:ascii="宋体" w:hAnsi="宋体"/>
                <w:color w:val="auto"/>
                <w:szCs w:val="21"/>
                <w:highlight w:val="none"/>
              </w:rPr>
              <w:t>自己部门的情况，内审检查记录不详细，已与负责人沟通，后续改进。</w:t>
            </w:r>
          </w:p>
          <w:p>
            <w:pPr>
              <w:tabs>
                <w:tab w:val="right" w:pos="9332"/>
              </w:tabs>
              <w:spacing w:line="440" w:lineRule="exact"/>
              <w:rPr>
                <w:rFonts w:ascii="宋体" w:hAnsi="宋体"/>
                <w:color w:val="auto"/>
                <w:szCs w:val="21"/>
                <w:highlight w:val="none"/>
              </w:rPr>
            </w:pPr>
            <w:r>
              <w:rPr>
                <w:rFonts w:hint="eastAsia" w:ascii="宋体" w:hAnsi="宋体"/>
                <w:color w:val="auto"/>
                <w:szCs w:val="21"/>
                <w:highlight w:val="none"/>
              </w:rPr>
              <w:t>查本次内审共发现不合格项1个，属一般不符合。涉及行政部E/S</w:t>
            </w:r>
            <w:r>
              <w:rPr>
                <w:rFonts w:hint="eastAsia" w:ascii="宋体" w:hAnsi="宋体"/>
                <w:color w:val="auto"/>
                <w:szCs w:val="21"/>
                <w:highlight w:val="none"/>
                <w:lang w:val="en-US" w:eastAsia="zh-CN"/>
              </w:rPr>
              <w:t>9.1</w:t>
            </w:r>
            <w:r>
              <w:rPr>
                <w:rFonts w:hint="eastAsia" w:ascii="宋体" w:hAnsi="宋体"/>
                <w:color w:val="auto"/>
                <w:szCs w:val="21"/>
                <w:highlight w:val="none"/>
              </w:rPr>
              <w:t>条款，</w:t>
            </w:r>
            <w:r>
              <w:rPr>
                <w:rFonts w:hint="eastAsia" w:ascii="宋体" w:hAnsi="宋体"/>
                <w:color w:val="auto"/>
                <w:szCs w:val="21"/>
                <w:highlight w:val="none"/>
                <w:lang w:val="en-US" w:eastAsia="zh-CN"/>
              </w:rPr>
              <w:t>不符合描述为“</w:t>
            </w:r>
            <w:r>
              <w:rPr>
                <w:rFonts w:hint="eastAsia" w:ascii="宋体" w:hAnsi="宋体"/>
                <w:color w:val="auto"/>
                <w:szCs w:val="21"/>
                <w:highlight w:val="none"/>
              </w:rPr>
              <w:t>不能提供8月环境、职业健康安全监控检查证据</w:t>
            </w:r>
            <w:r>
              <w:rPr>
                <w:rFonts w:hint="eastAsia" w:ascii="宋体" w:hAnsi="宋体"/>
                <w:color w:val="auto"/>
                <w:szCs w:val="21"/>
                <w:highlight w:val="none"/>
                <w:lang w:val="en-US" w:eastAsia="zh-CN"/>
              </w:rPr>
              <w:t>”，</w:t>
            </w:r>
            <w:r>
              <w:rPr>
                <w:rFonts w:hint="eastAsia" w:ascii="宋体" w:hAnsi="宋体"/>
                <w:color w:val="auto"/>
                <w:szCs w:val="21"/>
                <w:highlight w:val="none"/>
              </w:rPr>
              <w:t>已经对不合格原因进行了分析，制订了纠正措施，并对结果进行了验证。</w:t>
            </w:r>
          </w:p>
          <w:p>
            <w:pPr>
              <w:spacing w:line="360" w:lineRule="atLeast"/>
              <w:rPr>
                <w:rFonts w:ascii="宋体" w:hAnsi="宋体"/>
                <w:color w:val="auto"/>
                <w:szCs w:val="21"/>
              </w:rPr>
            </w:pPr>
            <w:r>
              <w:rPr>
                <w:rFonts w:hint="eastAsia" w:ascii="宋体" w:hAnsi="宋体"/>
                <w:color w:val="auto"/>
                <w:szCs w:val="21"/>
                <w:highlight w:val="none"/>
              </w:rPr>
              <w:t>查，审核结论：公司环境和职业健康安全管理体系的建立符合标准要求、实</w:t>
            </w:r>
            <w:r>
              <w:rPr>
                <w:rFonts w:hint="eastAsia" w:ascii="宋体" w:hAnsi="宋体"/>
                <w:color w:val="auto"/>
                <w:szCs w:val="21"/>
              </w:rPr>
              <w:t>施有效。</w:t>
            </w:r>
          </w:p>
          <w:p>
            <w:pPr>
              <w:spacing w:line="360" w:lineRule="atLeast"/>
              <w:rPr>
                <w:rFonts w:hint="eastAsia" w:ascii="宋体" w:hAnsi="宋体" w:eastAsia="宋体" w:cs="Times New Roman"/>
                <w:color w:val="auto"/>
                <w:kern w:val="2"/>
                <w:sz w:val="21"/>
                <w:szCs w:val="21"/>
                <w:lang w:val="en-US" w:eastAsia="zh-CN" w:bidi="ar-SA"/>
              </w:rPr>
            </w:pPr>
            <w:r>
              <w:rPr>
                <w:rFonts w:hint="eastAsia" w:ascii="宋体" w:hAnsi="宋体"/>
                <w:color w:val="auto"/>
                <w:szCs w:val="21"/>
              </w:rPr>
              <w:t>通过内部审核，公司环境和职业健康安全管理体系的建立实施是有效的，符合标准要求。</w:t>
            </w:r>
          </w:p>
        </w:tc>
        <w:tc>
          <w:tcPr>
            <w:tcW w:w="1390" w:type="dxa"/>
            <w:tcBorders>
              <w:top w:val="single" w:color="auto" w:sz="4" w:space="0"/>
              <w:left w:val="single" w:color="auto" w:sz="4" w:space="0"/>
              <w:bottom w:val="single" w:color="auto" w:sz="4" w:space="0"/>
              <w:right w:val="single" w:color="auto" w:sz="4" w:space="0"/>
            </w:tcBorders>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1"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sz w:val="21"/>
                <w:szCs w:val="21"/>
              </w:rPr>
            </w:pPr>
            <w:r>
              <w:rPr>
                <w:rFonts w:hint="eastAsia" w:ascii="宋体" w:hAnsi="宋体"/>
                <w:color w:val="auto"/>
                <w:sz w:val="21"/>
                <w:szCs w:val="21"/>
              </w:rPr>
              <w:t>不符合和纠正措施</w:t>
            </w:r>
          </w:p>
          <w:p>
            <w:pPr>
              <w:adjustRightInd w:val="0"/>
              <w:snapToGrid w:val="0"/>
              <w:jc w:val="left"/>
              <w:rPr>
                <w:rFonts w:hint="eastAsia" w:ascii="宋体" w:hAnsi="宋体" w:eastAsia="宋体" w:cs="新宋体"/>
                <w:color w:val="auto"/>
                <w:kern w:val="2"/>
                <w:sz w:val="21"/>
                <w:szCs w:val="21"/>
                <w:lang w:val="en-US" w:eastAsia="zh-CN" w:bidi="ar-SA"/>
              </w:rPr>
            </w:pPr>
            <w:r>
              <w:rPr>
                <w:rFonts w:hint="eastAsia" w:ascii="宋体" w:hAnsi="宋体"/>
                <w:color w:val="auto"/>
                <w:sz w:val="21"/>
                <w:szCs w:val="21"/>
              </w:rPr>
              <w:t>持续改进</w:t>
            </w:r>
          </w:p>
        </w:tc>
        <w:tc>
          <w:tcPr>
            <w:tcW w:w="960" w:type="dxa"/>
            <w:tcBorders>
              <w:top w:val="single" w:color="auto" w:sz="4" w:space="0"/>
              <w:left w:val="single" w:color="auto" w:sz="4" w:space="0"/>
              <w:bottom w:val="single" w:color="auto" w:sz="4" w:space="0"/>
              <w:right w:val="single" w:color="auto" w:sz="4" w:space="0"/>
            </w:tcBorders>
            <w:vAlign w:val="top"/>
          </w:tcPr>
          <w:p>
            <w:pPr>
              <w:rPr>
                <w:rFonts w:hint="default" w:ascii="宋体" w:hAnsi="宋体" w:eastAsia="宋体"/>
                <w:color w:val="auto"/>
                <w:sz w:val="21"/>
                <w:szCs w:val="21"/>
                <w:lang w:val="en-US" w:eastAsia="zh-CN"/>
              </w:rPr>
            </w:pPr>
            <w:r>
              <w:rPr>
                <w:rFonts w:hint="eastAsia" w:ascii="宋体" w:hAnsi="宋体"/>
                <w:color w:val="auto"/>
                <w:sz w:val="21"/>
                <w:szCs w:val="21"/>
                <w:lang w:val="en-US" w:eastAsia="zh-CN"/>
              </w:rPr>
              <w:t>E</w:t>
            </w:r>
            <w:r>
              <w:rPr>
                <w:rFonts w:hint="eastAsia" w:ascii="宋体" w:hAnsi="宋体"/>
                <w:color w:val="auto"/>
                <w:sz w:val="21"/>
                <w:szCs w:val="21"/>
              </w:rPr>
              <w:t>S</w:t>
            </w:r>
            <w:r>
              <w:rPr>
                <w:rFonts w:hint="eastAsia" w:ascii="宋体" w:hAnsi="宋体"/>
                <w:color w:val="auto"/>
                <w:sz w:val="21"/>
                <w:szCs w:val="21"/>
                <w:lang w:val="en-US" w:eastAsia="zh-CN"/>
              </w:rPr>
              <w:t>10.1；10.2</w:t>
            </w:r>
          </w:p>
          <w:p>
            <w:pPr>
              <w:rPr>
                <w:rFonts w:hint="eastAsia" w:ascii="宋体" w:hAnsi="宋体" w:eastAsia="宋体" w:cs="新宋体"/>
                <w:color w:val="auto"/>
                <w:kern w:val="2"/>
                <w:sz w:val="21"/>
                <w:szCs w:val="21"/>
                <w:lang w:val="en-US" w:eastAsia="zh-CN" w:bidi="ar-SA"/>
              </w:rPr>
            </w:pPr>
          </w:p>
        </w:tc>
        <w:tc>
          <w:tcPr>
            <w:tcW w:w="10201" w:type="dxa"/>
            <w:tcBorders>
              <w:top w:val="single" w:color="auto" w:sz="4" w:space="0"/>
              <w:left w:val="single" w:color="auto" w:sz="4" w:space="0"/>
              <w:bottom w:val="single" w:color="auto" w:sz="4" w:space="0"/>
              <w:right w:val="single" w:color="auto" w:sz="4" w:space="0"/>
            </w:tcBorders>
            <w:vAlign w:val="top"/>
          </w:tcPr>
          <w:p>
            <w:pPr>
              <w:spacing w:line="400" w:lineRule="atLeast"/>
              <w:rPr>
                <w:rFonts w:hint="eastAsia" w:ascii="宋体" w:hAnsi="宋体"/>
                <w:color w:val="auto"/>
                <w:sz w:val="21"/>
                <w:szCs w:val="21"/>
              </w:rPr>
            </w:pPr>
            <w:r>
              <w:rPr>
                <w:rFonts w:hint="eastAsia" w:ascii="宋体" w:hAnsi="宋体"/>
                <w:color w:val="auto"/>
                <w:sz w:val="21"/>
                <w:szCs w:val="21"/>
              </w:rPr>
              <w:t>公司制定系列程序文件《管理评审</w:t>
            </w:r>
            <w:r>
              <w:rPr>
                <w:rFonts w:hint="eastAsia" w:ascii="宋体" w:hAnsi="宋体"/>
                <w:color w:val="auto"/>
                <w:sz w:val="21"/>
                <w:szCs w:val="21"/>
                <w:lang w:val="en-US" w:eastAsia="zh-CN"/>
              </w:rPr>
              <w:t>控制程序</w:t>
            </w:r>
            <w:r>
              <w:rPr>
                <w:rFonts w:hint="eastAsia" w:ascii="宋体" w:hAnsi="宋体"/>
                <w:color w:val="auto"/>
                <w:sz w:val="21"/>
                <w:szCs w:val="21"/>
              </w:rPr>
              <w:t>》、《</w:t>
            </w:r>
            <w:r>
              <w:rPr>
                <w:rFonts w:hint="eastAsia" w:ascii="宋体" w:hAnsi="宋体" w:cs="宋体"/>
                <w:color w:val="auto"/>
                <w:sz w:val="21"/>
                <w:szCs w:val="21"/>
                <w:highlight w:val="none"/>
                <w:lang w:eastAsia="zh-CN"/>
              </w:rPr>
              <w:t>事故、事件、不符合纠正与预防措施控制程序</w:t>
            </w:r>
            <w:r>
              <w:rPr>
                <w:rFonts w:hint="eastAsia" w:ascii="宋体" w:hAnsi="宋体"/>
                <w:color w:val="auto"/>
                <w:sz w:val="21"/>
                <w:szCs w:val="21"/>
              </w:rPr>
              <w:t>》及《内部审核</w:t>
            </w:r>
            <w:r>
              <w:rPr>
                <w:rFonts w:hint="eastAsia" w:ascii="宋体" w:hAnsi="宋体"/>
                <w:color w:val="auto"/>
                <w:sz w:val="21"/>
                <w:szCs w:val="21"/>
                <w:lang w:val="en-US" w:eastAsia="zh-CN"/>
              </w:rPr>
              <w:t>控制程序</w:t>
            </w:r>
            <w:r>
              <w:rPr>
                <w:rFonts w:hint="eastAsia" w:ascii="宋体" w:hAnsi="宋体"/>
                <w:color w:val="auto"/>
                <w:sz w:val="21"/>
                <w:szCs w:val="21"/>
              </w:rPr>
              <w:t>》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pPr>
              <w:spacing w:line="400" w:lineRule="atLeast"/>
              <w:rPr>
                <w:rFonts w:hint="eastAsia" w:ascii="宋体" w:hAnsi="宋体"/>
                <w:color w:val="auto"/>
                <w:sz w:val="21"/>
                <w:szCs w:val="21"/>
                <w:lang w:val="en-US" w:eastAsia="zh-CN"/>
              </w:rPr>
            </w:pPr>
            <w:r>
              <w:rPr>
                <w:rFonts w:hint="eastAsia" w:ascii="宋体" w:hAnsi="宋体"/>
                <w:color w:val="auto"/>
                <w:sz w:val="21"/>
                <w:szCs w:val="21"/>
                <w:lang w:val="en-US" w:eastAsia="zh-CN"/>
              </w:rPr>
              <w:t>提供有改进、纠正和预防措施实施情况一览表。</w:t>
            </w:r>
          </w:p>
          <w:p>
            <w:pPr>
              <w:spacing w:line="400" w:lineRule="atLeast"/>
              <w:ind w:firstLine="210" w:firstLineChars="100"/>
              <w:rPr>
                <w:rFonts w:hint="eastAsia" w:ascii="宋体" w:hAnsi="宋体"/>
                <w:color w:val="auto"/>
                <w:sz w:val="21"/>
                <w:szCs w:val="21"/>
              </w:rPr>
            </w:pPr>
            <w:r>
              <w:rPr>
                <w:rFonts w:hint="eastAsia" w:ascii="宋体" w:hAnsi="宋体"/>
                <w:color w:val="auto"/>
                <w:sz w:val="21"/>
                <w:szCs w:val="21"/>
              </w:rPr>
              <w:t>公司通过方针、目标的达成分析、内部审核结果、数据资料统计分析、纠正和预防措施和管理评审等方式，以推动环境和职业健康安全管理体系的持续改进。</w:t>
            </w:r>
          </w:p>
          <w:p>
            <w:pPr>
              <w:spacing w:line="400" w:lineRule="atLeast"/>
              <w:rPr>
                <w:rFonts w:hint="eastAsia" w:ascii="宋体" w:hAnsi="宋体" w:eastAsia="宋体" w:cs="Times New Roman"/>
                <w:color w:val="auto"/>
                <w:kern w:val="2"/>
                <w:sz w:val="21"/>
                <w:szCs w:val="21"/>
                <w:lang w:val="en-US" w:eastAsia="zh-CN" w:bidi="ar-SA"/>
              </w:rPr>
            </w:pPr>
            <w:r>
              <w:rPr>
                <w:rFonts w:hint="eastAsia" w:ascii="宋体" w:hAnsi="宋体"/>
                <w:color w:val="auto"/>
                <w:sz w:val="21"/>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390" w:type="dxa"/>
            <w:tcBorders>
              <w:top w:val="single" w:color="auto" w:sz="4" w:space="0"/>
              <w:left w:val="single" w:color="auto" w:sz="4" w:space="0"/>
              <w:bottom w:val="single" w:color="auto" w:sz="4" w:space="0"/>
              <w:right w:val="single" w:color="auto" w:sz="4" w:space="0"/>
            </w:tcBorders>
            <w:vAlign w:val="top"/>
          </w:tcPr>
          <w:p>
            <w:pPr>
              <w:rPr>
                <w:rFonts w:ascii="Times New Roman" w:hAnsi="Times New Roman" w:eastAsia="宋体" w:cs="Times New Roman"/>
                <w:color w:val="auto"/>
                <w:kern w:val="2"/>
                <w:sz w:val="21"/>
                <w:lang w:val="en-US" w:eastAsia="zh-CN" w:bidi="ar-SA"/>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vAlign w:val="top"/>
          </w:tcPr>
          <w:p>
            <w:pPr>
              <w:adjustRightInd w:val="0"/>
              <w:snapToGrid w:val="0"/>
              <w:jc w:val="left"/>
              <w:rPr>
                <w:rFonts w:hint="eastAsia" w:ascii="宋体" w:hAnsi="宋体" w:eastAsia="宋体" w:cs="Times New Roman"/>
                <w:color w:val="auto"/>
                <w:kern w:val="2"/>
                <w:sz w:val="21"/>
                <w:szCs w:val="21"/>
                <w:lang w:val="en-US" w:eastAsia="zh-CN" w:bidi="ar-SA"/>
              </w:rPr>
            </w:pPr>
            <w:r>
              <w:rPr>
                <w:rFonts w:hint="eastAsia" w:ascii="宋体" w:hAnsi="宋体" w:cs="新宋体"/>
                <w:color w:val="auto"/>
                <w:sz w:val="21"/>
                <w:szCs w:val="21"/>
              </w:rPr>
              <w:t>EMS/OHSMS运行控制相关财务支出证据</w:t>
            </w:r>
          </w:p>
        </w:tc>
        <w:tc>
          <w:tcPr>
            <w:tcW w:w="960"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新宋体"/>
                <w:color w:val="auto"/>
                <w:kern w:val="2"/>
                <w:sz w:val="21"/>
                <w:szCs w:val="21"/>
                <w:lang w:val="en-US" w:eastAsia="zh-CN" w:bidi="ar-SA"/>
              </w:rPr>
            </w:pPr>
          </w:p>
        </w:tc>
        <w:tc>
          <w:tcPr>
            <w:tcW w:w="10201"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Times New Roman"/>
                <w:color w:val="auto"/>
                <w:kern w:val="2"/>
                <w:sz w:val="21"/>
                <w:szCs w:val="21"/>
                <w:lang w:val="en-US" w:eastAsia="zh-CN" w:bidi="ar-SA"/>
              </w:rPr>
            </w:pPr>
            <w:r>
              <w:rPr>
                <w:rFonts w:hint="eastAsia" w:ascii="宋体" w:hAnsi="宋体"/>
                <w:color w:val="auto"/>
                <w:sz w:val="21"/>
                <w:szCs w:val="21"/>
              </w:rPr>
              <w:t>提供有20</w:t>
            </w:r>
            <w:r>
              <w:rPr>
                <w:rFonts w:hint="eastAsia" w:ascii="宋体" w:hAnsi="宋体"/>
                <w:color w:val="auto"/>
                <w:sz w:val="21"/>
                <w:szCs w:val="21"/>
                <w:lang w:val="en-US" w:eastAsia="zh-CN"/>
              </w:rPr>
              <w:t>21</w:t>
            </w:r>
            <w:r>
              <w:rPr>
                <w:rFonts w:hint="eastAsia" w:ascii="宋体" w:hAnsi="宋体"/>
                <w:color w:val="auto"/>
                <w:sz w:val="21"/>
                <w:szCs w:val="21"/>
              </w:rPr>
              <w:t>年环境、职业健康安全管理体系运行资金计划审批及财务投入清单：支出项目有购置灭火器、</w:t>
            </w:r>
            <w:r>
              <w:rPr>
                <w:rFonts w:hint="eastAsia" w:ascii="宋体" w:hAnsi="宋体"/>
                <w:color w:val="auto"/>
                <w:sz w:val="21"/>
                <w:szCs w:val="21"/>
                <w:lang w:val="en-US" w:eastAsia="zh-CN"/>
              </w:rPr>
              <w:t>劳保用品</w:t>
            </w:r>
            <w:r>
              <w:rPr>
                <w:rFonts w:hint="eastAsia" w:ascii="宋体" w:hAnsi="宋体"/>
                <w:color w:val="auto"/>
                <w:sz w:val="21"/>
                <w:szCs w:val="21"/>
              </w:rPr>
              <w:t>、消防安全培训和演练、固废处理等共</w:t>
            </w:r>
            <w:r>
              <w:rPr>
                <w:rFonts w:hint="eastAsia" w:ascii="宋体" w:hAnsi="宋体"/>
                <w:color w:val="auto"/>
                <w:sz w:val="21"/>
                <w:szCs w:val="21"/>
                <w:highlight w:val="none"/>
              </w:rPr>
              <w:t>计约</w:t>
            </w:r>
            <w:r>
              <w:rPr>
                <w:rFonts w:hint="eastAsia" w:ascii="宋体" w:hAnsi="宋体"/>
                <w:color w:val="auto"/>
                <w:sz w:val="21"/>
                <w:szCs w:val="21"/>
                <w:highlight w:val="none"/>
                <w:lang w:val="en-US" w:eastAsia="zh-CN"/>
              </w:rPr>
              <w:t>8</w:t>
            </w:r>
            <w:r>
              <w:rPr>
                <w:rFonts w:hint="eastAsia" w:ascii="宋体" w:hAnsi="宋体"/>
                <w:color w:val="auto"/>
                <w:sz w:val="21"/>
                <w:szCs w:val="21"/>
                <w:highlight w:val="none"/>
              </w:rPr>
              <w:t>000元。</w:t>
            </w:r>
          </w:p>
        </w:tc>
        <w:tc>
          <w:tcPr>
            <w:tcW w:w="1390" w:type="dxa"/>
            <w:tcBorders>
              <w:top w:val="single" w:color="auto" w:sz="4" w:space="0"/>
              <w:left w:val="single" w:color="auto" w:sz="4" w:space="0"/>
              <w:bottom w:val="single" w:color="auto" w:sz="4" w:space="0"/>
              <w:right w:val="single" w:color="auto" w:sz="4" w:space="0"/>
            </w:tcBorders>
            <w:vAlign w:val="top"/>
          </w:tcPr>
          <w:p>
            <w:pPr>
              <w:rPr>
                <w:rFonts w:ascii="Times New Roman" w:hAnsi="Times New Roman" w:eastAsia="宋体" w:cs="Times New Roman"/>
                <w:color w:val="auto"/>
                <w:kern w:val="2"/>
                <w:sz w:val="21"/>
                <w:lang w:val="en-US" w:eastAsia="zh-CN" w:bidi="ar-SA"/>
              </w:rPr>
            </w:pPr>
            <w:r>
              <w:rPr>
                <w:rFonts w:hint="eastAsia"/>
                <w:color w:val="auto"/>
                <w:lang w:val="en-US" w:eastAsia="zh-CN"/>
              </w:rPr>
              <w:t>符合</w:t>
            </w:r>
          </w:p>
        </w:tc>
      </w:tr>
    </w:tbl>
    <w:p>
      <w:pPr>
        <w:pStyle w:val="6"/>
        <w:jc w:val="both"/>
        <w:rPr>
          <w:color w:val="auto"/>
        </w:rPr>
      </w:pPr>
      <w:r>
        <w:rPr>
          <w:rFonts w:hint="eastAsia"/>
          <w:color w:val="auto"/>
        </w:rPr>
        <w:t>说明：不符合标注</w:t>
      </w:r>
      <w:r>
        <w:rPr>
          <w:color w:val="auto"/>
        </w:rPr>
        <w:t>N</w:t>
      </w:r>
    </w:p>
    <w:p>
      <w:pPr>
        <w:pStyle w:val="6"/>
        <w:rPr>
          <w:color w:val="auto"/>
        </w:rPr>
      </w:pPr>
    </w:p>
    <w:p>
      <w:pPr>
        <w:pStyle w:val="6"/>
        <w:jc w:val="both"/>
        <w:rPr>
          <w:rFonts w:hint="eastAsia" w:ascii="隶书" w:hAnsi="宋体" w:eastAsia="隶书"/>
          <w:bCs/>
          <w:color w:val="auto"/>
          <w:sz w:val="36"/>
          <w:szCs w:val="36"/>
        </w:rPr>
      </w:pP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rPr>
                <w:rFonts w:hint="default" w:eastAsia="宋体"/>
                <w:color w:val="auto"/>
                <w:sz w:val="24"/>
                <w:szCs w:val="24"/>
                <w:lang w:val="en-US" w:eastAsia="zh-CN"/>
              </w:rPr>
            </w:pPr>
            <w:r>
              <w:rPr>
                <w:rFonts w:hint="eastAsia"/>
                <w:color w:val="auto"/>
                <w:sz w:val="24"/>
                <w:szCs w:val="24"/>
              </w:rPr>
              <w:t>受审核部门：市场部</w:t>
            </w:r>
            <w:r>
              <w:rPr>
                <w:rFonts w:hint="eastAsia"/>
                <w:color w:val="auto"/>
                <w:sz w:val="24"/>
                <w:szCs w:val="24"/>
                <w:lang w:val="en-US" w:eastAsia="zh-CN"/>
              </w:rPr>
              <w:t xml:space="preserve">     </w:t>
            </w:r>
            <w:r>
              <w:rPr>
                <w:rFonts w:hint="eastAsia"/>
                <w:color w:val="auto"/>
                <w:sz w:val="24"/>
                <w:szCs w:val="24"/>
              </w:rPr>
              <w:t>主管</w:t>
            </w:r>
            <w:r>
              <w:rPr>
                <w:rFonts w:hint="eastAsia"/>
                <w:color w:val="auto"/>
                <w:sz w:val="24"/>
                <w:szCs w:val="24"/>
                <w:highlight w:val="none"/>
              </w:rPr>
              <w:t>领导：</w:t>
            </w:r>
            <w:r>
              <w:rPr>
                <w:rFonts w:hint="eastAsia"/>
                <w:color w:val="auto"/>
                <w:sz w:val="24"/>
                <w:szCs w:val="24"/>
                <w:highlight w:val="none"/>
                <w:lang w:val="en-US" w:eastAsia="zh-CN"/>
              </w:rPr>
              <w:t>冯波</w:t>
            </w:r>
            <w:r>
              <w:rPr>
                <w:rFonts w:hint="eastAsia"/>
                <w:color w:val="auto"/>
                <w:sz w:val="24"/>
                <w:szCs w:val="24"/>
                <w:highlight w:val="none"/>
              </w:rPr>
              <w:t>，陪同人员：</w:t>
            </w:r>
            <w:r>
              <w:rPr>
                <w:rFonts w:hint="eastAsia"/>
                <w:color w:val="auto"/>
                <w:sz w:val="24"/>
                <w:szCs w:val="24"/>
                <w:highlight w:val="none"/>
                <w:lang w:val="en-US" w:eastAsia="zh-CN"/>
              </w:rPr>
              <w:t>杨俊忠</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spacing w:before="120"/>
              <w:rPr>
                <w:color w:val="auto"/>
              </w:rPr>
            </w:pPr>
            <w:r>
              <w:rPr>
                <w:rFonts w:hint="eastAsia"/>
                <w:color w:val="auto"/>
                <w:sz w:val="24"/>
                <w:szCs w:val="24"/>
              </w:rPr>
              <w:t>审核员：</w:t>
            </w:r>
            <w:r>
              <w:rPr>
                <w:rFonts w:hint="eastAsia"/>
                <w:color w:val="auto"/>
                <w:sz w:val="24"/>
                <w:szCs w:val="24"/>
                <w:lang w:val="en-US" w:eastAsia="zh-CN"/>
              </w:rPr>
              <w:t>冉景洲</w:t>
            </w:r>
            <w:r>
              <w:rPr>
                <w:rFonts w:hint="eastAsia"/>
                <w:color w:val="auto"/>
                <w:sz w:val="24"/>
                <w:szCs w:val="24"/>
              </w:rPr>
              <w:t>，</w:t>
            </w:r>
            <w:r>
              <w:rPr>
                <w:rFonts w:hint="eastAsia"/>
                <w:color w:val="auto"/>
                <w:sz w:val="24"/>
                <w:szCs w:val="24"/>
                <w:lang w:val="en-US" w:eastAsia="zh-CN"/>
              </w:rPr>
              <w:t xml:space="preserve">    </w:t>
            </w:r>
            <w:r>
              <w:rPr>
                <w:rFonts w:hint="eastAsia"/>
                <w:color w:val="auto"/>
                <w:sz w:val="24"/>
                <w:szCs w:val="24"/>
              </w:rPr>
              <w:t>审核时间：</w:t>
            </w:r>
            <w:r>
              <w:rPr>
                <w:rFonts w:hint="eastAsia"/>
                <w:color w:val="auto"/>
                <w:sz w:val="24"/>
                <w:szCs w:val="24"/>
                <w:lang w:eastAsia="zh-CN"/>
              </w:rPr>
              <w:t>202</w:t>
            </w:r>
            <w:r>
              <w:rPr>
                <w:rFonts w:hint="eastAsia"/>
                <w:color w:val="auto"/>
                <w:sz w:val="24"/>
                <w:szCs w:val="24"/>
                <w:lang w:val="en-US" w:eastAsia="zh-CN"/>
              </w:rPr>
              <w:t>1</w:t>
            </w:r>
            <w:r>
              <w:rPr>
                <w:rFonts w:hint="eastAsia"/>
                <w:color w:val="auto"/>
                <w:sz w:val="24"/>
                <w:szCs w:val="24"/>
                <w:lang w:eastAsia="zh-CN"/>
              </w:rPr>
              <w:t>年1</w:t>
            </w:r>
            <w:r>
              <w:rPr>
                <w:rFonts w:hint="eastAsia"/>
                <w:color w:val="auto"/>
                <w:sz w:val="24"/>
                <w:szCs w:val="24"/>
                <w:lang w:val="en-US" w:eastAsia="zh-CN"/>
              </w:rPr>
              <w:t>1</w:t>
            </w:r>
            <w:r>
              <w:rPr>
                <w:rFonts w:hint="eastAsia"/>
                <w:color w:val="auto"/>
                <w:sz w:val="24"/>
                <w:szCs w:val="24"/>
                <w:lang w:eastAsia="zh-CN"/>
              </w:rPr>
              <w:t>月</w:t>
            </w:r>
            <w:r>
              <w:rPr>
                <w:rFonts w:hint="eastAsia"/>
                <w:color w:val="auto"/>
                <w:sz w:val="24"/>
                <w:szCs w:val="24"/>
                <w:lang w:val="en-US" w:eastAsia="zh-CN"/>
              </w:rPr>
              <w:t>20</w:t>
            </w:r>
            <w:r>
              <w:rPr>
                <w:rFonts w:hint="eastAsia"/>
                <w:color w:val="auto"/>
                <w:sz w:val="24"/>
                <w:szCs w:val="24"/>
                <w:lang w:eastAsia="zh-CN"/>
              </w:rPr>
              <w:t>日</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spacing w:after="0" w:line="300" w:lineRule="exact"/>
              <w:rPr>
                <w:rFonts w:hint="eastAsia"/>
                <w:color w:val="auto"/>
                <w:sz w:val="24"/>
                <w:szCs w:val="24"/>
              </w:rPr>
            </w:pPr>
            <w:r>
              <w:rPr>
                <w:rFonts w:hint="eastAsia"/>
                <w:color w:val="auto"/>
                <w:sz w:val="24"/>
                <w:szCs w:val="24"/>
              </w:rPr>
              <w:t>审核条款：</w:t>
            </w:r>
          </w:p>
          <w:p>
            <w:pPr>
              <w:spacing w:after="0" w:line="300" w:lineRule="exact"/>
              <w:rPr>
                <w:rFonts w:hint="eastAsia" w:ascii="宋体" w:hAnsi="宋体" w:eastAsia="宋体" w:cs="新宋体"/>
                <w:color w:val="auto"/>
                <w:sz w:val="18"/>
                <w:szCs w:val="18"/>
              </w:rPr>
            </w:pPr>
            <w:r>
              <w:rPr>
                <w:rFonts w:hint="eastAsia" w:ascii="宋体" w:hAnsi="宋体" w:eastAsia="宋体" w:cs="新宋体"/>
                <w:color w:val="auto"/>
                <w:sz w:val="18"/>
                <w:szCs w:val="18"/>
              </w:rPr>
              <w:t>EMS-2015</w:t>
            </w:r>
            <w:r>
              <w:rPr>
                <w:rFonts w:hint="eastAsia" w:ascii="宋体" w:hAnsi="宋体" w:cs="新宋体"/>
                <w:color w:val="auto"/>
                <w:sz w:val="18"/>
                <w:szCs w:val="18"/>
                <w:lang w:eastAsia="zh-CN"/>
              </w:rPr>
              <w:t>：</w:t>
            </w:r>
            <w:r>
              <w:rPr>
                <w:rFonts w:hint="eastAsia" w:ascii="宋体" w:hAnsi="宋体" w:eastAsia="宋体" w:cs="新宋体"/>
                <w:color w:val="auto"/>
                <w:sz w:val="18"/>
                <w:szCs w:val="18"/>
              </w:rPr>
              <w:t>5.3组织的角色、职责和权限、6.1.2环境因素；6.2目标及其达成的策划；7.4沟通；8.1运行策划和控制；8.2应急准备和响应</w:t>
            </w:r>
          </w:p>
          <w:p>
            <w:pPr>
              <w:spacing w:after="0" w:line="300" w:lineRule="exact"/>
              <w:rPr>
                <w:color w:val="auto"/>
                <w:sz w:val="24"/>
                <w:szCs w:val="24"/>
              </w:rPr>
            </w:pPr>
            <w:r>
              <w:rPr>
                <w:rFonts w:hint="eastAsia" w:ascii="宋体" w:hAnsi="宋体" w:eastAsia="宋体" w:cs="新宋体"/>
                <w:color w:val="auto"/>
                <w:sz w:val="18"/>
                <w:szCs w:val="18"/>
              </w:rPr>
              <w:t>ISO45001:2018</w:t>
            </w:r>
            <w:r>
              <w:rPr>
                <w:rFonts w:hint="eastAsia" w:ascii="宋体" w:hAnsi="宋体" w:cs="新宋体"/>
                <w:color w:val="auto"/>
                <w:sz w:val="18"/>
                <w:szCs w:val="18"/>
                <w:lang w:eastAsia="zh-CN"/>
              </w:rPr>
              <w:t>：</w:t>
            </w:r>
            <w:r>
              <w:rPr>
                <w:rFonts w:hint="eastAsia" w:ascii="宋体" w:hAnsi="宋体" w:eastAsia="宋体" w:cs="新宋体"/>
                <w:color w:val="auto"/>
                <w:sz w:val="18"/>
                <w:szCs w:val="18"/>
                <w:lang w:val="en-US" w:eastAsia="zh-CN"/>
              </w:rPr>
              <w:t>5.3组织的角色、职责和权限；6.1.2环境因素；6.2目标及其实现的策划；7.4信息和沟通；8.1运行策划和控制；8.2应急准备和响应；</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color w:val="auto"/>
                <w:szCs w:val="21"/>
              </w:rPr>
            </w:pPr>
            <w:r>
              <w:rPr>
                <w:rFonts w:hint="eastAsia" w:ascii="宋体" w:hAnsi="宋体" w:cs="新宋体"/>
                <w:color w:val="auto"/>
                <w:szCs w:val="21"/>
              </w:rPr>
              <w:t>组织的角色、职责和权限</w:t>
            </w:r>
          </w:p>
          <w:p>
            <w:pPr>
              <w:adjustRightInd w:val="0"/>
              <w:snapToGrid w:val="0"/>
              <w:jc w:val="center"/>
              <w:rPr>
                <w:color w:val="auto"/>
              </w:rPr>
            </w:pPr>
          </w:p>
        </w:tc>
        <w:tc>
          <w:tcPr>
            <w:tcW w:w="960" w:type="dxa"/>
          </w:tcPr>
          <w:p>
            <w:pPr>
              <w:rPr>
                <w:color w:val="auto"/>
                <w:szCs w:val="21"/>
              </w:rPr>
            </w:pPr>
            <w:r>
              <w:rPr>
                <w:rFonts w:hint="eastAsia" w:ascii="宋体" w:hAnsi="宋体" w:cs="新宋体"/>
                <w:color w:val="auto"/>
                <w:szCs w:val="21"/>
              </w:rPr>
              <w:t>E</w:t>
            </w:r>
            <w:r>
              <w:rPr>
                <w:rFonts w:hint="eastAsia" w:ascii="宋体" w:hAnsi="宋体" w:cs="新宋体"/>
                <w:color w:val="auto"/>
                <w:szCs w:val="21"/>
                <w:lang w:val="en-US" w:eastAsia="zh-CN"/>
              </w:rPr>
              <w:t>S</w:t>
            </w:r>
            <w:r>
              <w:rPr>
                <w:rFonts w:hint="eastAsia" w:ascii="宋体" w:hAnsi="宋体" w:cs="新宋体"/>
                <w:color w:val="auto"/>
                <w:szCs w:val="21"/>
              </w:rPr>
              <w:t>5.3；</w:t>
            </w:r>
          </w:p>
          <w:p>
            <w:pPr>
              <w:rPr>
                <w:color w:val="auto"/>
                <w:szCs w:val="21"/>
              </w:rPr>
            </w:pPr>
          </w:p>
          <w:p>
            <w:pPr>
              <w:rPr>
                <w:color w:val="auto"/>
              </w:rPr>
            </w:pPr>
          </w:p>
        </w:tc>
        <w:tc>
          <w:tcPr>
            <w:tcW w:w="10004" w:type="dxa"/>
          </w:tcPr>
          <w:p>
            <w:pPr>
              <w:autoSpaceDE w:val="0"/>
              <w:autoSpaceDN w:val="0"/>
              <w:adjustRightInd w:val="0"/>
              <w:spacing w:line="400" w:lineRule="exact"/>
              <w:jc w:val="left"/>
              <w:rPr>
                <w:rFonts w:ascii="宋体" w:hAnsi="宋体"/>
                <w:color w:val="auto"/>
                <w:szCs w:val="21"/>
              </w:rPr>
            </w:pPr>
            <w:r>
              <w:rPr>
                <w:rFonts w:hint="eastAsia" w:ascii="宋体" w:hAnsi="宋体"/>
                <w:color w:val="auto"/>
                <w:szCs w:val="21"/>
              </w:rPr>
              <w:t>查，市场部的岗位职责和权限如下：</w:t>
            </w:r>
          </w:p>
          <w:p>
            <w:pPr>
              <w:spacing w:line="400" w:lineRule="exact"/>
              <w:rPr>
                <w:rFonts w:ascii="宋体" w:hAnsi="宋体"/>
                <w:color w:val="auto"/>
                <w:szCs w:val="21"/>
              </w:rPr>
            </w:pPr>
            <w:r>
              <w:rPr>
                <w:rFonts w:hint="eastAsia" w:ascii="宋体" w:hAnsi="宋体" w:cs="宋体"/>
                <w:color w:val="auto"/>
                <w:szCs w:val="21"/>
              </w:rPr>
              <w:t>1）负责</w:t>
            </w:r>
            <w:r>
              <w:rPr>
                <w:rFonts w:hint="eastAsia" w:ascii="宋体" w:hAnsi="宋体" w:cs="宋体"/>
                <w:color w:val="auto"/>
                <w:szCs w:val="21"/>
                <w:lang w:val="en-US" w:eastAsia="zh-CN"/>
              </w:rPr>
              <w:t>办公用品</w:t>
            </w:r>
            <w:r>
              <w:rPr>
                <w:rFonts w:hint="eastAsia" w:ascii="宋体" w:hAnsi="宋体" w:cs="宋体"/>
                <w:color w:val="auto"/>
                <w:szCs w:val="21"/>
              </w:rPr>
              <w:t>的采购以及对合格供方评价</w:t>
            </w:r>
            <w:r>
              <w:rPr>
                <w:rFonts w:hint="eastAsia" w:ascii="宋体" w:hAnsi="宋体"/>
                <w:color w:val="auto"/>
                <w:szCs w:val="21"/>
              </w:rPr>
              <w:t>；</w:t>
            </w:r>
          </w:p>
          <w:p>
            <w:pPr>
              <w:widowControl/>
              <w:jc w:val="left"/>
              <w:rPr>
                <w:rFonts w:ascii="宋体" w:hAnsi="宋体"/>
                <w:color w:val="auto"/>
                <w:szCs w:val="21"/>
              </w:rPr>
            </w:pPr>
            <w:r>
              <w:rPr>
                <w:rFonts w:hint="eastAsia" w:ascii="宋体" w:hAnsi="宋体"/>
                <w:color w:val="auto"/>
                <w:szCs w:val="21"/>
              </w:rPr>
              <w:t>2）负责顾客要求的识别，和合同的评审，负责与顾客的沟通和联络；</w:t>
            </w:r>
          </w:p>
          <w:p>
            <w:pPr>
              <w:pStyle w:val="4"/>
              <w:spacing w:line="440" w:lineRule="exact"/>
              <w:rPr>
                <w:rFonts w:hint="default" w:hAnsi="宋体" w:cs="宋体"/>
                <w:color w:val="auto"/>
                <w:szCs w:val="21"/>
              </w:rPr>
            </w:pPr>
            <w:r>
              <w:rPr>
                <w:rFonts w:hAnsi="宋体"/>
                <w:color w:val="auto"/>
                <w:szCs w:val="21"/>
              </w:rPr>
              <w:t>3）</w:t>
            </w:r>
            <w:r>
              <w:rPr>
                <w:rFonts w:hAnsi="宋体" w:cs="宋体"/>
                <w:color w:val="auto"/>
                <w:szCs w:val="21"/>
              </w:rPr>
              <w:t>负责本部门的环境因素识别，完成本部门目标、指标和环境管理方案的实施；</w:t>
            </w:r>
          </w:p>
          <w:p>
            <w:pPr>
              <w:spacing w:line="400" w:lineRule="exact"/>
              <w:rPr>
                <w:rFonts w:ascii="宋体" w:hAnsi="宋体"/>
                <w:color w:val="auto"/>
                <w:szCs w:val="21"/>
                <w:highlight w:val="green"/>
              </w:rPr>
            </w:pPr>
            <w:r>
              <w:rPr>
                <w:rFonts w:hint="eastAsia" w:ascii="宋体" w:hAnsi="宋体" w:cs="宋体"/>
                <w:color w:val="auto"/>
                <w:szCs w:val="21"/>
              </w:rPr>
              <w:t>4)负责对本部门的危险源进行辨识、风险评价和控制措施的确定，提出职业健康安全管理方案并实施。</w:t>
            </w:r>
          </w:p>
          <w:p>
            <w:pPr>
              <w:spacing w:line="400" w:lineRule="exact"/>
              <w:rPr>
                <w:rFonts w:ascii="宋体" w:hAnsi="宋体"/>
                <w:color w:val="auto"/>
                <w:szCs w:val="21"/>
              </w:rPr>
            </w:pPr>
            <w:r>
              <w:rPr>
                <w:rFonts w:hint="eastAsia" w:ascii="宋体" w:hAnsi="宋体"/>
                <w:color w:val="auto"/>
                <w:szCs w:val="21"/>
              </w:rPr>
              <w:t xml:space="preserve">……   </w:t>
            </w:r>
          </w:p>
          <w:p>
            <w:pPr>
              <w:widowControl/>
              <w:jc w:val="left"/>
              <w:rPr>
                <w:rFonts w:ascii="宋体" w:hAnsi="宋体" w:cs="宋体"/>
                <w:color w:val="auto"/>
                <w:szCs w:val="21"/>
              </w:rPr>
            </w:pPr>
            <w:r>
              <w:rPr>
                <w:rFonts w:hint="eastAsia" w:ascii="宋体" w:hAnsi="宋体"/>
                <w:color w:val="auto"/>
                <w:szCs w:val="21"/>
              </w:rPr>
              <w:t>市场部负责人对部门职责清楚。</w:t>
            </w:r>
          </w:p>
        </w:tc>
        <w:tc>
          <w:tcPr>
            <w:tcW w:w="1585"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2160" w:type="dxa"/>
            <w:vAlign w:val="center"/>
          </w:tcPr>
          <w:p>
            <w:pPr>
              <w:rPr>
                <w:rFonts w:ascii="宋体" w:hAnsi="宋体"/>
                <w:b/>
                <w:color w:val="auto"/>
                <w:szCs w:val="21"/>
              </w:rPr>
            </w:pPr>
            <w:r>
              <w:rPr>
                <w:rFonts w:hint="eastAsia" w:ascii="宋体" w:hAnsi="宋体" w:cs="新宋体"/>
                <w:color w:val="auto"/>
                <w:szCs w:val="21"/>
              </w:rPr>
              <w:t>目标及其实现的策划</w:t>
            </w:r>
          </w:p>
        </w:tc>
        <w:tc>
          <w:tcPr>
            <w:tcW w:w="960" w:type="dxa"/>
          </w:tcPr>
          <w:p>
            <w:pPr>
              <w:rPr>
                <w:rFonts w:ascii="宋体" w:hAnsi="宋体" w:cs="新宋体"/>
                <w:color w:val="auto"/>
                <w:szCs w:val="21"/>
              </w:rPr>
            </w:pPr>
            <w:r>
              <w:rPr>
                <w:rFonts w:hint="eastAsia" w:ascii="宋体" w:hAnsi="宋体" w:cs="新宋体"/>
                <w:color w:val="auto"/>
                <w:szCs w:val="21"/>
              </w:rPr>
              <w:t>E</w:t>
            </w:r>
            <w:r>
              <w:rPr>
                <w:rFonts w:hint="eastAsia" w:ascii="宋体" w:hAnsi="宋体" w:cs="新宋体"/>
                <w:color w:val="auto"/>
                <w:szCs w:val="21"/>
                <w:lang w:val="en-US" w:eastAsia="zh-CN"/>
              </w:rPr>
              <w:t>S</w:t>
            </w:r>
            <w:r>
              <w:rPr>
                <w:rFonts w:hint="eastAsia" w:ascii="宋体" w:hAnsi="宋体" w:cs="新宋体"/>
                <w:color w:val="auto"/>
                <w:szCs w:val="21"/>
              </w:rPr>
              <w:t>6.2</w:t>
            </w:r>
          </w:p>
          <w:p>
            <w:pPr>
              <w:rPr>
                <w:rFonts w:ascii="宋体" w:hAnsi="宋体" w:cs="新宋体"/>
                <w:color w:val="auto"/>
                <w:szCs w:val="21"/>
              </w:rPr>
            </w:pPr>
          </w:p>
        </w:tc>
        <w:tc>
          <w:tcPr>
            <w:tcW w:w="10004" w:type="dxa"/>
          </w:tcPr>
          <w:p>
            <w:pPr>
              <w:spacing w:line="400" w:lineRule="exact"/>
              <w:rPr>
                <w:rFonts w:ascii="宋体" w:hAnsi="宋体"/>
                <w:color w:val="auto"/>
                <w:szCs w:val="21"/>
              </w:rPr>
            </w:pPr>
            <w:r>
              <w:rPr>
                <w:rFonts w:hint="eastAsia" w:ascii="宋体" w:hAnsi="宋体" w:cs="Arial"/>
                <w:iCs/>
                <w:color w:val="auto"/>
                <w:szCs w:val="21"/>
              </w:rPr>
              <w:t>查市场部</w:t>
            </w:r>
            <w:r>
              <w:rPr>
                <w:rFonts w:hint="eastAsia" w:ascii="宋体" w:hAnsi="宋体"/>
                <w:color w:val="auto"/>
                <w:szCs w:val="21"/>
              </w:rPr>
              <w:t>环境</w:t>
            </w:r>
            <w:r>
              <w:rPr>
                <w:rFonts w:hint="eastAsia" w:ascii="宋体" w:hAnsi="宋体"/>
                <w:color w:val="auto"/>
                <w:szCs w:val="21"/>
                <w:lang w:val="en-US" w:eastAsia="zh-CN"/>
              </w:rPr>
              <w:t>/安全</w:t>
            </w:r>
            <w:r>
              <w:rPr>
                <w:rFonts w:hint="eastAsia" w:ascii="宋体" w:hAnsi="宋体"/>
                <w:color w:val="auto"/>
                <w:szCs w:val="21"/>
              </w:rPr>
              <w:t>目标：</w:t>
            </w:r>
          </w:p>
          <w:p>
            <w:pPr>
              <w:rPr>
                <w:rFonts w:hint="eastAsia"/>
                <w:color w:val="auto"/>
                <w:szCs w:val="21"/>
              </w:rPr>
            </w:pPr>
            <w:r>
              <w:rPr>
                <w:rFonts w:hint="eastAsia"/>
                <w:color w:val="auto"/>
                <w:szCs w:val="21"/>
              </w:rPr>
              <w:t>1）固体废弃物100%分类收集，统一处理;</w:t>
            </w:r>
            <w:r>
              <w:rPr>
                <w:rFonts w:hint="eastAsia"/>
                <w:color w:val="auto"/>
                <w:szCs w:val="21"/>
              </w:rPr>
              <w:br w:type="textWrapping"/>
            </w:r>
            <w:r>
              <w:rPr>
                <w:rFonts w:hint="eastAsia"/>
                <w:color w:val="auto"/>
                <w:szCs w:val="21"/>
              </w:rPr>
              <w:t>2）火灾事故为零；</w:t>
            </w:r>
          </w:p>
          <w:p>
            <w:pPr>
              <w:rPr>
                <w:rFonts w:hint="eastAsia"/>
                <w:color w:val="auto"/>
                <w:szCs w:val="21"/>
              </w:rPr>
            </w:pPr>
            <w:r>
              <w:rPr>
                <w:rFonts w:hint="eastAsia"/>
                <w:color w:val="auto"/>
                <w:szCs w:val="21"/>
                <w:lang w:val="en-US" w:eastAsia="zh-CN"/>
              </w:rPr>
              <w:t>3</w:t>
            </w:r>
            <w:r>
              <w:rPr>
                <w:rFonts w:hint="eastAsia"/>
                <w:color w:val="auto"/>
                <w:szCs w:val="21"/>
              </w:rPr>
              <w:t>）中暑发生率为零</w:t>
            </w:r>
          </w:p>
          <w:p>
            <w:pPr>
              <w:spacing w:line="400" w:lineRule="atLeast"/>
              <w:ind w:right="170"/>
              <w:jc w:val="left"/>
              <w:rPr>
                <w:rFonts w:ascii="宋体" w:hAnsi="宋体" w:cs="宋体"/>
                <w:color w:val="auto"/>
                <w:szCs w:val="21"/>
              </w:rPr>
            </w:pPr>
            <w:r>
              <w:rPr>
                <w:rFonts w:hint="eastAsia" w:ascii="宋体" w:hAnsi="宋体" w:cs="宋体"/>
                <w:color w:val="auto"/>
                <w:szCs w:val="21"/>
              </w:rPr>
              <w:t>查：20</w:t>
            </w:r>
            <w:r>
              <w:rPr>
                <w:rFonts w:hint="eastAsia" w:ascii="宋体" w:hAnsi="宋体" w:cs="宋体"/>
                <w:color w:val="auto"/>
                <w:szCs w:val="21"/>
                <w:lang w:val="en-US" w:eastAsia="zh-CN"/>
              </w:rPr>
              <w:t>21</w:t>
            </w:r>
            <w:r>
              <w:rPr>
                <w:rFonts w:hint="eastAsia" w:ascii="宋体" w:hAnsi="宋体" w:cs="宋体"/>
                <w:color w:val="auto"/>
                <w:szCs w:val="21"/>
              </w:rPr>
              <w:t>年1月-1</w:t>
            </w:r>
            <w:r>
              <w:rPr>
                <w:rFonts w:hint="eastAsia" w:ascii="宋体" w:hAnsi="宋体" w:cs="宋体"/>
                <w:color w:val="auto"/>
                <w:szCs w:val="21"/>
                <w:lang w:val="en-US" w:eastAsia="zh-CN"/>
              </w:rPr>
              <w:t>0</w:t>
            </w:r>
            <w:r>
              <w:rPr>
                <w:rFonts w:hint="eastAsia" w:ascii="宋体" w:hAnsi="宋体" w:cs="宋体"/>
                <w:color w:val="auto"/>
                <w:szCs w:val="21"/>
              </w:rPr>
              <w:t>月市场部目标完成情况：</w:t>
            </w:r>
          </w:p>
          <w:p>
            <w:pPr>
              <w:numPr>
                <w:ilvl w:val="0"/>
                <w:numId w:val="5"/>
              </w:numPr>
              <w:rPr>
                <w:rFonts w:hint="eastAsia"/>
                <w:color w:val="auto"/>
                <w:szCs w:val="21"/>
                <w:lang w:val="en-US" w:eastAsia="zh-CN"/>
              </w:rPr>
            </w:pPr>
            <w:r>
              <w:rPr>
                <w:rFonts w:hint="eastAsia"/>
                <w:color w:val="auto"/>
                <w:szCs w:val="21"/>
              </w:rPr>
              <w:t>固体废弃物100%分类收集，统一处理;</w:t>
            </w:r>
            <w:r>
              <w:rPr>
                <w:rFonts w:hint="eastAsia"/>
                <w:color w:val="auto"/>
                <w:szCs w:val="21"/>
                <w:lang w:val="en-US" w:eastAsia="zh-CN"/>
              </w:rPr>
              <w:t xml:space="preserve">       实测：100%</w:t>
            </w:r>
            <w:r>
              <w:rPr>
                <w:rFonts w:hint="eastAsia" w:ascii="宋体" w:hAnsi="宋体"/>
                <w:color w:val="auto"/>
                <w:szCs w:val="21"/>
              </w:rPr>
              <w:br w:type="textWrapping"/>
            </w:r>
            <w:r>
              <w:rPr>
                <w:rFonts w:hint="eastAsia" w:ascii="宋体" w:hAnsi="宋体"/>
                <w:color w:val="auto"/>
                <w:szCs w:val="21"/>
              </w:rPr>
              <w:t>2）</w:t>
            </w:r>
            <w:r>
              <w:rPr>
                <w:rFonts w:hint="eastAsia"/>
                <w:color w:val="auto"/>
                <w:szCs w:val="21"/>
              </w:rPr>
              <w:t>火灾事故为零；</w:t>
            </w:r>
            <w:r>
              <w:rPr>
                <w:rFonts w:hint="eastAsia"/>
                <w:color w:val="auto"/>
                <w:szCs w:val="21"/>
                <w:lang w:val="en-US" w:eastAsia="zh-CN"/>
              </w:rPr>
              <w:t xml:space="preserve">                           实测：零</w:t>
            </w:r>
          </w:p>
          <w:p>
            <w:pPr>
              <w:tabs>
                <w:tab w:val="center" w:pos="4894"/>
              </w:tabs>
              <w:rPr>
                <w:rFonts w:hint="default"/>
                <w:color w:val="auto"/>
                <w:lang w:val="en-US" w:eastAsia="zh-CN"/>
              </w:rPr>
            </w:pPr>
            <w:r>
              <w:rPr>
                <w:rFonts w:hint="eastAsia"/>
                <w:color w:val="auto"/>
                <w:szCs w:val="21"/>
                <w:lang w:val="en-US" w:eastAsia="zh-CN"/>
              </w:rPr>
              <w:t>2</w:t>
            </w:r>
            <w:r>
              <w:rPr>
                <w:rFonts w:hint="eastAsia"/>
                <w:color w:val="auto"/>
                <w:szCs w:val="21"/>
              </w:rPr>
              <w:t>）中暑事故为零</w:t>
            </w:r>
            <w:r>
              <w:rPr>
                <w:rFonts w:hint="eastAsia"/>
                <w:color w:val="auto"/>
                <w:szCs w:val="21"/>
                <w:lang w:eastAsia="zh-CN"/>
              </w:rPr>
              <w:tab/>
            </w:r>
            <w:r>
              <w:rPr>
                <w:rFonts w:hint="eastAsia"/>
                <w:color w:val="auto"/>
                <w:szCs w:val="21"/>
                <w:lang w:val="en-US" w:eastAsia="zh-CN"/>
              </w:rPr>
              <w:t xml:space="preserve">  实测：零</w:t>
            </w:r>
          </w:p>
          <w:p>
            <w:pPr>
              <w:spacing w:line="400" w:lineRule="atLeast"/>
              <w:ind w:right="-107" w:rightChars="-51"/>
              <w:jc w:val="left"/>
              <w:rPr>
                <w:rFonts w:ascii="宋体" w:hAnsi="宋体" w:cs="宋体"/>
                <w:color w:val="auto"/>
                <w:szCs w:val="21"/>
              </w:rPr>
            </w:pPr>
            <w:r>
              <w:rPr>
                <w:rFonts w:hint="eastAsia" w:ascii="宋体" w:hAnsi="宋体" w:cs="宋体"/>
                <w:color w:val="auto"/>
                <w:szCs w:val="21"/>
              </w:rPr>
              <w:t>均能达到要求。</w:t>
            </w:r>
          </w:p>
          <w:p>
            <w:pPr>
              <w:widowControl/>
              <w:jc w:val="left"/>
              <w:rPr>
                <w:rFonts w:ascii="宋体" w:hAnsi="宋体"/>
                <w:color w:val="auto"/>
                <w:szCs w:val="21"/>
              </w:rPr>
            </w:pPr>
            <w:r>
              <w:rPr>
                <w:rFonts w:hint="eastAsia" w:ascii="宋体" w:hAnsi="宋体" w:cs="宋体"/>
                <w:color w:val="auto"/>
                <w:szCs w:val="21"/>
              </w:rPr>
              <w:t>查，公司编制了环境</w:t>
            </w:r>
            <w:r>
              <w:rPr>
                <w:rFonts w:hint="eastAsia" w:ascii="宋体" w:hAnsi="宋体" w:cs="宋体"/>
                <w:color w:val="auto"/>
                <w:szCs w:val="21"/>
                <w:lang w:val="en-US" w:eastAsia="zh-CN"/>
              </w:rPr>
              <w:t>安全</w:t>
            </w:r>
            <w:r>
              <w:rPr>
                <w:rFonts w:hint="eastAsia" w:ascii="宋体" w:hAnsi="宋体" w:cs="宋体"/>
                <w:color w:val="auto"/>
                <w:szCs w:val="21"/>
              </w:rPr>
              <w:t>目标管理实施方案：制定、执行程序或作业文件；加强监测和测量；培训与教育；应急响应。</w:t>
            </w:r>
          </w:p>
        </w:tc>
        <w:tc>
          <w:tcPr>
            <w:tcW w:w="1585" w:type="dxa"/>
          </w:tcPr>
          <w:p>
            <w:pPr>
              <w:rPr>
                <w:color w:val="auto"/>
              </w:rPr>
            </w:pPr>
            <w:r>
              <w:rPr>
                <w:rFonts w:hint="eastAsia"/>
                <w:color w:val="auto"/>
                <w:lang w:val="en-US" w:eastAsia="zh-CN"/>
              </w:rPr>
              <w:t>符合</w:t>
            </w:r>
          </w:p>
          <w:p>
            <w:pPr>
              <w:pStyle w:val="2"/>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3" w:hRule="atLeast"/>
        </w:trPr>
        <w:tc>
          <w:tcPr>
            <w:tcW w:w="2160" w:type="dxa"/>
          </w:tcPr>
          <w:p>
            <w:pPr>
              <w:adjustRightInd w:val="0"/>
              <w:snapToGrid w:val="0"/>
              <w:jc w:val="center"/>
              <w:rPr>
                <w:rFonts w:ascii="宋体" w:hAnsi="宋体" w:cs="新宋体"/>
                <w:color w:val="auto"/>
                <w:szCs w:val="21"/>
              </w:rPr>
            </w:pPr>
            <w:r>
              <w:rPr>
                <w:rFonts w:hint="eastAsia" w:ascii="宋体" w:hAnsi="宋体" w:cs="新宋体"/>
                <w:color w:val="auto"/>
                <w:szCs w:val="21"/>
              </w:rPr>
              <w:t>环境因素</w:t>
            </w:r>
          </w:p>
        </w:tc>
        <w:tc>
          <w:tcPr>
            <w:tcW w:w="960" w:type="dxa"/>
          </w:tcPr>
          <w:p>
            <w:pPr>
              <w:rPr>
                <w:rFonts w:ascii="宋体" w:hAnsi="宋体" w:cs="新宋体"/>
                <w:color w:val="auto"/>
                <w:szCs w:val="21"/>
              </w:rPr>
            </w:pPr>
            <w:r>
              <w:rPr>
                <w:rFonts w:hint="eastAsia" w:ascii="宋体" w:hAnsi="宋体" w:cs="新宋体"/>
                <w:color w:val="auto"/>
                <w:szCs w:val="21"/>
              </w:rPr>
              <w:t>E6.1.2</w:t>
            </w:r>
          </w:p>
        </w:tc>
        <w:tc>
          <w:tcPr>
            <w:tcW w:w="10004" w:type="dxa"/>
          </w:tcPr>
          <w:p>
            <w:pPr>
              <w:autoSpaceDE w:val="0"/>
              <w:autoSpaceDN w:val="0"/>
              <w:adjustRightInd w:val="0"/>
              <w:spacing w:line="400" w:lineRule="exact"/>
              <w:ind w:firstLine="420" w:firstLineChars="200"/>
              <w:jc w:val="left"/>
              <w:rPr>
                <w:rFonts w:ascii="宋体" w:cs="宋体"/>
                <w:color w:val="auto"/>
                <w:szCs w:val="21"/>
              </w:rPr>
            </w:pPr>
            <w:r>
              <w:rPr>
                <w:rFonts w:hint="eastAsia" w:ascii="宋体" w:cs="宋体"/>
                <w:color w:val="auto"/>
                <w:szCs w:val="21"/>
              </w:rPr>
              <w:t>查，依据</w:t>
            </w:r>
            <w:r>
              <w:rPr>
                <w:rFonts w:hint="eastAsia" w:ascii="宋体" w:hAnsi="宋体" w:cs="宋体"/>
                <w:color w:val="auto"/>
                <w:szCs w:val="21"/>
              </w:rPr>
              <w:t>《</w:t>
            </w:r>
            <w:r>
              <w:rPr>
                <w:rFonts w:hint="eastAsia"/>
                <w:color w:val="auto"/>
                <w:szCs w:val="15"/>
              </w:rPr>
              <w:t>环境因素的识别与评价控制程序</w:t>
            </w:r>
            <w:r>
              <w:rPr>
                <w:rFonts w:hint="eastAsia" w:ascii="宋体" w:hAnsi="宋体" w:cs="宋体"/>
                <w:color w:val="auto"/>
                <w:szCs w:val="21"/>
              </w:rPr>
              <w:t>》</w:t>
            </w:r>
            <w:r>
              <w:rPr>
                <w:rFonts w:hint="eastAsia" w:ascii="宋体" w:cs="宋体"/>
                <w:color w:val="auto"/>
                <w:szCs w:val="21"/>
              </w:rPr>
              <w:t>，根据不同的时态、状态识别了环境因素，通过对其发生的可能性、危害性等进行评价，市场部确定的重要环境因素有：1）潜在火灾；2）固废的排放。</w:t>
            </w:r>
          </w:p>
          <w:p>
            <w:pPr>
              <w:autoSpaceDE w:val="0"/>
              <w:autoSpaceDN w:val="0"/>
              <w:adjustRightInd w:val="0"/>
              <w:spacing w:line="400" w:lineRule="exact"/>
              <w:ind w:firstLine="420" w:firstLineChars="200"/>
              <w:jc w:val="left"/>
              <w:rPr>
                <w:rFonts w:ascii="宋体" w:hAnsi="宋体"/>
                <w:color w:val="auto"/>
                <w:szCs w:val="21"/>
              </w:rPr>
            </w:pPr>
            <w:r>
              <w:rPr>
                <w:rFonts w:hint="eastAsia" w:ascii="宋体" w:cs="宋体"/>
                <w:color w:val="auto"/>
                <w:szCs w:val="21"/>
              </w:rPr>
              <w:t>现场查看，部门的主要工作为</w:t>
            </w:r>
            <w:r>
              <w:rPr>
                <w:rFonts w:hint="eastAsia" w:ascii="宋体" w:cs="宋体"/>
                <w:color w:val="auto"/>
                <w:szCs w:val="21"/>
                <w:lang w:val="en-US" w:eastAsia="zh-CN"/>
              </w:rPr>
              <w:t>与客户进行联系，签订项目合同</w:t>
            </w:r>
            <w:r>
              <w:rPr>
                <w:rFonts w:hint="eastAsia" w:ascii="宋体" w:cs="宋体"/>
                <w:color w:val="auto"/>
                <w:szCs w:val="21"/>
              </w:rPr>
              <w:t>。销售过程中</w:t>
            </w:r>
            <w:r>
              <w:rPr>
                <w:rFonts w:hint="eastAsia" w:ascii="宋体" w:cs="宋体"/>
                <w:color w:val="auto"/>
                <w:szCs w:val="21"/>
                <w:lang w:val="en-US" w:eastAsia="zh-CN"/>
              </w:rPr>
              <w:t>产生</w:t>
            </w:r>
            <w:r>
              <w:rPr>
                <w:rFonts w:hint="eastAsia" w:ascii="宋体" w:cs="宋体"/>
                <w:color w:val="auto"/>
                <w:szCs w:val="21"/>
              </w:rPr>
              <w:t>有</w:t>
            </w:r>
            <w:r>
              <w:rPr>
                <w:rFonts w:hint="eastAsia" w:cs="宋体"/>
                <w:color w:val="auto"/>
                <w:szCs w:val="21"/>
              </w:rPr>
              <w:t>办公固废</w:t>
            </w:r>
            <w:r>
              <w:rPr>
                <w:rFonts w:hint="eastAsia" w:cs="宋体"/>
                <w:color w:val="auto"/>
                <w:szCs w:val="21"/>
                <w:lang w:eastAsia="zh-CN"/>
              </w:rPr>
              <w:t>、</w:t>
            </w:r>
            <w:r>
              <w:rPr>
                <w:rFonts w:hint="eastAsia" w:cs="宋体"/>
                <w:color w:val="auto"/>
                <w:szCs w:val="21"/>
                <w:lang w:val="en-US" w:eastAsia="zh-CN"/>
              </w:rPr>
              <w:t>生活垃圾排放</w:t>
            </w:r>
            <w:r>
              <w:rPr>
                <w:rFonts w:hint="eastAsia" w:cs="宋体"/>
                <w:color w:val="auto"/>
                <w:szCs w:val="21"/>
              </w:rPr>
              <w:t>，</w:t>
            </w:r>
            <w:r>
              <w:rPr>
                <w:rFonts w:hint="eastAsia" w:ascii="宋体" w:cs="宋体"/>
                <w:color w:val="auto"/>
                <w:szCs w:val="21"/>
              </w:rPr>
              <w:t>部门的环境因素识别和重要环境因素基本到位。</w:t>
            </w:r>
          </w:p>
        </w:tc>
        <w:tc>
          <w:tcPr>
            <w:tcW w:w="1585" w:type="dxa"/>
          </w:tcPr>
          <w:p>
            <w:pPr>
              <w:pStyle w:val="2"/>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center"/>
              <w:rPr>
                <w:rFonts w:hint="eastAsia" w:ascii="宋体" w:hAnsi="宋体" w:eastAsia="宋体" w:cs="新宋体"/>
                <w:color w:val="auto"/>
                <w:kern w:val="2"/>
                <w:sz w:val="21"/>
                <w:szCs w:val="21"/>
                <w:lang w:val="en-US" w:eastAsia="zh-CN" w:bidi="ar-SA"/>
              </w:rPr>
            </w:pPr>
            <w:r>
              <w:rPr>
                <w:rFonts w:hint="eastAsia" w:ascii="宋体" w:hAnsi="宋体" w:cs="新宋体"/>
                <w:color w:val="auto"/>
                <w:szCs w:val="21"/>
              </w:rPr>
              <w:t>危险源识别、评价与控制措施</w:t>
            </w:r>
          </w:p>
        </w:tc>
        <w:tc>
          <w:tcPr>
            <w:tcW w:w="960" w:type="dxa"/>
            <w:vAlign w:val="top"/>
          </w:tcPr>
          <w:p>
            <w:pPr>
              <w:rPr>
                <w:rFonts w:hint="eastAsia" w:ascii="宋体" w:hAnsi="宋体" w:eastAsia="宋体" w:cs="新宋体"/>
                <w:color w:val="auto"/>
                <w:kern w:val="2"/>
                <w:sz w:val="21"/>
                <w:szCs w:val="21"/>
                <w:lang w:val="en-US" w:eastAsia="zh-CN" w:bidi="ar-SA"/>
              </w:rPr>
            </w:pPr>
            <w:r>
              <w:rPr>
                <w:rFonts w:hint="eastAsia" w:ascii="宋体" w:hAnsi="宋体" w:cs="新宋体"/>
                <w:color w:val="auto"/>
                <w:szCs w:val="21"/>
              </w:rPr>
              <w:t>S</w:t>
            </w:r>
            <w:r>
              <w:rPr>
                <w:rFonts w:hint="eastAsia" w:ascii="宋体" w:hAnsi="宋体" w:cs="新宋体"/>
                <w:color w:val="auto"/>
                <w:szCs w:val="21"/>
                <w:lang w:val="en-US" w:eastAsia="zh-CN"/>
              </w:rPr>
              <w:t>6.1.2</w:t>
            </w:r>
            <w:r>
              <w:rPr>
                <w:rFonts w:hint="eastAsia" w:ascii="宋体" w:hAnsi="宋体" w:cs="新宋体"/>
                <w:color w:val="auto"/>
                <w:szCs w:val="21"/>
              </w:rPr>
              <w:t xml:space="preserve"> </w:t>
            </w:r>
          </w:p>
        </w:tc>
        <w:tc>
          <w:tcPr>
            <w:tcW w:w="10004" w:type="dxa"/>
            <w:vAlign w:val="top"/>
          </w:tcPr>
          <w:p>
            <w:pPr>
              <w:spacing w:line="400" w:lineRule="exact"/>
              <w:ind w:firstLine="210" w:firstLineChars="100"/>
              <w:rPr>
                <w:rFonts w:ascii="宋体" w:hAnsi="宋体" w:cs="宋体"/>
                <w:color w:val="auto"/>
                <w:szCs w:val="21"/>
              </w:rPr>
            </w:pPr>
            <w:r>
              <w:rPr>
                <w:rFonts w:hint="eastAsia" w:ascii="宋体" w:cs="宋体"/>
                <w:color w:val="auto"/>
                <w:szCs w:val="21"/>
              </w:rPr>
              <w:t>查，</w:t>
            </w:r>
            <w:r>
              <w:rPr>
                <w:rFonts w:hint="eastAsia" w:ascii="宋体" w:cs="宋体"/>
                <w:color w:val="auto"/>
                <w:szCs w:val="21"/>
                <w:lang w:val="en-US" w:eastAsia="zh-CN"/>
              </w:rPr>
              <w:t>依据《</w:t>
            </w:r>
            <w:r>
              <w:rPr>
                <w:rFonts w:hint="eastAsia"/>
                <w:color w:val="auto"/>
                <w:szCs w:val="15"/>
              </w:rPr>
              <w:t>危险源辨识、风险评价和控制程序</w:t>
            </w:r>
            <w:r>
              <w:rPr>
                <w:rFonts w:hint="eastAsia" w:ascii="宋体" w:cs="宋体"/>
                <w:color w:val="auto"/>
                <w:szCs w:val="21"/>
                <w:lang w:val="en-US" w:eastAsia="zh-CN"/>
              </w:rPr>
              <w:t>》，</w:t>
            </w:r>
            <w:r>
              <w:rPr>
                <w:rFonts w:hint="eastAsia" w:ascii="宋体" w:cs="宋体"/>
                <w:color w:val="auto"/>
                <w:szCs w:val="21"/>
              </w:rPr>
              <w:t>市场部经过辨识与评审形成了</w:t>
            </w:r>
            <w:r>
              <w:rPr>
                <w:rFonts w:hint="eastAsia" w:ascii="宋体" w:hAnsi="宋体" w:cs="宋体"/>
                <w:color w:val="auto"/>
                <w:szCs w:val="21"/>
              </w:rPr>
              <w:t>危险源辨识与风险评价表共识别出</w:t>
            </w:r>
            <w:r>
              <w:rPr>
                <w:rFonts w:hint="eastAsia" w:ascii="宋体" w:hAnsi="宋体" w:cs="宋体"/>
                <w:color w:val="auto"/>
                <w:szCs w:val="21"/>
                <w:lang w:val="en-US" w:eastAsia="zh-CN"/>
              </w:rPr>
              <w:t>10</w:t>
            </w:r>
            <w:r>
              <w:rPr>
                <w:rFonts w:hint="eastAsia" w:ascii="宋体" w:hAnsi="宋体" w:cs="宋体"/>
                <w:color w:val="auto"/>
                <w:szCs w:val="21"/>
              </w:rPr>
              <w:t>项危险源，包括纸张等易燃品堆放导致火灾；</w:t>
            </w:r>
            <w:r>
              <w:rPr>
                <w:rFonts w:hint="eastAsia" w:ascii="宋体" w:hAnsi="宋体" w:cs="宋体"/>
                <w:color w:val="auto"/>
                <w:szCs w:val="21"/>
                <w:lang w:val="en-US" w:eastAsia="zh-CN"/>
              </w:rPr>
              <w:t>炎热天气外出办事中暑、</w:t>
            </w:r>
            <w:r>
              <w:rPr>
                <w:color w:val="auto"/>
                <w:sz w:val="20"/>
              </w:rPr>
              <w:t>系统集成</w:t>
            </w:r>
            <w:r>
              <w:rPr>
                <w:rFonts w:hint="eastAsia" w:ascii="宋体" w:hAnsi="宋体" w:cs="宋体"/>
                <w:color w:val="auto"/>
                <w:szCs w:val="21"/>
              </w:rPr>
              <w:t>过程人员操作不当造成意外事故；外出过程车辆造成伤害等危险源。</w:t>
            </w:r>
          </w:p>
          <w:p>
            <w:pPr>
              <w:spacing w:line="400" w:lineRule="exact"/>
              <w:ind w:firstLine="420" w:firstLineChars="200"/>
              <w:rPr>
                <w:rFonts w:ascii="宋体" w:hAnsi="宋体" w:cs="宋体"/>
                <w:color w:val="auto"/>
                <w:szCs w:val="21"/>
              </w:rPr>
            </w:pPr>
            <w:r>
              <w:rPr>
                <w:rFonts w:hint="eastAsia" w:ascii="宋体" w:hAnsi="宋体" w:cs="宋体"/>
                <w:color w:val="auto"/>
                <w:szCs w:val="21"/>
              </w:rPr>
              <w:t>采用的是经验判断法、过程分析法识别。</w:t>
            </w:r>
          </w:p>
          <w:p>
            <w:pPr>
              <w:spacing w:line="400" w:lineRule="exact"/>
              <w:ind w:firstLine="420" w:firstLineChars="200"/>
              <w:rPr>
                <w:rFonts w:ascii="宋体" w:hAnsi="宋体" w:cs="宋体"/>
                <w:color w:val="auto"/>
                <w:szCs w:val="21"/>
              </w:rPr>
            </w:pPr>
            <w:r>
              <w:rPr>
                <w:rFonts w:hint="eastAsia" w:ascii="宋体" w:hAnsi="宋体" w:cs="宋体"/>
                <w:color w:val="auto"/>
                <w:szCs w:val="21"/>
              </w:rPr>
              <w:t>打分法确定重大风险是：纸张等易燃品堆放导致火灾</w:t>
            </w:r>
            <w:r>
              <w:rPr>
                <w:rFonts w:hint="eastAsia" w:ascii="宋体" w:hAnsi="宋体" w:cs="宋体"/>
                <w:color w:val="auto"/>
                <w:szCs w:val="21"/>
                <w:lang w:eastAsia="zh-CN"/>
              </w:rPr>
              <w:t>、</w:t>
            </w:r>
            <w:r>
              <w:rPr>
                <w:rFonts w:hint="eastAsia" w:ascii="宋体" w:hAnsi="宋体" w:cs="宋体"/>
                <w:color w:val="auto"/>
                <w:szCs w:val="21"/>
                <w:lang w:val="en-US" w:eastAsia="zh-CN"/>
              </w:rPr>
              <w:t>炎热天气中暑</w:t>
            </w:r>
            <w:r>
              <w:rPr>
                <w:rFonts w:hint="eastAsia" w:ascii="宋体" w:hAnsi="宋体" w:cs="宋体"/>
                <w:color w:val="auto"/>
                <w:szCs w:val="21"/>
              </w:rPr>
              <w:t>。</w:t>
            </w:r>
          </w:p>
          <w:p>
            <w:pPr>
              <w:spacing w:line="400" w:lineRule="exact"/>
              <w:ind w:firstLine="420" w:firstLineChars="200"/>
              <w:rPr>
                <w:rFonts w:ascii="宋体" w:hAnsi="宋体" w:cs="宋体"/>
                <w:color w:val="auto"/>
                <w:szCs w:val="21"/>
              </w:rPr>
            </w:pPr>
            <w:r>
              <w:rPr>
                <w:rFonts w:hint="eastAsia" w:ascii="宋体" w:hAnsi="宋体" w:cs="宋体"/>
                <w:color w:val="auto"/>
                <w:szCs w:val="21"/>
              </w:rPr>
              <w:t>危险源辨识基本充分、风险等级评价基本合理。</w:t>
            </w:r>
          </w:p>
          <w:p>
            <w:pPr>
              <w:spacing w:line="400" w:lineRule="exact"/>
              <w:ind w:firstLine="420" w:firstLineChars="200"/>
              <w:rPr>
                <w:rFonts w:ascii="宋体" w:hAnsi="宋体" w:cs="宋体"/>
                <w:color w:val="auto"/>
                <w:szCs w:val="21"/>
              </w:rPr>
            </w:pPr>
            <w:r>
              <w:rPr>
                <w:rFonts w:hint="eastAsia" w:ascii="宋体" w:hAnsi="宋体" w:cs="宋体"/>
                <w:color w:val="auto"/>
                <w:szCs w:val="21"/>
              </w:rPr>
              <w:t xml:space="preserve">查，风险控制措施有：  </w:t>
            </w:r>
          </w:p>
          <w:p>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相关方告知</w:t>
            </w:r>
            <w:r>
              <w:rPr>
                <w:rFonts w:hint="eastAsia" w:ascii="宋体" w:hAnsi="宋体" w:cs="宋体"/>
                <w:color w:val="auto"/>
                <w:szCs w:val="21"/>
                <w:lang w:val="en-US" w:eastAsia="zh-CN"/>
              </w:rPr>
              <w:t>；</w:t>
            </w:r>
            <w:r>
              <w:rPr>
                <w:rFonts w:hint="eastAsia" w:ascii="宋体" w:hAnsi="宋体" w:cs="宋体"/>
                <w:color w:val="auto"/>
                <w:szCs w:val="21"/>
              </w:rPr>
              <w:t>进行预防中暑知识教育，有效预防中暑；合理调整作息时间，避开高温时段外出；配备防暑降温设施、物品；消防应急预案的制订及演练等。</w:t>
            </w:r>
          </w:p>
          <w:p>
            <w:pPr>
              <w:spacing w:line="400" w:lineRule="exact"/>
              <w:ind w:firstLine="420" w:firstLineChars="200"/>
              <w:rPr>
                <w:rFonts w:ascii="宋体" w:hAnsi="宋体" w:eastAsia="宋体" w:cs="Times New Roman"/>
                <w:color w:val="auto"/>
                <w:kern w:val="2"/>
                <w:sz w:val="21"/>
                <w:szCs w:val="21"/>
                <w:lang w:val="en-US" w:eastAsia="zh-CN" w:bidi="ar-SA"/>
              </w:rPr>
            </w:pPr>
            <w:r>
              <w:rPr>
                <w:rFonts w:hint="eastAsia" w:ascii="宋体" w:hAnsi="宋体" w:cs="宋体"/>
                <w:color w:val="auto"/>
                <w:szCs w:val="21"/>
              </w:rPr>
              <w:t>危险源识别基本充分，控制措施需要完善。</w:t>
            </w:r>
          </w:p>
        </w:tc>
        <w:tc>
          <w:tcPr>
            <w:tcW w:w="1585" w:type="dxa"/>
            <w:vAlign w:val="top"/>
          </w:tcPr>
          <w:p>
            <w:pPr>
              <w:pStyle w:val="2"/>
              <w:rPr>
                <w:rFonts w:hint="eastAsia" w:ascii="Times New Roman" w:hAnsi="Times New Roman" w:eastAsia="宋体" w:cs="Times New Roman"/>
                <w:bCs/>
                <w:color w:val="auto"/>
                <w:spacing w:val="10"/>
                <w:kern w:val="2"/>
                <w:sz w:val="21"/>
                <w:lang w:val="en-US" w:eastAsia="zh-CN" w:bidi="ar-SA"/>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2160" w:type="dxa"/>
          </w:tcPr>
          <w:p>
            <w:pPr>
              <w:adjustRightInd w:val="0"/>
              <w:snapToGrid w:val="0"/>
              <w:jc w:val="center"/>
              <w:rPr>
                <w:rFonts w:ascii="宋体" w:hAnsi="宋体" w:cs="新宋体"/>
                <w:color w:val="auto"/>
                <w:szCs w:val="21"/>
              </w:rPr>
            </w:pPr>
            <w:r>
              <w:rPr>
                <w:rFonts w:hint="eastAsia" w:ascii="宋体" w:hAnsi="宋体" w:cs="新宋体"/>
                <w:color w:val="auto"/>
                <w:szCs w:val="21"/>
              </w:rPr>
              <w:t>沟通 </w:t>
            </w:r>
          </w:p>
        </w:tc>
        <w:tc>
          <w:tcPr>
            <w:tcW w:w="960" w:type="dxa"/>
          </w:tcPr>
          <w:p>
            <w:pPr>
              <w:rPr>
                <w:rFonts w:ascii="宋体" w:hAnsi="宋体" w:cs="新宋体"/>
                <w:color w:val="auto"/>
                <w:szCs w:val="21"/>
              </w:rPr>
            </w:pPr>
            <w:r>
              <w:rPr>
                <w:rFonts w:hint="eastAsia" w:ascii="宋体" w:hAnsi="宋体" w:cs="新宋体"/>
                <w:color w:val="auto"/>
                <w:szCs w:val="21"/>
              </w:rPr>
              <w:t>E</w:t>
            </w:r>
            <w:r>
              <w:rPr>
                <w:rFonts w:hint="eastAsia" w:ascii="宋体" w:hAnsi="宋体" w:cs="新宋体"/>
                <w:color w:val="auto"/>
                <w:szCs w:val="21"/>
                <w:lang w:val="en-US" w:eastAsia="zh-CN"/>
              </w:rPr>
              <w:t>S</w:t>
            </w:r>
            <w:r>
              <w:rPr>
                <w:rFonts w:hint="eastAsia" w:ascii="宋体" w:hAnsi="宋体" w:cs="新宋体"/>
                <w:color w:val="auto"/>
                <w:szCs w:val="21"/>
              </w:rPr>
              <w:t>7.4 </w:t>
            </w:r>
          </w:p>
          <w:p>
            <w:pPr>
              <w:rPr>
                <w:rFonts w:ascii="宋体" w:hAnsi="宋体" w:cs="新宋体"/>
                <w:color w:val="auto"/>
                <w:szCs w:val="21"/>
              </w:rPr>
            </w:pPr>
          </w:p>
        </w:tc>
        <w:tc>
          <w:tcPr>
            <w:tcW w:w="10004" w:type="dxa"/>
          </w:tcPr>
          <w:p>
            <w:pPr>
              <w:pStyle w:val="8"/>
              <w:spacing w:line="400" w:lineRule="exact"/>
              <w:rPr>
                <w:color w:val="auto"/>
                <w:szCs w:val="21"/>
              </w:rPr>
            </w:pPr>
            <w:r>
              <w:rPr>
                <w:rFonts w:hint="eastAsia"/>
                <w:color w:val="auto"/>
                <w:kern w:val="2"/>
                <w:szCs w:val="21"/>
              </w:rPr>
              <w:t>---《</w:t>
            </w:r>
            <w:r>
              <w:rPr>
                <w:rFonts w:hint="eastAsia"/>
                <w:color w:val="auto"/>
                <w:kern w:val="2"/>
                <w:szCs w:val="21"/>
                <w:lang w:eastAsia="zh-CN"/>
              </w:rPr>
              <w:t>信息沟通控制程序</w:t>
            </w:r>
            <w:r>
              <w:rPr>
                <w:rFonts w:hint="eastAsia"/>
                <w:color w:val="auto"/>
                <w:kern w:val="2"/>
                <w:szCs w:val="21"/>
              </w:rPr>
              <w:t>》</w:t>
            </w:r>
            <w:r>
              <w:rPr>
                <w:rFonts w:hint="eastAsia" w:cs="Arial"/>
                <w:color w:val="auto"/>
                <w:kern w:val="2"/>
                <w:szCs w:val="21"/>
              </w:rPr>
              <w:t>规定了公司内外信息交流、协商的对象、方式、记录等。</w:t>
            </w:r>
          </w:p>
          <w:p>
            <w:pPr>
              <w:pStyle w:val="8"/>
              <w:spacing w:line="400" w:lineRule="exact"/>
              <w:ind w:firstLine="420" w:firstLineChars="200"/>
              <w:rPr>
                <w:color w:val="auto"/>
                <w:szCs w:val="21"/>
              </w:rPr>
            </w:pPr>
            <w:r>
              <w:rPr>
                <w:rFonts w:hint="eastAsia"/>
                <w:color w:val="auto"/>
                <w:kern w:val="2"/>
                <w:szCs w:val="21"/>
              </w:rPr>
              <w:t>对部门之间有需要交流的有关环境</w:t>
            </w:r>
            <w:r>
              <w:rPr>
                <w:rFonts w:hint="eastAsia"/>
                <w:color w:val="auto"/>
                <w:kern w:val="2"/>
                <w:szCs w:val="21"/>
                <w:lang w:eastAsia="zh-CN"/>
              </w:rPr>
              <w:t>、</w:t>
            </w:r>
            <w:r>
              <w:rPr>
                <w:rFonts w:hint="eastAsia"/>
                <w:color w:val="auto"/>
                <w:kern w:val="2"/>
                <w:szCs w:val="21"/>
                <w:lang w:val="en-US" w:eastAsia="zh-CN"/>
              </w:rPr>
              <w:t>职业健康安全</w:t>
            </w:r>
            <w:r>
              <w:rPr>
                <w:rFonts w:hint="eastAsia"/>
                <w:color w:val="auto"/>
                <w:kern w:val="2"/>
                <w:szCs w:val="21"/>
              </w:rPr>
              <w:t>管理信息，在公司内部利用部门会议、宣传栏进行环境管理方针及目标、指标、管理方案及环保法律法规等内容的宣传、沟通。</w:t>
            </w:r>
          </w:p>
          <w:p>
            <w:pPr>
              <w:pStyle w:val="8"/>
              <w:spacing w:line="400" w:lineRule="exact"/>
              <w:ind w:firstLine="315" w:firstLineChars="150"/>
              <w:rPr>
                <w:color w:val="auto"/>
                <w:szCs w:val="21"/>
              </w:rPr>
            </w:pPr>
            <w:r>
              <w:rPr>
                <w:rFonts w:hint="eastAsia"/>
                <w:color w:val="auto"/>
                <w:kern w:val="2"/>
                <w:szCs w:val="21"/>
              </w:rPr>
              <w:t>外部，对顾客等相关方进行了管理方针、产品使用环保</w:t>
            </w:r>
            <w:r>
              <w:rPr>
                <w:rFonts w:hint="eastAsia"/>
                <w:color w:val="auto"/>
                <w:kern w:val="2"/>
                <w:szCs w:val="21"/>
                <w:lang w:eastAsia="zh-CN"/>
              </w:rPr>
              <w:t>、</w:t>
            </w:r>
            <w:r>
              <w:rPr>
                <w:rFonts w:hint="eastAsia"/>
                <w:color w:val="auto"/>
                <w:kern w:val="2"/>
                <w:szCs w:val="21"/>
                <w:lang w:val="en-US" w:eastAsia="zh-CN"/>
              </w:rPr>
              <w:t>安全</w:t>
            </w:r>
            <w:r>
              <w:rPr>
                <w:rFonts w:hint="eastAsia"/>
                <w:color w:val="auto"/>
                <w:kern w:val="2"/>
                <w:szCs w:val="21"/>
              </w:rPr>
              <w:t>要求的沟通，主要通过网络、交流及产品说明书、合同等方式进行，并达成一致性意见实施有效控制。</w:t>
            </w:r>
          </w:p>
          <w:p>
            <w:pPr>
              <w:spacing w:line="400" w:lineRule="exact"/>
              <w:rPr>
                <w:rFonts w:ascii="宋体" w:hAnsi="宋体" w:cs="Arial"/>
                <w:color w:val="auto"/>
                <w:szCs w:val="21"/>
              </w:rPr>
            </w:pPr>
            <w:r>
              <w:rPr>
                <w:rFonts w:hint="eastAsia" w:ascii="宋体" w:hAnsi="宋体" w:cs="Arial"/>
                <w:color w:val="auto"/>
                <w:szCs w:val="21"/>
              </w:rPr>
              <w:t>外部交流主要通过采购合同和销售合同及电话、信函等方式进行。</w:t>
            </w:r>
          </w:p>
          <w:p>
            <w:pPr>
              <w:widowControl/>
              <w:spacing w:line="400" w:lineRule="atLeast"/>
              <w:ind w:firstLine="315" w:firstLineChars="150"/>
              <w:rPr>
                <w:rFonts w:ascii="宋体" w:hAnsi="宋体" w:cs="Arial"/>
                <w:color w:val="auto"/>
                <w:szCs w:val="21"/>
              </w:rPr>
            </w:pPr>
            <w:r>
              <w:rPr>
                <w:rFonts w:hint="eastAsia" w:ascii="宋体" w:hAnsi="宋体" w:cs="Arial"/>
                <w:color w:val="auto"/>
                <w:szCs w:val="21"/>
              </w:rPr>
              <w:t>查见：与顾客和外部供方沟通信息：</w:t>
            </w:r>
          </w:p>
          <w:p>
            <w:pPr>
              <w:spacing w:line="360" w:lineRule="auto"/>
              <w:rPr>
                <w:rFonts w:ascii="宋体" w:hAnsi="宋体" w:cs="宋体"/>
                <w:color w:val="auto"/>
                <w:szCs w:val="21"/>
              </w:rPr>
            </w:pPr>
            <w:r>
              <w:rPr>
                <w:rFonts w:hint="eastAsia" w:ascii="宋体" w:hAnsi="宋体" w:cs="宋体"/>
                <w:color w:val="auto"/>
                <w:szCs w:val="21"/>
              </w:rPr>
              <w:t>1、与</w:t>
            </w:r>
            <w:r>
              <w:rPr>
                <w:rFonts w:hint="eastAsia" w:ascii="宋体" w:hAnsi="宋体" w:cs="宋体"/>
                <w:color w:val="auto"/>
                <w:szCs w:val="21"/>
                <w:lang w:eastAsia="zh-CN"/>
              </w:rPr>
              <w:t>重庆市西山坪教育矫治所202</w:t>
            </w:r>
            <w:r>
              <w:rPr>
                <w:rFonts w:hint="eastAsia" w:ascii="宋体" w:hAnsi="宋体" w:cs="宋体"/>
                <w:color w:val="auto"/>
                <w:szCs w:val="21"/>
                <w:lang w:val="en-US" w:eastAsia="zh-CN"/>
              </w:rPr>
              <w:t>1</w:t>
            </w:r>
            <w:r>
              <w:rPr>
                <w:rFonts w:hint="eastAsia" w:ascii="宋体" w:hAnsi="宋体" w:cs="宋体"/>
                <w:color w:val="auto"/>
                <w:szCs w:val="21"/>
                <w:lang w:eastAsia="zh-CN"/>
              </w:rPr>
              <w:t>年</w:t>
            </w:r>
            <w:r>
              <w:rPr>
                <w:rFonts w:hint="eastAsia" w:ascii="宋体" w:hAnsi="宋体" w:cs="宋体"/>
                <w:color w:val="auto"/>
                <w:szCs w:val="21"/>
                <w:lang w:val="en-US" w:eastAsia="zh-CN"/>
              </w:rPr>
              <w:t>9</w:t>
            </w:r>
            <w:r>
              <w:rPr>
                <w:rFonts w:hint="eastAsia" w:ascii="宋体" w:hAnsi="宋体" w:cs="宋体"/>
                <w:color w:val="auto"/>
                <w:szCs w:val="21"/>
                <w:lang w:eastAsia="zh-CN"/>
              </w:rPr>
              <w:t>月</w:t>
            </w:r>
            <w:r>
              <w:rPr>
                <w:rFonts w:hint="eastAsia" w:ascii="宋体" w:hAnsi="宋体" w:cs="宋体"/>
                <w:color w:val="auto"/>
                <w:szCs w:val="21"/>
                <w:lang w:val="en-US" w:eastAsia="zh-CN"/>
              </w:rPr>
              <w:t>14</w:t>
            </w:r>
            <w:r>
              <w:rPr>
                <w:rFonts w:hint="eastAsia" w:ascii="宋体" w:hAnsi="宋体" w:cs="宋体"/>
                <w:color w:val="auto"/>
                <w:szCs w:val="21"/>
                <w:lang w:eastAsia="zh-CN"/>
              </w:rPr>
              <w:t>日</w:t>
            </w:r>
            <w:r>
              <w:rPr>
                <w:rFonts w:hint="eastAsia" w:ascii="宋体" w:hAnsi="宋体" w:cs="宋体"/>
                <w:color w:val="auto"/>
                <w:szCs w:val="21"/>
              </w:rPr>
              <w:t>签定的</w:t>
            </w:r>
            <w:r>
              <w:rPr>
                <w:rFonts w:hint="eastAsia" w:ascii="宋体" w:hAnsi="宋体" w:cs="宋体"/>
                <w:color w:val="auto"/>
                <w:szCs w:val="21"/>
                <w:lang w:val="en-US" w:eastAsia="zh-CN"/>
              </w:rPr>
              <w:t>系统集成项目</w:t>
            </w:r>
            <w:r>
              <w:rPr>
                <w:rFonts w:hint="eastAsia" w:ascii="宋体" w:hAnsi="宋体" w:cs="宋体"/>
                <w:color w:val="auto"/>
                <w:szCs w:val="21"/>
              </w:rPr>
              <w:t>合同。</w:t>
            </w:r>
          </w:p>
          <w:p>
            <w:pPr>
              <w:spacing w:line="360" w:lineRule="auto"/>
              <w:rPr>
                <w:rFonts w:ascii="宋体" w:hAnsi="宋体" w:cs="宋体"/>
                <w:color w:val="auto"/>
                <w:szCs w:val="21"/>
              </w:rPr>
            </w:pPr>
            <w:r>
              <w:rPr>
                <w:rFonts w:hint="eastAsia" w:ascii="宋体" w:hAnsi="宋体" w:cs="宋体"/>
                <w:color w:val="auto"/>
                <w:szCs w:val="21"/>
              </w:rPr>
              <w:t>合同内容：</w:t>
            </w:r>
            <w:r>
              <w:rPr>
                <w:rFonts w:hint="eastAsia" w:ascii="宋体" w:hAnsi="宋体" w:cs="宋体"/>
                <w:color w:val="auto"/>
                <w:szCs w:val="21"/>
                <w:lang w:val="en-US" w:eastAsia="zh-CN"/>
              </w:rPr>
              <w:t>工程概况</w:t>
            </w:r>
            <w:r>
              <w:rPr>
                <w:rFonts w:hint="eastAsia" w:ascii="宋体" w:hAnsi="宋体" w:cs="宋体"/>
                <w:color w:val="auto"/>
                <w:szCs w:val="21"/>
                <w:lang w:eastAsia="zh-CN"/>
              </w:rPr>
              <w:t>、</w:t>
            </w:r>
            <w:r>
              <w:rPr>
                <w:rFonts w:hint="eastAsia" w:ascii="宋体" w:hAnsi="宋体" w:cs="宋体"/>
                <w:color w:val="auto"/>
                <w:szCs w:val="21"/>
                <w:lang w:val="en-US" w:eastAsia="zh-CN"/>
              </w:rPr>
              <w:t>工程承包范围、</w:t>
            </w:r>
            <w:r>
              <w:rPr>
                <w:rFonts w:hint="eastAsia" w:ascii="宋体" w:hAnsi="宋体" w:cs="宋体"/>
                <w:color w:val="auto"/>
                <w:szCs w:val="21"/>
              </w:rPr>
              <w:t>技术要求、</w:t>
            </w:r>
            <w:r>
              <w:rPr>
                <w:rFonts w:hint="eastAsia" w:ascii="宋体" w:hAnsi="宋体" w:cs="宋体"/>
                <w:color w:val="auto"/>
                <w:szCs w:val="21"/>
                <w:lang w:val="en-US" w:eastAsia="zh-CN"/>
              </w:rPr>
              <w:t>合同工期、合同价款、履约担保、结算</w:t>
            </w:r>
            <w:r>
              <w:rPr>
                <w:rFonts w:hint="eastAsia" w:ascii="宋体" w:hAnsi="宋体" w:cs="宋体"/>
                <w:color w:val="auto"/>
                <w:szCs w:val="21"/>
              </w:rPr>
              <w:t>等要求；</w:t>
            </w:r>
          </w:p>
          <w:p>
            <w:pPr>
              <w:spacing w:line="360" w:lineRule="auto"/>
              <w:rPr>
                <w:rFonts w:ascii="宋体" w:hAnsi="宋体" w:cs="宋体"/>
                <w:color w:val="auto"/>
                <w:szCs w:val="21"/>
              </w:rPr>
            </w:pPr>
            <w:r>
              <w:rPr>
                <w:rFonts w:hint="eastAsia" w:ascii="宋体" w:hAnsi="宋体" w:cs="宋体"/>
                <w:color w:val="auto"/>
                <w:szCs w:val="21"/>
              </w:rPr>
              <w:t>2、与</w:t>
            </w:r>
            <w:r>
              <w:rPr>
                <w:rFonts w:hint="eastAsia" w:ascii="宋体" w:hAnsi="宋体" w:cs="宋体"/>
                <w:color w:val="auto"/>
                <w:szCs w:val="21"/>
                <w:lang w:eastAsia="zh-CN"/>
              </w:rPr>
              <w:t>重庆华安楼宇系统工程有限公司</w:t>
            </w:r>
            <w:r>
              <w:rPr>
                <w:rFonts w:hint="eastAsia" w:ascii="宋体" w:hAnsi="宋体" w:cs="宋体"/>
                <w:color w:val="auto"/>
                <w:szCs w:val="21"/>
                <w:lang w:val="en-US" w:eastAsia="zh-CN"/>
              </w:rPr>
              <w:t>2021年7月5日</w:t>
            </w:r>
            <w:r>
              <w:rPr>
                <w:rFonts w:hint="eastAsia" w:ascii="宋体" w:hAnsi="宋体" w:cs="宋体"/>
                <w:color w:val="auto"/>
                <w:szCs w:val="21"/>
              </w:rPr>
              <w:t>签定的</w:t>
            </w:r>
            <w:r>
              <w:rPr>
                <w:rFonts w:hint="eastAsia" w:ascii="宋体" w:hAnsi="宋体" w:cs="宋体"/>
                <w:color w:val="auto"/>
                <w:szCs w:val="21"/>
                <w:lang w:val="en-US" w:eastAsia="zh-CN"/>
              </w:rPr>
              <w:t>工程项目管理系统</w:t>
            </w:r>
            <w:r>
              <w:rPr>
                <w:color w:val="auto"/>
                <w:sz w:val="20"/>
              </w:rPr>
              <w:t>软件开发</w:t>
            </w:r>
            <w:r>
              <w:rPr>
                <w:rFonts w:hint="eastAsia" w:ascii="宋体" w:hAnsi="宋体" w:cs="宋体"/>
                <w:color w:val="auto"/>
                <w:szCs w:val="21"/>
              </w:rPr>
              <w:t>合同。</w:t>
            </w:r>
          </w:p>
          <w:p>
            <w:pPr>
              <w:spacing w:line="360" w:lineRule="auto"/>
              <w:rPr>
                <w:rFonts w:hint="eastAsia" w:ascii="宋体" w:hAnsi="宋体" w:cs="宋体"/>
                <w:color w:val="auto"/>
                <w:szCs w:val="21"/>
              </w:rPr>
            </w:pPr>
            <w:r>
              <w:rPr>
                <w:rFonts w:hint="eastAsia" w:ascii="宋体" w:hAnsi="宋体" w:cs="宋体"/>
                <w:color w:val="auto"/>
                <w:szCs w:val="21"/>
              </w:rPr>
              <w:t>合同内容：</w:t>
            </w:r>
            <w:r>
              <w:rPr>
                <w:rFonts w:hint="eastAsia" w:ascii="宋体" w:hAnsi="宋体" w:cs="宋体"/>
                <w:color w:val="auto"/>
                <w:szCs w:val="21"/>
                <w:lang w:val="en-US" w:eastAsia="zh-CN"/>
              </w:rPr>
              <w:t>供货内容、主要细则是、技术要求、售后服务、违约责任</w:t>
            </w:r>
            <w:r>
              <w:rPr>
                <w:rFonts w:hint="eastAsia" w:ascii="宋体" w:hAnsi="宋体" w:cs="宋体"/>
                <w:color w:val="auto"/>
                <w:szCs w:val="21"/>
              </w:rPr>
              <w:t>等。</w:t>
            </w:r>
          </w:p>
          <w:p>
            <w:pPr>
              <w:spacing w:line="360" w:lineRule="auto"/>
              <w:rPr>
                <w:rFonts w:ascii="宋体" w:hAnsi="宋体" w:cs="宋体"/>
                <w:color w:val="auto"/>
                <w:szCs w:val="21"/>
              </w:rPr>
            </w:pPr>
            <w:r>
              <w:rPr>
                <w:rFonts w:hint="eastAsia" w:ascii="宋体" w:hAnsi="宋体" w:cs="宋体"/>
                <w:color w:val="auto"/>
                <w:szCs w:val="21"/>
                <w:lang w:val="en-US" w:eastAsia="zh-CN"/>
              </w:rPr>
              <w:t>3、</w:t>
            </w:r>
            <w:r>
              <w:rPr>
                <w:rFonts w:hint="eastAsia" w:ascii="宋体" w:hAnsi="宋体" w:cs="宋体"/>
                <w:color w:val="auto"/>
                <w:szCs w:val="21"/>
              </w:rPr>
              <w:t>与</w:t>
            </w:r>
            <w:r>
              <w:rPr>
                <w:rFonts w:hint="eastAsia" w:ascii="宋体" w:hAnsi="宋体" w:cs="宋体"/>
                <w:color w:val="auto"/>
                <w:szCs w:val="21"/>
                <w:lang w:val="en-US" w:eastAsia="zh-CN"/>
              </w:rPr>
              <w:t>重庆市公安局两江新区分局2021年4月6日</w:t>
            </w:r>
            <w:r>
              <w:rPr>
                <w:rFonts w:hint="eastAsia" w:ascii="宋体" w:hAnsi="宋体" w:cs="宋体"/>
                <w:color w:val="auto"/>
                <w:szCs w:val="21"/>
              </w:rPr>
              <w:t>签定的</w:t>
            </w:r>
            <w:r>
              <w:rPr>
                <w:rFonts w:hint="eastAsia" w:ascii="宋体" w:hAnsi="宋体" w:cs="宋体"/>
                <w:color w:val="auto"/>
                <w:szCs w:val="21"/>
                <w:lang w:val="en-US" w:eastAsia="zh-CN"/>
              </w:rPr>
              <w:t>管委会应指工程核心机房系统集成工程</w:t>
            </w:r>
            <w:r>
              <w:rPr>
                <w:rFonts w:hint="eastAsia" w:ascii="宋体" w:hAnsi="宋体" w:cs="宋体"/>
                <w:color w:val="auto"/>
                <w:szCs w:val="21"/>
              </w:rPr>
              <w:t>合同。</w:t>
            </w:r>
          </w:p>
          <w:p>
            <w:pPr>
              <w:pStyle w:val="2"/>
              <w:rPr>
                <w:rFonts w:hint="eastAsia" w:eastAsia="宋体"/>
                <w:color w:val="auto"/>
                <w:lang w:val="en-US" w:eastAsia="zh-CN"/>
              </w:rPr>
            </w:pPr>
            <w:r>
              <w:rPr>
                <w:rFonts w:hint="eastAsia" w:ascii="宋体" w:hAnsi="宋体" w:cs="宋体"/>
                <w:color w:val="auto"/>
                <w:szCs w:val="21"/>
              </w:rPr>
              <w:t>合同内容：</w:t>
            </w:r>
            <w:r>
              <w:rPr>
                <w:rFonts w:hint="eastAsia" w:ascii="宋体" w:hAnsi="宋体" w:cs="宋体"/>
                <w:color w:val="auto"/>
                <w:szCs w:val="21"/>
                <w:lang w:val="en-US" w:eastAsia="zh-CN"/>
              </w:rPr>
              <w:t>工程概况</w:t>
            </w:r>
            <w:r>
              <w:rPr>
                <w:rFonts w:hint="eastAsia" w:ascii="宋体" w:hAnsi="宋体" w:cs="宋体"/>
                <w:color w:val="auto"/>
                <w:szCs w:val="21"/>
                <w:lang w:eastAsia="zh-CN"/>
              </w:rPr>
              <w:t>、</w:t>
            </w:r>
            <w:r>
              <w:rPr>
                <w:rFonts w:hint="eastAsia" w:ascii="宋体" w:hAnsi="宋体" w:cs="宋体"/>
                <w:color w:val="auto"/>
                <w:szCs w:val="21"/>
                <w:lang w:val="en-US" w:eastAsia="zh-CN"/>
              </w:rPr>
              <w:t>质量要求和技术标准、验收标准、付款方式、违约责任</w:t>
            </w:r>
            <w:r>
              <w:rPr>
                <w:rFonts w:hint="eastAsia" w:ascii="宋体" w:hAnsi="宋体" w:cs="宋体"/>
                <w:color w:val="auto"/>
                <w:szCs w:val="21"/>
              </w:rPr>
              <w:t>等</w:t>
            </w:r>
          </w:p>
          <w:p>
            <w:pPr>
              <w:spacing w:line="360" w:lineRule="auto"/>
              <w:rPr>
                <w:rFonts w:ascii="宋体" w:hAnsi="宋体" w:cs="宋体"/>
                <w:color w:val="auto"/>
                <w:szCs w:val="21"/>
              </w:rPr>
            </w:pPr>
            <w:r>
              <w:rPr>
                <w:rFonts w:hint="eastAsia" w:ascii="宋体" w:hAnsi="宋体" w:cs="Arial"/>
                <w:color w:val="auto"/>
                <w:szCs w:val="21"/>
              </w:rPr>
              <w:t>查见内部交流主要通过直接面谈、会议、文件、培训方式；</w:t>
            </w:r>
          </w:p>
          <w:p>
            <w:pPr>
              <w:widowControl/>
              <w:spacing w:line="400" w:lineRule="atLeast"/>
              <w:rPr>
                <w:rFonts w:hint="default" w:ascii="宋体" w:hAnsi="宋体" w:eastAsia="宋体" w:cs="Arial"/>
                <w:color w:val="auto"/>
                <w:szCs w:val="21"/>
                <w:highlight w:val="none"/>
                <w:lang w:val="en-US" w:eastAsia="zh-CN"/>
              </w:rPr>
            </w:pPr>
            <w:r>
              <w:rPr>
                <w:rFonts w:hint="eastAsia" w:ascii="宋体" w:hAnsi="宋体" w:cs="Arial"/>
                <w:color w:val="auto"/>
                <w:szCs w:val="21"/>
              </w:rPr>
              <w:t>1）告知部门员工：管理者代表是彭有利、职业健康安全事</w:t>
            </w:r>
            <w:r>
              <w:rPr>
                <w:rFonts w:hint="eastAsia" w:ascii="宋体" w:hAnsi="宋体" w:cs="Arial"/>
                <w:color w:val="auto"/>
                <w:szCs w:val="21"/>
                <w:highlight w:val="none"/>
              </w:rPr>
              <w:t>务代表是</w:t>
            </w:r>
            <w:r>
              <w:rPr>
                <w:rFonts w:hint="eastAsia" w:ascii="宋体" w:hAnsi="宋体" w:cs="Arial"/>
                <w:color w:val="auto"/>
                <w:szCs w:val="21"/>
                <w:highlight w:val="none"/>
                <w:lang w:eastAsia="zh-CN"/>
              </w:rPr>
              <w:t>曾铃峰</w:t>
            </w:r>
            <w:r>
              <w:rPr>
                <w:rFonts w:hint="eastAsia" w:ascii="宋体" w:hAnsi="宋体" w:cs="Arial"/>
                <w:color w:val="auto"/>
                <w:szCs w:val="21"/>
                <w:highlight w:val="none"/>
              </w:rPr>
              <w:t>。</w:t>
            </w:r>
          </w:p>
          <w:p>
            <w:pPr>
              <w:widowControl/>
              <w:spacing w:line="400" w:lineRule="atLeast"/>
              <w:rPr>
                <w:rFonts w:ascii="宋体" w:hAnsi="宋体" w:cs="Arial"/>
                <w:color w:val="auto"/>
                <w:szCs w:val="21"/>
                <w:highlight w:val="none"/>
              </w:rPr>
            </w:pPr>
            <w:r>
              <w:rPr>
                <w:rFonts w:hint="eastAsia" w:ascii="宋体" w:hAnsi="宋体" w:cs="Arial"/>
                <w:color w:val="auto"/>
                <w:szCs w:val="21"/>
                <w:highlight w:val="none"/>
              </w:rPr>
              <w:t>2）告知部门员工：</w:t>
            </w:r>
            <w:r>
              <w:rPr>
                <w:rFonts w:hint="eastAsia"/>
                <w:color w:val="auto"/>
                <w:kern w:val="2"/>
                <w:szCs w:val="21"/>
                <w:highlight w:val="none"/>
              </w:rPr>
              <w:t>环境</w:t>
            </w:r>
            <w:r>
              <w:rPr>
                <w:rFonts w:hint="eastAsia"/>
                <w:color w:val="auto"/>
                <w:kern w:val="2"/>
                <w:szCs w:val="21"/>
                <w:highlight w:val="none"/>
                <w:lang w:eastAsia="zh-CN"/>
              </w:rPr>
              <w:t>、</w:t>
            </w:r>
            <w:r>
              <w:rPr>
                <w:rFonts w:hint="eastAsia"/>
                <w:color w:val="auto"/>
                <w:kern w:val="2"/>
                <w:szCs w:val="21"/>
                <w:highlight w:val="none"/>
                <w:lang w:val="en-US" w:eastAsia="zh-CN"/>
              </w:rPr>
              <w:t>职业健康安全</w:t>
            </w:r>
            <w:r>
              <w:rPr>
                <w:rFonts w:hint="eastAsia" w:ascii="宋体" w:hAnsi="宋体" w:cs="Arial"/>
                <w:color w:val="auto"/>
                <w:szCs w:val="21"/>
                <w:highlight w:val="none"/>
              </w:rPr>
              <w:t>管理体系建立的依据、标准和意义，</w:t>
            </w:r>
            <w:r>
              <w:rPr>
                <w:rFonts w:hint="eastAsia" w:ascii="宋体" w:hAnsi="宋体" w:cs="Arial"/>
                <w:color w:val="auto"/>
                <w:sz w:val="21"/>
                <w:szCs w:val="21"/>
              </w:rPr>
              <w:t>因公司在</w:t>
            </w:r>
            <w:r>
              <w:rPr>
                <w:color w:val="auto"/>
                <w:sz w:val="20"/>
              </w:rPr>
              <w:t>计算机信息系统集成</w:t>
            </w:r>
            <w:r>
              <w:rPr>
                <w:rFonts w:hint="eastAsia" w:ascii="宋体" w:hAnsi="宋体" w:cs="Arial"/>
                <w:color w:val="auto"/>
                <w:sz w:val="21"/>
                <w:szCs w:val="21"/>
                <w:lang w:val="en-US" w:eastAsia="zh-CN"/>
              </w:rPr>
              <w:t>作业过程存在一定的职业健康风险</w:t>
            </w:r>
            <w:r>
              <w:rPr>
                <w:rFonts w:hint="eastAsia" w:ascii="宋体" w:hAnsi="宋体" w:cs="Arial"/>
                <w:color w:val="auto"/>
                <w:sz w:val="21"/>
                <w:szCs w:val="21"/>
              </w:rPr>
              <w:t>，故对全体员工及相关方出具告知书</w:t>
            </w:r>
            <w:r>
              <w:rPr>
                <w:rFonts w:hint="eastAsia" w:ascii="宋体" w:hAnsi="宋体" w:cs="Arial"/>
                <w:color w:val="auto"/>
                <w:szCs w:val="21"/>
                <w:highlight w:val="none"/>
              </w:rPr>
              <w:t>；</w:t>
            </w:r>
          </w:p>
          <w:p>
            <w:pPr>
              <w:widowControl/>
              <w:spacing w:line="400" w:lineRule="atLeast"/>
              <w:rPr>
                <w:rFonts w:ascii="宋体" w:hAnsi="宋体" w:cs="Arial"/>
                <w:color w:val="auto"/>
                <w:szCs w:val="21"/>
                <w:highlight w:val="none"/>
              </w:rPr>
            </w:pPr>
            <w:r>
              <w:rPr>
                <w:rFonts w:hint="eastAsia" w:ascii="宋体" w:hAnsi="宋体" w:cs="Arial"/>
                <w:color w:val="auto"/>
                <w:szCs w:val="21"/>
                <w:highlight w:val="none"/>
              </w:rPr>
              <w:t>3）组织部门员工学习：与</w:t>
            </w:r>
            <w:r>
              <w:rPr>
                <w:rFonts w:hint="eastAsia"/>
                <w:color w:val="auto"/>
                <w:kern w:val="2"/>
                <w:szCs w:val="21"/>
                <w:highlight w:val="none"/>
              </w:rPr>
              <w:t>环境</w:t>
            </w:r>
            <w:r>
              <w:rPr>
                <w:rFonts w:hint="eastAsia"/>
                <w:color w:val="auto"/>
                <w:kern w:val="2"/>
                <w:szCs w:val="21"/>
                <w:highlight w:val="none"/>
                <w:lang w:eastAsia="zh-CN"/>
              </w:rPr>
              <w:t>、</w:t>
            </w:r>
            <w:r>
              <w:rPr>
                <w:rFonts w:hint="eastAsia"/>
                <w:color w:val="auto"/>
                <w:kern w:val="2"/>
                <w:szCs w:val="21"/>
                <w:highlight w:val="none"/>
                <w:lang w:val="en-US" w:eastAsia="zh-CN"/>
              </w:rPr>
              <w:t>职业健康安全</w:t>
            </w:r>
            <w:r>
              <w:rPr>
                <w:rFonts w:hint="eastAsia" w:ascii="宋体" w:hAnsi="宋体" w:cs="Arial"/>
                <w:color w:val="auto"/>
                <w:szCs w:val="21"/>
                <w:highlight w:val="none"/>
              </w:rPr>
              <w:t>管理有关的法律法规，包括《环境保护法》</w:t>
            </w:r>
            <w:r>
              <w:rPr>
                <w:rFonts w:hint="eastAsia" w:ascii="宋体" w:hAnsi="宋体" w:cs="Arial"/>
                <w:color w:val="auto"/>
                <w:szCs w:val="21"/>
                <w:highlight w:val="none"/>
                <w:lang w:eastAsia="zh-CN"/>
              </w:rPr>
              <w:t>、</w:t>
            </w:r>
            <w:r>
              <w:rPr>
                <w:rFonts w:hint="eastAsia" w:ascii="宋体" w:hAnsi="宋体" w:cs="宋体"/>
                <w:color w:val="auto"/>
                <w:szCs w:val="21"/>
                <w:highlight w:val="none"/>
              </w:rPr>
              <w:t>《消防安全管理制度》</w:t>
            </w:r>
            <w:r>
              <w:rPr>
                <w:rFonts w:hint="eastAsia" w:ascii="宋体" w:hAnsi="宋体" w:cs="宋体"/>
                <w:color w:val="auto"/>
                <w:szCs w:val="21"/>
                <w:highlight w:val="none"/>
                <w:lang w:eastAsia="zh-CN"/>
              </w:rPr>
              <w:t>、</w:t>
            </w:r>
            <w:r>
              <w:rPr>
                <w:rFonts w:hint="eastAsia" w:ascii="宋体" w:hAnsi="宋体" w:cs="Arial"/>
                <w:color w:val="auto"/>
                <w:szCs w:val="21"/>
                <w:highlight w:val="none"/>
              </w:rPr>
              <w:t>《劳动合同法》、《工伤保险条例》、《职业病防治法》等关于员工权益、保险等内容；</w:t>
            </w:r>
          </w:p>
          <w:p>
            <w:pPr>
              <w:widowControl/>
              <w:spacing w:line="400" w:lineRule="atLeast"/>
              <w:rPr>
                <w:rFonts w:cs="Arial"/>
                <w:color w:val="auto"/>
                <w:szCs w:val="21"/>
              </w:rPr>
            </w:pPr>
            <w:r>
              <w:rPr>
                <w:rFonts w:hint="eastAsia" w:ascii="宋体" w:hAnsi="宋体" w:cs="Arial"/>
                <w:color w:val="auto"/>
                <w:szCs w:val="21"/>
                <w:highlight w:val="none"/>
              </w:rPr>
              <w:t>4）将环境</w:t>
            </w:r>
            <w:r>
              <w:rPr>
                <w:rFonts w:hint="eastAsia" w:ascii="宋体" w:hAnsi="宋体" w:cs="Arial"/>
                <w:color w:val="auto"/>
                <w:szCs w:val="21"/>
                <w:highlight w:val="none"/>
                <w:lang w:eastAsia="zh-CN"/>
              </w:rPr>
              <w:t>、</w:t>
            </w:r>
            <w:r>
              <w:rPr>
                <w:rFonts w:hint="eastAsia" w:ascii="宋体" w:hAnsi="宋体" w:cs="Arial"/>
                <w:color w:val="auto"/>
                <w:szCs w:val="21"/>
                <w:highlight w:val="none"/>
                <w:lang w:val="en-US" w:eastAsia="zh-CN"/>
              </w:rPr>
              <w:t>安全</w:t>
            </w:r>
            <w:r>
              <w:rPr>
                <w:rFonts w:hint="eastAsia" w:ascii="宋体" w:hAnsi="宋体" w:cs="Arial"/>
                <w:color w:val="auto"/>
                <w:szCs w:val="21"/>
                <w:highlight w:val="none"/>
              </w:rPr>
              <w:t>管理、劳动保护要求、安全要求和意义</w:t>
            </w:r>
            <w:r>
              <w:rPr>
                <w:rFonts w:hint="eastAsia" w:ascii="宋体" w:hAnsi="宋体" w:cs="Arial"/>
                <w:color w:val="auto"/>
                <w:szCs w:val="21"/>
                <w:highlight w:val="none"/>
                <w:lang w:eastAsia="zh-CN"/>
              </w:rPr>
              <w:t>、</w:t>
            </w:r>
            <w:r>
              <w:rPr>
                <w:rFonts w:hint="eastAsia" w:ascii="宋体" w:hAnsi="宋体" w:cs="Arial"/>
                <w:color w:val="auto"/>
                <w:szCs w:val="21"/>
                <w:highlight w:val="none"/>
                <w:lang w:val="en-US" w:eastAsia="zh-CN"/>
              </w:rPr>
              <w:t>环保意识</w:t>
            </w:r>
            <w:r>
              <w:rPr>
                <w:rFonts w:hint="eastAsia" w:ascii="宋体" w:hAnsi="宋体" w:cs="Arial"/>
                <w:color w:val="auto"/>
                <w:szCs w:val="21"/>
                <w:highlight w:val="none"/>
              </w:rPr>
              <w:t>作为新员工岗前培训</w:t>
            </w:r>
            <w:r>
              <w:rPr>
                <w:rFonts w:hint="eastAsia" w:ascii="宋体" w:hAnsi="宋体" w:cs="Arial"/>
                <w:color w:val="auto"/>
                <w:szCs w:val="21"/>
              </w:rPr>
              <w:t>内容。</w:t>
            </w:r>
          </w:p>
          <w:p>
            <w:pPr>
              <w:widowControl/>
              <w:jc w:val="left"/>
              <w:rPr>
                <w:rFonts w:ascii="宋体" w:hAnsi="宋体"/>
                <w:color w:val="auto"/>
                <w:szCs w:val="21"/>
              </w:rPr>
            </w:pPr>
            <w:r>
              <w:rPr>
                <w:rFonts w:hint="eastAsia" w:ascii="宋体" w:hAnsi="宋体"/>
                <w:color w:val="auto"/>
                <w:szCs w:val="21"/>
              </w:rPr>
              <w:t>审核时未发现有客户投诉和环境</w:t>
            </w:r>
            <w:r>
              <w:rPr>
                <w:rFonts w:hint="eastAsia" w:ascii="宋体" w:hAnsi="宋体"/>
                <w:color w:val="auto"/>
                <w:szCs w:val="21"/>
                <w:lang w:eastAsia="zh-CN"/>
              </w:rPr>
              <w:t>、</w:t>
            </w:r>
            <w:r>
              <w:rPr>
                <w:rFonts w:hint="eastAsia" w:ascii="宋体" w:hAnsi="宋体"/>
                <w:color w:val="auto"/>
                <w:szCs w:val="21"/>
                <w:lang w:val="en-US" w:eastAsia="zh-CN"/>
              </w:rPr>
              <w:t>安全</w:t>
            </w:r>
            <w:r>
              <w:rPr>
                <w:rFonts w:hint="eastAsia" w:ascii="宋体" w:hAnsi="宋体"/>
                <w:color w:val="auto"/>
                <w:szCs w:val="21"/>
              </w:rPr>
              <w:t>违规情况发生。</w:t>
            </w:r>
          </w:p>
        </w:tc>
        <w:tc>
          <w:tcPr>
            <w:tcW w:w="1585" w:type="dxa"/>
          </w:tcPr>
          <w:p>
            <w:pPr>
              <w:pStyle w:val="2"/>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color w:val="auto"/>
                <w:szCs w:val="21"/>
              </w:rPr>
            </w:pPr>
            <w:r>
              <w:rPr>
                <w:rFonts w:hint="eastAsia" w:ascii="宋体" w:hAnsi="宋体" w:cs="新宋体"/>
                <w:color w:val="auto"/>
                <w:szCs w:val="21"/>
              </w:rPr>
              <w:t>运行策划和控制</w:t>
            </w:r>
          </w:p>
        </w:tc>
        <w:tc>
          <w:tcPr>
            <w:tcW w:w="960" w:type="dxa"/>
          </w:tcPr>
          <w:p>
            <w:pPr>
              <w:rPr>
                <w:rFonts w:ascii="宋体" w:hAnsi="宋体" w:cs="新宋体"/>
                <w:color w:val="auto"/>
                <w:szCs w:val="21"/>
              </w:rPr>
            </w:pPr>
            <w:r>
              <w:rPr>
                <w:rFonts w:hint="eastAsia" w:ascii="宋体" w:hAnsi="宋体" w:cs="新宋体"/>
                <w:color w:val="auto"/>
                <w:szCs w:val="21"/>
              </w:rPr>
              <w:t>E</w:t>
            </w:r>
            <w:r>
              <w:rPr>
                <w:rFonts w:hint="eastAsia" w:ascii="宋体" w:hAnsi="宋体" w:cs="新宋体"/>
                <w:color w:val="auto"/>
                <w:szCs w:val="21"/>
                <w:lang w:val="en-US" w:eastAsia="zh-CN"/>
              </w:rPr>
              <w:t>S8</w:t>
            </w:r>
            <w:r>
              <w:rPr>
                <w:rFonts w:hint="eastAsia" w:ascii="宋体" w:hAnsi="宋体" w:cs="新宋体"/>
                <w:color w:val="auto"/>
                <w:szCs w:val="21"/>
              </w:rPr>
              <w:t>.1 </w:t>
            </w:r>
          </w:p>
          <w:p>
            <w:pPr>
              <w:rPr>
                <w:rFonts w:ascii="宋体" w:hAnsi="宋体"/>
                <w:color w:val="auto"/>
                <w:szCs w:val="21"/>
              </w:rPr>
            </w:pPr>
          </w:p>
        </w:tc>
        <w:tc>
          <w:tcPr>
            <w:tcW w:w="10004" w:type="dxa"/>
          </w:tcPr>
          <w:p>
            <w:pPr>
              <w:rPr>
                <w:color w:val="auto"/>
              </w:rPr>
            </w:pPr>
            <w:r>
              <w:rPr>
                <w:rFonts w:hint="eastAsia"/>
                <w:color w:val="auto"/>
              </w:rPr>
              <w:t>查，市场部实施以下环境</w:t>
            </w:r>
            <w:r>
              <w:rPr>
                <w:rFonts w:hint="eastAsia"/>
                <w:color w:val="auto"/>
                <w:lang w:eastAsia="zh-CN"/>
              </w:rPr>
              <w:t>、</w:t>
            </w:r>
            <w:r>
              <w:rPr>
                <w:rFonts w:hint="eastAsia"/>
                <w:color w:val="auto"/>
                <w:lang w:val="en-US" w:eastAsia="zh-CN"/>
              </w:rPr>
              <w:t>职业健康安全</w:t>
            </w:r>
            <w:r>
              <w:rPr>
                <w:rFonts w:hint="eastAsia"/>
                <w:color w:val="auto"/>
              </w:rPr>
              <w:t>管理制度：《</w:t>
            </w:r>
            <w:r>
              <w:rPr>
                <w:rFonts w:hint="eastAsia"/>
                <w:color w:val="auto"/>
                <w:szCs w:val="32"/>
              </w:rPr>
              <w:t>环境与职业健康安全运行控制程序</w:t>
            </w:r>
            <w:r>
              <w:rPr>
                <w:rFonts w:hint="eastAsia"/>
                <w:color w:val="auto"/>
              </w:rPr>
              <w:t>》、《节约用电用水管理制度》、《固体废弃物管理制度》</w:t>
            </w:r>
            <w:r>
              <w:rPr>
                <w:rFonts w:hint="eastAsia"/>
                <w:color w:val="auto"/>
                <w:lang w:eastAsia="zh-CN"/>
              </w:rPr>
              <w:t>、</w:t>
            </w:r>
            <w:r>
              <w:rPr>
                <w:rFonts w:hint="eastAsia"/>
                <w:color w:val="auto"/>
              </w:rPr>
              <w:t>《消防安全管理制度》、《火灾事故应急救援预案》</w:t>
            </w:r>
            <w:r>
              <w:rPr>
                <w:rFonts w:hint="eastAsia"/>
                <w:color w:val="auto"/>
                <w:lang w:eastAsia="zh-CN"/>
              </w:rPr>
              <w:t>、《</w:t>
            </w:r>
            <w:r>
              <w:rPr>
                <w:rFonts w:hint="eastAsia"/>
                <w:color w:val="auto"/>
              </w:rPr>
              <w:t>用电安全管理规定》、《公司劳动安全管理办法》、《劳动防护用品管理制度》等。</w:t>
            </w:r>
          </w:p>
          <w:p>
            <w:pPr>
              <w:rPr>
                <w:color w:val="auto"/>
              </w:rPr>
            </w:pPr>
            <w:r>
              <w:rPr>
                <w:rFonts w:hint="eastAsia"/>
                <w:color w:val="auto"/>
              </w:rPr>
              <w:t>查重要环境因素：</w:t>
            </w:r>
          </w:p>
          <w:p>
            <w:pPr>
              <w:numPr>
                <w:ilvl w:val="0"/>
                <w:numId w:val="6"/>
              </w:numPr>
              <w:ind w:firstLine="0"/>
              <w:rPr>
                <w:color w:val="auto"/>
              </w:rPr>
            </w:pPr>
            <w:r>
              <w:rPr>
                <w:rFonts w:hint="eastAsia"/>
                <w:color w:val="auto"/>
              </w:rPr>
              <w:t>潜在火灾；</w:t>
            </w:r>
          </w:p>
          <w:p>
            <w:pPr>
              <w:numPr>
                <w:ilvl w:val="0"/>
                <w:numId w:val="6"/>
              </w:numPr>
              <w:ind w:firstLine="0"/>
              <w:rPr>
                <w:color w:val="auto"/>
              </w:rPr>
            </w:pPr>
            <w:r>
              <w:rPr>
                <w:rFonts w:hint="eastAsia"/>
                <w:color w:val="auto"/>
              </w:rPr>
              <w:t>固废排放；</w:t>
            </w:r>
          </w:p>
          <w:p>
            <w:pPr>
              <w:ind w:left="360"/>
              <w:rPr>
                <w:color w:val="auto"/>
              </w:rPr>
            </w:pPr>
            <w:r>
              <w:rPr>
                <w:rFonts w:hint="eastAsia"/>
                <w:color w:val="auto"/>
              </w:rPr>
              <w:t>查看，公司制订的相应的</w:t>
            </w:r>
            <w:r>
              <w:rPr>
                <w:rFonts w:hint="eastAsia"/>
                <w:color w:val="auto"/>
                <w:lang w:val="en-US" w:eastAsia="zh-CN"/>
              </w:rPr>
              <w:t>环境</w:t>
            </w:r>
            <w:r>
              <w:rPr>
                <w:rFonts w:hint="eastAsia"/>
                <w:color w:val="auto"/>
              </w:rPr>
              <w:t>管理制度及管理方案，对</w:t>
            </w:r>
            <w:r>
              <w:rPr>
                <w:rFonts w:hint="eastAsia"/>
                <w:color w:val="auto"/>
                <w:lang w:val="en-US" w:eastAsia="zh-CN"/>
              </w:rPr>
              <w:t>重要环境因素</w:t>
            </w:r>
            <w:r>
              <w:rPr>
                <w:rFonts w:hint="eastAsia"/>
                <w:color w:val="auto"/>
              </w:rPr>
              <w:t>进行管控。</w:t>
            </w:r>
          </w:p>
          <w:p>
            <w:pPr>
              <w:rPr>
                <w:color w:val="auto"/>
              </w:rPr>
            </w:pPr>
            <w:r>
              <w:rPr>
                <w:rFonts w:hint="eastAsia"/>
                <w:color w:val="auto"/>
              </w:rPr>
              <w:t>据称：对火灾应急设施、安防设施运行情况等进行了检查维护。</w:t>
            </w:r>
          </w:p>
          <w:p>
            <w:pPr>
              <w:rPr>
                <w:color w:val="auto"/>
              </w:rPr>
            </w:pPr>
            <w:r>
              <w:rPr>
                <w:rFonts w:hint="eastAsia"/>
                <w:color w:val="auto"/>
              </w:rPr>
              <w:t>查市场部办公区域环境实施情况；</w:t>
            </w:r>
          </w:p>
          <w:p>
            <w:pPr>
              <w:rPr>
                <w:color w:val="auto"/>
              </w:rPr>
            </w:pPr>
            <w:r>
              <w:rPr>
                <w:rFonts w:hint="eastAsia"/>
                <w:color w:val="auto"/>
              </w:rPr>
              <w:t>现场查看：现场电线有穿管保护，固定布局、现场有禁止吸烟的提醒，办公设备均有接地保护。</w:t>
            </w:r>
          </w:p>
          <w:p>
            <w:pPr>
              <w:rPr>
                <w:rFonts w:hint="eastAsia"/>
                <w:color w:val="auto"/>
              </w:rPr>
            </w:pPr>
            <w:r>
              <w:rPr>
                <w:rFonts w:hint="eastAsia"/>
                <w:color w:val="auto"/>
              </w:rPr>
              <w:t>查见办公区有一般固废分装桶，现场有处理的记录。</w:t>
            </w:r>
          </w:p>
          <w:p>
            <w:pPr>
              <w:rPr>
                <w:rFonts w:ascii="宋体" w:hAnsi="宋体" w:cs="宋体"/>
                <w:color w:val="auto"/>
                <w:szCs w:val="21"/>
              </w:rPr>
            </w:pPr>
            <w:r>
              <w:rPr>
                <w:rFonts w:hint="eastAsia" w:ascii="宋体" w:hAnsi="宋体" w:cs="宋体"/>
                <w:color w:val="auto"/>
                <w:szCs w:val="21"/>
              </w:rPr>
              <w:t>查不可接受风险源：</w:t>
            </w:r>
          </w:p>
          <w:p>
            <w:pPr>
              <w:rPr>
                <w:rFonts w:ascii="宋体" w:hAnsi="宋体" w:cs="宋体"/>
                <w:color w:val="auto"/>
                <w:szCs w:val="21"/>
              </w:rPr>
            </w:pPr>
            <w:r>
              <w:rPr>
                <w:rFonts w:hint="eastAsia" w:ascii="宋体" w:hAnsi="宋体" w:cs="宋体"/>
                <w:color w:val="auto"/>
                <w:szCs w:val="21"/>
              </w:rPr>
              <w:t>1）火灾；</w:t>
            </w:r>
          </w:p>
          <w:p>
            <w:pPr>
              <w:rPr>
                <w:rFonts w:ascii="宋体" w:hAnsi="宋体" w:cs="宋体"/>
                <w:color w:val="auto"/>
                <w:szCs w:val="21"/>
              </w:rPr>
            </w:pPr>
            <w:r>
              <w:rPr>
                <w:rFonts w:hint="eastAsia" w:ascii="宋体" w:hAnsi="宋体" w:cs="宋体"/>
                <w:color w:val="auto"/>
                <w:szCs w:val="21"/>
              </w:rPr>
              <w:t>2）中暑。</w:t>
            </w:r>
          </w:p>
          <w:p>
            <w:pPr>
              <w:ind w:left="360"/>
              <w:rPr>
                <w:rFonts w:ascii="宋体" w:hAnsi="宋体" w:cs="宋体"/>
                <w:color w:val="auto"/>
                <w:szCs w:val="21"/>
              </w:rPr>
            </w:pPr>
            <w:r>
              <w:rPr>
                <w:rFonts w:hint="eastAsia" w:ascii="宋体" w:hAnsi="宋体" w:cs="宋体"/>
                <w:color w:val="auto"/>
                <w:szCs w:val="21"/>
              </w:rPr>
              <w:t>查看，公司制订的相应的安全管理制度及管理方案，对不可接受风险源进行管控。</w:t>
            </w:r>
          </w:p>
          <w:p>
            <w:pPr>
              <w:rPr>
                <w:rFonts w:ascii="宋体" w:hAnsi="宋体" w:cs="宋体"/>
                <w:color w:val="auto"/>
                <w:szCs w:val="21"/>
              </w:rPr>
            </w:pPr>
            <w:r>
              <w:rPr>
                <w:rFonts w:hint="eastAsia" w:ascii="宋体" w:hAnsi="宋体" w:cs="宋体"/>
                <w:color w:val="auto"/>
                <w:szCs w:val="21"/>
              </w:rPr>
              <w:t>据称：对火灾应急设施、安防设施运行情况等进行了检查维护。</w:t>
            </w:r>
          </w:p>
          <w:p>
            <w:pPr>
              <w:rPr>
                <w:rFonts w:ascii="宋体" w:hAnsi="宋体" w:cs="宋体"/>
                <w:color w:val="auto"/>
                <w:szCs w:val="21"/>
              </w:rPr>
            </w:pPr>
            <w:r>
              <w:rPr>
                <w:rFonts w:hint="eastAsia" w:ascii="宋体" w:hAnsi="宋体" w:cs="宋体"/>
                <w:color w:val="auto"/>
                <w:szCs w:val="21"/>
              </w:rPr>
              <w:t>查市场部办公区域安全实施情况；</w:t>
            </w:r>
          </w:p>
          <w:p>
            <w:pPr>
              <w:rPr>
                <w:rFonts w:ascii="宋体" w:hAnsi="宋体" w:cs="宋体"/>
                <w:color w:val="auto"/>
                <w:szCs w:val="21"/>
              </w:rPr>
            </w:pPr>
            <w:r>
              <w:rPr>
                <w:rFonts w:hint="eastAsia" w:ascii="宋体" w:hAnsi="宋体" w:cs="宋体"/>
                <w:color w:val="auto"/>
                <w:szCs w:val="21"/>
              </w:rPr>
              <w:t>现场查看：现场未发现大功率电器使用。</w:t>
            </w:r>
          </w:p>
          <w:p>
            <w:pPr>
              <w:rPr>
                <w:color w:val="auto"/>
              </w:rPr>
            </w:pPr>
            <w:r>
              <w:rPr>
                <w:rFonts w:hint="eastAsia" w:ascii="宋体" w:hAnsi="宋体" w:cs="宋体"/>
                <w:color w:val="auto"/>
                <w:szCs w:val="21"/>
              </w:rPr>
              <w:t>现场查看：现场电线有穿管保护，固定布局、现场有禁止吸烟的提醒，办公设备均有接地保护。</w:t>
            </w:r>
          </w:p>
        </w:tc>
        <w:tc>
          <w:tcPr>
            <w:tcW w:w="1585" w:type="dxa"/>
          </w:tcPr>
          <w:p>
            <w:pPr>
              <w:pStyle w:val="2"/>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olor w:val="auto"/>
                <w:szCs w:val="21"/>
              </w:rPr>
            </w:pPr>
            <w:r>
              <w:rPr>
                <w:rFonts w:hint="eastAsia" w:ascii="宋体" w:hAnsi="宋体" w:cs="新宋体"/>
                <w:color w:val="auto"/>
                <w:szCs w:val="21"/>
              </w:rPr>
              <w:t>应急准备和响应</w:t>
            </w:r>
          </w:p>
        </w:tc>
        <w:tc>
          <w:tcPr>
            <w:tcW w:w="960" w:type="dxa"/>
          </w:tcPr>
          <w:p>
            <w:pPr>
              <w:rPr>
                <w:rFonts w:ascii="宋体" w:hAnsi="宋体"/>
                <w:color w:val="auto"/>
                <w:szCs w:val="21"/>
              </w:rPr>
            </w:pPr>
            <w:r>
              <w:rPr>
                <w:rFonts w:hint="eastAsia" w:ascii="宋体" w:hAnsi="宋体" w:cs="新宋体"/>
                <w:color w:val="auto"/>
                <w:szCs w:val="21"/>
              </w:rPr>
              <w:t>E</w:t>
            </w:r>
            <w:r>
              <w:rPr>
                <w:rFonts w:hint="eastAsia" w:ascii="宋体" w:hAnsi="宋体" w:cs="新宋体"/>
                <w:color w:val="auto"/>
                <w:szCs w:val="21"/>
                <w:lang w:val="en-US" w:eastAsia="zh-CN"/>
              </w:rPr>
              <w:t>S</w:t>
            </w:r>
            <w:r>
              <w:rPr>
                <w:rFonts w:hint="eastAsia" w:ascii="宋体" w:hAnsi="宋体" w:cs="新宋体"/>
                <w:color w:val="auto"/>
                <w:szCs w:val="21"/>
              </w:rPr>
              <w:t>8.2</w:t>
            </w:r>
          </w:p>
        </w:tc>
        <w:tc>
          <w:tcPr>
            <w:tcW w:w="10004" w:type="dxa"/>
          </w:tcPr>
          <w:p>
            <w:pPr>
              <w:spacing w:line="360" w:lineRule="auto"/>
              <w:rPr>
                <w:color w:val="auto"/>
                <w:szCs w:val="21"/>
              </w:rPr>
            </w:pPr>
            <w:r>
              <w:rPr>
                <w:rFonts w:hint="eastAsia" w:cs="宋体"/>
                <w:color w:val="auto"/>
                <w:szCs w:val="21"/>
              </w:rPr>
              <w:t>查见：《</w:t>
            </w:r>
            <w:r>
              <w:rPr>
                <w:rFonts w:hint="eastAsia" w:ascii="宋体" w:hAnsi="宋体" w:cs="宋体"/>
                <w:color w:val="auto"/>
                <w:szCs w:val="21"/>
              </w:rPr>
              <w:t>应急准备和响应程序</w:t>
            </w:r>
            <w:r>
              <w:rPr>
                <w:rFonts w:hint="eastAsia" w:cs="宋体"/>
                <w:color w:val="auto"/>
                <w:szCs w:val="21"/>
              </w:rPr>
              <w:t>》、《</w:t>
            </w:r>
            <w:r>
              <w:rPr>
                <w:rFonts w:hint="eastAsia" w:ascii="宋体" w:hAnsi="宋体" w:cs="宋体"/>
                <w:color w:val="auto"/>
                <w:szCs w:val="21"/>
              </w:rPr>
              <w:t>消防火灾应急疏散预案</w:t>
            </w:r>
            <w:r>
              <w:rPr>
                <w:rFonts w:hint="eastAsia" w:cs="宋体"/>
                <w:color w:val="auto"/>
                <w:szCs w:val="21"/>
              </w:rPr>
              <w:t>》等</w:t>
            </w:r>
          </w:p>
          <w:p>
            <w:pPr>
              <w:spacing w:line="360" w:lineRule="auto"/>
              <w:rPr>
                <w:color w:val="auto"/>
                <w:szCs w:val="21"/>
              </w:rPr>
            </w:pPr>
            <w:r>
              <w:rPr>
                <w:rFonts w:hint="eastAsia" w:cs="宋体"/>
                <w:color w:val="auto"/>
                <w:szCs w:val="21"/>
              </w:rPr>
              <w:t>市场部人员在行政部组织下，参加了公司组织的“火灾消防知识培训”。</w:t>
            </w:r>
          </w:p>
          <w:p>
            <w:pPr>
              <w:spacing w:line="360" w:lineRule="auto"/>
              <w:jc w:val="left"/>
              <w:rPr>
                <w:rFonts w:hint="eastAsia" w:ascii="宋体" w:hAnsi="宋体" w:cs="宋体"/>
                <w:color w:val="auto"/>
                <w:szCs w:val="21"/>
              </w:rPr>
            </w:pPr>
            <w:r>
              <w:rPr>
                <w:rFonts w:hint="eastAsia" w:cs="宋体"/>
                <w:color w:val="auto"/>
                <w:szCs w:val="21"/>
              </w:rPr>
              <w:t>查见：消防演练实况记录：</w:t>
            </w:r>
            <w:r>
              <w:rPr>
                <w:rFonts w:hint="eastAsia" w:cs="宋体"/>
                <w:color w:val="auto"/>
                <w:szCs w:val="21"/>
                <w:lang w:val="en-US" w:eastAsia="zh-CN"/>
              </w:rPr>
              <w:t>市场</w:t>
            </w:r>
            <w:r>
              <w:rPr>
                <w:rFonts w:hint="eastAsia" w:cs="宋体"/>
                <w:color w:val="auto"/>
                <w:szCs w:val="21"/>
              </w:rPr>
              <w:t>部相关人员</w:t>
            </w:r>
            <w:r>
              <w:rPr>
                <w:rFonts w:hint="eastAsia" w:ascii="宋体" w:hAnsi="宋体" w:cs="宋体"/>
                <w:color w:val="auto"/>
                <w:szCs w:val="21"/>
              </w:rPr>
              <w:t>参加了20</w:t>
            </w:r>
            <w:r>
              <w:rPr>
                <w:rFonts w:hint="eastAsia" w:ascii="宋体" w:hAnsi="宋体" w:cs="宋体"/>
                <w:color w:val="auto"/>
                <w:szCs w:val="21"/>
                <w:lang w:val="en-US" w:eastAsia="zh-CN"/>
              </w:rPr>
              <w:t>21</w:t>
            </w:r>
            <w:r>
              <w:rPr>
                <w:rFonts w:hint="eastAsia" w:ascii="宋体" w:hAnsi="宋体" w:cs="宋体"/>
                <w:color w:val="auto"/>
                <w:szCs w:val="21"/>
              </w:rPr>
              <w:t>年</w:t>
            </w:r>
            <w:r>
              <w:rPr>
                <w:rFonts w:hint="eastAsia" w:ascii="宋体" w:hAnsi="宋体" w:cs="宋体"/>
                <w:color w:val="auto"/>
                <w:szCs w:val="21"/>
                <w:lang w:val="en-US" w:eastAsia="zh-CN"/>
              </w:rPr>
              <w:t>6</w:t>
            </w:r>
            <w:r>
              <w:rPr>
                <w:rFonts w:hint="eastAsia" w:ascii="宋体" w:hAnsi="宋体" w:cs="宋体"/>
                <w:color w:val="auto"/>
                <w:szCs w:val="21"/>
              </w:rPr>
              <w:t>月</w:t>
            </w:r>
            <w:r>
              <w:rPr>
                <w:rFonts w:hint="eastAsia" w:ascii="宋体" w:hAnsi="宋体" w:cs="宋体"/>
                <w:color w:val="auto"/>
                <w:szCs w:val="21"/>
                <w:lang w:val="en-US" w:eastAsia="zh-CN"/>
              </w:rPr>
              <w:t>25</w:t>
            </w:r>
            <w:r>
              <w:rPr>
                <w:rFonts w:hint="eastAsia" w:ascii="宋体" w:hAnsi="宋体" w:cs="宋体"/>
                <w:color w:val="auto"/>
                <w:szCs w:val="21"/>
              </w:rPr>
              <w:t>日在公司办公区由行政部组织的公司办公室因电路短路,导致火灾</w:t>
            </w:r>
            <w:r>
              <w:rPr>
                <w:rFonts w:hint="eastAsia" w:ascii="宋体" w:hAnsi="宋体" w:cs="宋体"/>
                <w:color w:val="auto"/>
                <w:szCs w:val="21"/>
                <w:lang w:val="en-US" w:eastAsia="zh-CN"/>
              </w:rPr>
              <w:t>的消防演练活动</w:t>
            </w:r>
            <w:r>
              <w:rPr>
                <w:rFonts w:hint="eastAsia" w:ascii="宋体" w:hAnsi="宋体" w:cs="宋体"/>
                <w:color w:val="auto"/>
                <w:szCs w:val="21"/>
              </w:rPr>
              <w:t>。</w:t>
            </w:r>
          </w:p>
          <w:p>
            <w:pPr>
              <w:spacing w:line="360" w:lineRule="auto"/>
              <w:ind w:firstLine="420" w:firstLineChars="200"/>
              <w:rPr>
                <w:rFonts w:hint="eastAsia" w:ascii="宋体" w:cs="宋体"/>
                <w:color w:val="auto"/>
                <w:szCs w:val="21"/>
                <w:lang w:eastAsia="zh-CN"/>
              </w:rPr>
            </w:pPr>
            <w:r>
              <w:rPr>
                <w:rFonts w:hint="eastAsia" w:ascii="宋体" w:cs="宋体"/>
                <w:color w:val="auto"/>
                <w:szCs w:val="21"/>
              </w:rPr>
              <w:t>查，现场对应，公司员工的安全逃生意识有明显的改善和较大提高。锻炼了应急机能的能力；同时完善了公司环境管理制度，提高了公司安全防火和应急的实战技能。同时使员工掌握了灭火器材的使用。应急预案适宜，暂不修改</w:t>
            </w:r>
            <w:r>
              <w:rPr>
                <w:rFonts w:hint="eastAsia" w:ascii="宋体" w:cs="宋体"/>
                <w:color w:val="auto"/>
                <w:szCs w:val="21"/>
                <w:lang w:eastAsia="zh-CN"/>
              </w:rPr>
              <w:t>。</w:t>
            </w:r>
          </w:p>
          <w:p>
            <w:pPr>
              <w:spacing w:line="360" w:lineRule="auto"/>
              <w:ind w:firstLine="420" w:firstLineChars="200"/>
              <w:rPr>
                <w:rFonts w:ascii="宋体" w:hAnsi="宋体"/>
                <w:color w:val="auto"/>
                <w:szCs w:val="21"/>
              </w:rPr>
            </w:pPr>
            <w:r>
              <w:rPr>
                <w:rFonts w:hint="eastAsia" w:ascii="宋体" w:cs="宋体"/>
                <w:color w:val="auto"/>
                <w:szCs w:val="21"/>
                <w:lang w:val="en-US" w:eastAsia="zh-CN"/>
              </w:rPr>
              <w:t>现场查看办公室</w:t>
            </w:r>
            <w:r>
              <w:rPr>
                <w:rFonts w:hint="eastAsia" w:ascii="宋体" w:cs="宋体"/>
                <w:color w:val="auto"/>
                <w:szCs w:val="21"/>
              </w:rPr>
              <w:t>消防器材完善、良好。</w:t>
            </w:r>
          </w:p>
        </w:tc>
        <w:tc>
          <w:tcPr>
            <w:tcW w:w="1585" w:type="dxa"/>
          </w:tcPr>
          <w:p>
            <w:pPr>
              <w:pStyle w:val="2"/>
              <w:rPr>
                <w:color w:val="auto"/>
              </w:rPr>
            </w:pPr>
            <w:r>
              <w:rPr>
                <w:rFonts w:hint="eastAsia"/>
                <w:color w:val="auto"/>
                <w:lang w:val="en-US" w:eastAsia="zh-CN"/>
              </w:rPr>
              <w:t>符合</w:t>
            </w:r>
          </w:p>
        </w:tc>
      </w:tr>
    </w:tbl>
    <w:p>
      <w:pPr>
        <w:pStyle w:val="6"/>
        <w:jc w:val="both"/>
        <w:rPr>
          <w:color w:val="auto"/>
        </w:rPr>
      </w:pPr>
      <w:r>
        <w:rPr>
          <w:rFonts w:hint="eastAsia"/>
          <w:color w:val="auto"/>
        </w:rPr>
        <w:t>说明：不符合标注</w:t>
      </w:r>
      <w:r>
        <w:rPr>
          <w:color w:val="auto"/>
        </w:rPr>
        <w:t>N</w:t>
      </w:r>
    </w:p>
    <w:p>
      <w:pPr>
        <w:pStyle w:val="6"/>
        <w:jc w:val="both"/>
      </w:pPr>
      <w:bookmarkStart w:id="1" w:name="_GoBack"/>
      <w:bookmarkEnd w:id="1"/>
    </w:p>
    <w:p>
      <w:pPr>
        <w:pStyle w:val="6"/>
        <w:jc w:val="both"/>
        <w:rPr>
          <w:color w:val="auto"/>
        </w:rPr>
      </w:pP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highlight w:val="none"/>
              </w:rPr>
            </w:pPr>
            <w:r>
              <w:rPr>
                <w:rFonts w:hint="eastAsia"/>
                <w:color w:val="auto"/>
                <w:sz w:val="24"/>
                <w:szCs w:val="24"/>
                <w:highlight w:val="none"/>
              </w:rPr>
              <w:t>过程与活动、</w:t>
            </w:r>
          </w:p>
          <w:p>
            <w:pPr>
              <w:jc w:val="center"/>
              <w:rPr>
                <w:color w:val="auto"/>
                <w:highlight w:val="none"/>
              </w:rPr>
            </w:pPr>
            <w:r>
              <w:rPr>
                <w:rFonts w:hint="eastAsia"/>
                <w:color w:val="auto"/>
                <w:sz w:val="24"/>
                <w:szCs w:val="24"/>
                <w:highlight w:val="none"/>
              </w:rPr>
              <w:t>抽样计划</w:t>
            </w:r>
          </w:p>
        </w:tc>
        <w:tc>
          <w:tcPr>
            <w:tcW w:w="960" w:type="dxa"/>
            <w:vMerge w:val="restart"/>
            <w:vAlign w:val="center"/>
          </w:tcPr>
          <w:p>
            <w:pPr>
              <w:rPr>
                <w:color w:val="auto"/>
                <w:sz w:val="24"/>
                <w:szCs w:val="24"/>
                <w:highlight w:val="none"/>
              </w:rPr>
            </w:pPr>
            <w:r>
              <w:rPr>
                <w:rFonts w:hint="eastAsia"/>
                <w:color w:val="auto"/>
                <w:sz w:val="24"/>
                <w:szCs w:val="24"/>
                <w:highlight w:val="none"/>
              </w:rPr>
              <w:t>涉及</w:t>
            </w:r>
          </w:p>
          <w:p>
            <w:pPr>
              <w:rPr>
                <w:color w:val="auto"/>
                <w:highlight w:val="none"/>
              </w:rPr>
            </w:pPr>
            <w:r>
              <w:rPr>
                <w:rFonts w:hint="eastAsia"/>
                <w:color w:val="auto"/>
                <w:sz w:val="24"/>
                <w:szCs w:val="24"/>
                <w:highlight w:val="none"/>
              </w:rPr>
              <w:t>条款</w:t>
            </w:r>
          </w:p>
        </w:tc>
        <w:tc>
          <w:tcPr>
            <w:tcW w:w="10004" w:type="dxa"/>
            <w:vAlign w:val="center"/>
          </w:tcPr>
          <w:p>
            <w:pPr>
              <w:rPr>
                <w:rFonts w:hint="default" w:eastAsia="宋体"/>
                <w:color w:val="auto"/>
                <w:sz w:val="24"/>
                <w:szCs w:val="24"/>
                <w:highlight w:val="none"/>
                <w:lang w:val="en-US" w:eastAsia="zh-CN"/>
              </w:rPr>
            </w:pPr>
            <w:r>
              <w:rPr>
                <w:rFonts w:hint="eastAsia"/>
                <w:color w:val="auto"/>
                <w:sz w:val="24"/>
                <w:szCs w:val="24"/>
                <w:highlight w:val="none"/>
              </w:rPr>
              <w:t>受审核部门：技术部</w:t>
            </w:r>
            <w:r>
              <w:rPr>
                <w:rFonts w:hint="eastAsia"/>
                <w:color w:val="auto"/>
                <w:sz w:val="24"/>
                <w:szCs w:val="24"/>
                <w:highlight w:val="none"/>
                <w:lang w:eastAsia="zh-CN"/>
              </w:rPr>
              <w:t>（</w:t>
            </w:r>
            <w:r>
              <w:rPr>
                <w:rFonts w:hint="eastAsia"/>
                <w:color w:val="auto"/>
                <w:sz w:val="24"/>
                <w:szCs w:val="24"/>
                <w:highlight w:val="none"/>
                <w:lang w:val="en-US" w:eastAsia="zh-CN"/>
              </w:rPr>
              <w:t>含临时场所）</w:t>
            </w:r>
            <w:r>
              <w:rPr>
                <w:rFonts w:hint="eastAsia"/>
                <w:color w:val="auto"/>
                <w:sz w:val="24"/>
                <w:szCs w:val="24"/>
                <w:highlight w:val="none"/>
                <w:lang w:eastAsia="zh-CN"/>
              </w:rPr>
              <w:t>，</w:t>
            </w:r>
            <w:r>
              <w:rPr>
                <w:rFonts w:hint="eastAsia"/>
                <w:color w:val="auto"/>
                <w:sz w:val="24"/>
                <w:szCs w:val="24"/>
                <w:highlight w:val="none"/>
                <w:lang w:val="en-US" w:eastAsia="zh-CN"/>
              </w:rPr>
              <w:t xml:space="preserve"> </w:t>
            </w:r>
            <w:r>
              <w:rPr>
                <w:rFonts w:hint="eastAsia"/>
                <w:color w:val="auto"/>
                <w:sz w:val="24"/>
                <w:szCs w:val="24"/>
                <w:highlight w:val="none"/>
              </w:rPr>
              <w:t>主管领导</w:t>
            </w:r>
            <w:r>
              <w:rPr>
                <w:rFonts w:hint="eastAsia" w:eastAsia="宋体"/>
                <w:color w:val="auto"/>
                <w:sz w:val="24"/>
                <w:szCs w:val="24"/>
                <w:highlight w:val="none"/>
              </w:rPr>
              <w:t>：</w:t>
            </w:r>
            <w:r>
              <w:rPr>
                <w:rFonts w:hint="eastAsia" w:eastAsia="宋体"/>
                <w:color w:val="auto"/>
                <w:sz w:val="24"/>
                <w:szCs w:val="24"/>
                <w:highlight w:val="none"/>
                <w:lang w:val="en-US" w:eastAsia="zh-CN"/>
              </w:rPr>
              <w:t>张海山</w:t>
            </w:r>
            <w:r>
              <w:rPr>
                <w:rFonts w:hint="eastAsia" w:eastAsia="宋体"/>
                <w:color w:val="auto"/>
                <w:sz w:val="24"/>
                <w:szCs w:val="24"/>
                <w:highlight w:val="none"/>
                <w:lang w:eastAsia="zh-CN"/>
              </w:rPr>
              <w:t>、</w:t>
            </w:r>
            <w:r>
              <w:rPr>
                <w:rFonts w:hint="eastAsia" w:eastAsia="宋体"/>
                <w:color w:val="auto"/>
                <w:sz w:val="24"/>
                <w:szCs w:val="24"/>
                <w:highlight w:val="none"/>
                <w:lang w:val="en-US" w:eastAsia="zh-CN"/>
              </w:rPr>
              <w:t>曾铃峰</w:t>
            </w:r>
            <w:r>
              <w:rPr>
                <w:rFonts w:hint="eastAsia"/>
                <w:color w:val="auto"/>
                <w:sz w:val="24"/>
                <w:szCs w:val="24"/>
                <w:highlight w:val="none"/>
                <w:lang w:val="en-US" w:eastAsia="zh-CN"/>
              </w:rPr>
              <w:t>（项目负责人），</w:t>
            </w:r>
            <w:r>
              <w:rPr>
                <w:rFonts w:hint="eastAsia"/>
                <w:color w:val="auto"/>
                <w:sz w:val="24"/>
                <w:szCs w:val="24"/>
                <w:highlight w:val="none"/>
              </w:rPr>
              <w:t>陪同人员</w:t>
            </w:r>
            <w:r>
              <w:rPr>
                <w:rFonts w:hint="eastAsia"/>
                <w:color w:val="auto"/>
                <w:sz w:val="24"/>
                <w:szCs w:val="24"/>
                <w:highlight w:val="none"/>
                <w:lang w:eastAsia="zh-CN"/>
              </w:rPr>
              <w:t>：</w:t>
            </w:r>
            <w:r>
              <w:rPr>
                <w:rFonts w:hint="eastAsia"/>
                <w:color w:val="auto"/>
                <w:sz w:val="24"/>
                <w:szCs w:val="24"/>
                <w:highlight w:val="none"/>
                <w:lang w:val="en-US" w:eastAsia="zh-CN"/>
              </w:rPr>
              <w:t>刘丹。</w:t>
            </w:r>
          </w:p>
        </w:tc>
        <w:tc>
          <w:tcPr>
            <w:tcW w:w="1585" w:type="dxa"/>
            <w:vMerge w:val="restart"/>
            <w:vAlign w:val="center"/>
          </w:tcPr>
          <w:p>
            <w:pPr>
              <w:rPr>
                <w:color w:val="auto"/>
                <w:sz w:val="24"/>
                <w:szCs w:val="24"/>
                <w:highlight w:val="none"/>
              </w:rPr>
            </w:pPr>
            <w:r>
              <w:rPr>
                <w:rFonts w:hint="eastAsia"/>
                <w:color w:val="auto"/>
                <w:sz w:val="24"/>
                <w:szCs w:val="24"/>
                <w:highlight w:val="none"/>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highlight w:val="none"/>
              </w:rPr>
            </w:pPr>
          </w:p>
        </w:tc>
        <w:tc>
          <w:tcPr>
            <w:tcW w:w="960" w:type="dxa"/>
            <w:vMerge w:val="continue"/>
            <w:vAlign w:val="center"/>
          </w:tcPr>
          <w:p>
            <w:pPr>
              <w:rPr>
                <w:color w:val="auto"/>
                <w:highlight w:val="none"/>
              </w:rPr>
            </w:pPr>
          </w:p>
        </w:tc>
        <w:tc>
          <w:tcPr>
            <w:tcW w:w="10004" w:type="dxa"/>
            <w:vAlign w:val="center"/>
          </w:tcPr>
          <w:p>
            <w:pPr>
              <w:spacing w:before="120"/>
              <w:rPr>
                <w:color w:val="auto"/>
                <w:highlight w:val="none"/>
              </w:rPr>
            </w:pPr>
            <w:r>
              <w:rPr>
                <w:rFonts w:hint="eastAsia"/>
                <w:color w:val="auto"/>
                <w:sz w:val="24"/>
                <w:szCs w:val="24"/>
                <w:highlight w:val="none"/>
              </w:rPr>
              <w:t>审核员：</w:t>
            </w:r>
            <w:r>
              <w:rPr>
                <w:rFonts w:hint="eastAsia"/>
                <w:color w:val="auto"/>
                <w:sz w:val="24"/>
                <w:szCs w:val="24"/>
                <w:highlight w:val="none"/>
                <w:lang w:val="en-US" w:eastAsia="zh-CN"/>
              </w:rPr>
              <w:t>杨珍全</w:t>
            </w:r>
            <w:r>
              <w:rPr>
                <w:rFonts w:hint="eastAsia"/>
                <w:color w:val="auto"/>
                <w:sz w:val="24"/>
                <w:szCs w:val="24"/>
                <w:highlight w:val="none"/>
              </w:rPr>
              <w:t>，审核时间：</w:t>
            </w:r>
            <w:r>
              <w:rPr>
                <w:rFonts w:hint="eastAsia"/>
                <w:color w:val="auto"/>
                <w:sz w:val="24"/>
                <w:szCs w:val="24"/>
                <w:highlight w:val="none"/>
                <w:lang w:eastAsia="zh-CN"/>
              </w:rPr>
              <w:t>202</w:t>
            </w:r>
            <w:r>
              <w:rPr>
                <w:rFonts w:hint="eastAsia"/>
                <w:color w:val="auto"/>
                <w:sz w:val="24"/>
                <w:szCs w:val="24"/>
                <w:highlight w:val="none"/>
                <w:lang w:val="en-US" w:eastAsia="zh-CN"/>
              </w:rPr>
              <w:t>1</w:t>
            </w:r>
            <w:r>
              <w:rPr>
                <w:rFonts w:hint="eastAsia"/>
                <w:color w:val="auto"/>
                <w:sz w:val="24"/>
                <w:szCs w:val="24"/>
                <w:highlight w:val="none"/>
                <w:lang w:eastAsia="zh-CN"/>
              </w:rPr>
              <w:t>年</w:t>
            </w:r>
            <w:r>
              <w:rPr>
                <w:rFonts w:hint="eastAsia"/>
                <w:color w:val="auto"/>
                <w:sz w:val="24"/>
                <w:szCs w:val="24"/>
                <w:highlight w:val="none"/>
                <w:lang w:val="en-US" w:eastAsia="zh-CN"/>
              </w:rPr>
              <w:t>11</w:t>
            </w:r>
            <w:r>
              <w:rPr>
                <w:rFonts w:hint="eastAsia"/>
                <w:color w:val="auto"/>
                <w:sz w:val="24"/>
                <w:szCs w:val="24"/>
                <w:highlight w:val="none"/>
                <w:lang w:eastAsia="zh-CN"/>
              </w:rPr>
              <w:t>月</w:t>
            </w:r>
            <w:r>
              <w:rPr>
                <w:rFonts w:hint="eastAsia"/>
                <w:color w:val="auto"/>
                <w:sz w:val="24"/>
                <w:szCs w:val="24"/>
                <w:highlight w:val="none"/>
                <w:lang w:val="en-US" w:eastAsia="zh-CN"/>
              </w:rPr>
              <w:t>20</w:t>
            </w:r>
            <w:r>
              <w:rPr>
                <w:rFonts w:hint="eastAsia"/>
                <w:color w:val="auto"/>
                <w:sz w:val="24"/>
                <w:szCs w:val="24"/>
                <w:highlight w:val="none"/>
                <w:lang w:eastAsia="zh-CN"/>
              </w:rPr>
              <w:t>日</w:t>
            </w:r>
          </w:p>
        </w:tc>
        <w:tc>
          <w:tcPr>
            <w:tcW w:w="1585" w:type="dxa"/>
            <w:vMerge w:val="continue"/>
          </w:tcPr>
          <w:p>
            <w:pP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highlight w:val="none"/>
              </w:rPr>
            </w:pPr>
          </w:p>
        </w:tc>
        <w:tc>
          <w:tcPr>
            <w:tcW w:w="960" w:type="dxa"/>
            <w:vMerge w:val="continue"/>
            <w:vAlign w:val="center"/>
          </w:tcPr>
          <w:p>
            <w:pPr>
              <w:rPr>
                <w:color w:val="auto"/>
                <w:highlight w:val="none"/>
              </w:rPr>
            </w:pPr>
          </w:p>
        </w:tc>
        <w:tc>
          <w:tcPr>
            <w:tcW w:w="10004" w:type="dxa"/>
            <w:vAlign w:val="center"/>
          </w:tcPr>
          <w:p>
            <w:pPr>
              <w:snapToGrid w:val="0"/>
              <w:spacing w:line="280" w:lineRule="exact"/>
              <w:jc w:val="left"/>
              <w:rPr>
                <w:rFonts w:hint="eastAsia" w:ascii="宋体" w:hAnsi="宋体" w:eastAsia="宋体" w:cs="新宋体"/>
                <w:sz w:val="18"/>
                <w:szCs w:val="18"/>
                <w:lang w:val="en-US" w:eastAsia="zh-CN"/>
              </w:rPr>
            </w:pPr>
            <w:r>
              <w:rPr>
                <w:rFonts w:hint="eastAsia"/>
                <w:color w:val="auto"/>
                <w:sz w:val="24"/>
                <w:szCs w:val="24"/>
                <w:highlight w:val="none"/>
              </w:rPr>
              <w:t>审核条款：</w:t>
            </w:r>
            <w:r>
              <w:rPr>
                <w:rFonts w:hint="eastAsia" w:ascii="宋体" w:hAnsi="宋体" w:cs="新宋体"/>
                <w:sz w:val="18"/>
                <w:szCs w:val="18"/>
              </w:rPr>
              <w:t>EMS-2015</w:t>
            </w:r>
            <w:r>
              <w:rPr>
                <w:rFonts w:hint="eastAsia" w:ascii="宋体" w:hAnsi="宋体" w:cs="新宋体"/>
                <w:sz w:val="18"/>
                <w:szCs w:val="18"/>
                <w:lang w:eastAsia="zh-CN"/>
              </w:rPr>
              <w:t>：</w:t>
            </w:r>
            <w:r>
              <w:rPr>
                <w:rFonts w:hint="eastAsia" w:ascii="宋体" w:hAnsi="宋体" w:cs="新宋体"/>
                <w:sz w:val="18"/>
                <w:szCs w:val="18"/>
              </w:rPr>
              <w:t>5.3组织的角色、职责和权限、6.1.2环境因素；6.2目标及其达成的策划；7.4沟通；8.1运行策划和控制；8.2应急准备和响应</w:t>
            </w:r>
            <w:r>
              <w:rPr>
                <w:rFonts w:hint="eastAsia" w:ascii="宋体" w:hAnsi="宋体" w:cs="新宋体"/>
                <w:sz w:val="18"/>
                <w:szCs w:val="18"/>
                <w:lang w:val="en-US" w:eastAsia="zh-CN"/>
              </w:rPr>
              <w:t>；</w:t>
            </w:r>
          </w:p>
          <w:p>
            <w:pPr>
              <w:snapToGrid w:val="0"/>
              <w:spacing w:line="240" w:lineRule="exact"/>
              <w:rPr>
                <w:color w:val="auto"/>
                <w:sz w:val="24"/>
                <w:szCs w:val="24"/>
                <w:highlight w:val="none"/>
              </w:rPr>
            </w:pPr>
            <w:r>
              <w:rPr>
                <w:rFonts w:hint="eastAsia" w:ascii="宋体" w:hAnsi="宋体" w:cs="新宋体"/>
                <w:sz w:val="18"/>
                <w:szCs w:val="18"/>
              </w:rPr>
              <w:t xml:space="preserve">ISO45001:2018 </w:t>
            </w:r>
            <w:r>
              <w:rPr>
                <w:rFonts w:hint="eastAsia" w:ascii="宋体" w:hAnsi="宋体" w:cs="新宋体"/>
                <w:sz w:val="18"/>
                <w:szCs w:val="18"/>
                <w:lang w:eastAsia="zh-CN"/>
              </w:rPr>
              <w:t>：</w:t>
            </w:r>
            <w:r>
              <w:rPr>
                <w:rFonts w:hint="eastAsia" w:ascii="宋体" w:hAnsi="宋体" w:eastAsia="宋体" w:cs="新宋体"/>
                <w:bCs/>
                <w:spacing w:val="10"/>
                <w:kern w:val="2"/>
                <w:sz w:val="18"/>
                <w:szCs w:val="18"/>
                <w:lang w:val="en-US" w:eastAsia="zh-CN" w:bidi="ar-SA"/>
              </w:rPr>
              <w:t>5.3组织的角色、职责和权限；6.1.2环境因素；6.2目标及其实现的策划；7.4信息和沟通；8.1运行策划和控制；8.2应急准备和响应；</w:t>
            </w:r>
          </w:p>
        </w:tc>
        <w:tc>
          <w:tcPr>
            <w:tcW w:w="1585" w:type="dxa"/>
            <w:vMerge w:val="continue"/>
          </w:tcPr>
          <w:p>
            <w:pP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color w:val="auto"/>
                <w:szCs w:val="21"/>
                <w:highlight w:val="none"/>
              </w:rPr>
            </w:pPr>
            <w:r>
              <w:rPr>
                <w:rFonts w:hint="eastAsia" w:ascii="宋体" w:hAnsi="宋体" w:cs="新宋体"/>
                <w:color w:val="auto"/>
                <w:szCs w:val="21"/>
                <w:highlight w:val="none"/>
              </w:rPr>
              <w:t>组织的角色、职责和权限</w:t>
            </w:r>
          </w:p>
          <w:p>
            <w:pPr>
              <w:adjustRightInd w:val="0"/>
              <w:snapToGrid w:val="0"/>
              <w:jc w:val="center"/>
              <w:rPr>
                <w:color w:val="auto"/>
                <w:highlight w:val="none"/>
              </w:rPr>
            </w:pPr>
          </w:p>
        </w:tc>
        <w:tc>
          <w:tcPr>
            <w:tcW w:w="960" w:type="dxa"/>
          </w:tcPr>
          <w:p>
            <w:pPr>
              <w:rPr>
                <w:color w:val="auto"/>
                <w:szCs w:val="21"/>
                <w:highlight w:val="none"/>
              </w:rPr>
            </w:pPr>
            <w:r>
              <w:rPr>
                <w:rFonts w:hint="eastAsia" w:ascii="宋体" w:hAnsi="宋体" w:cs="新宋体"/>
                <w:color w:val="auto"/>
                <w:szCs w:val="21"/>
                <w:highlight w:val="none"/>
              </w:rPr>
              <w:t>E</w:t>
            </w:r>
            <w:r>
              <w:rPr>
                <w:rFonts w:hint="eastAsia" w:ascii="宋体" w:hAnsi="宋体" w:cs="新宋体"/>
                <w:color w:val="auto"/>
                <w:szCs w:val="21"/>
                <w:highlight w:val="none"/>
                <w:lang w:val="en-US" w:eastAsia="zh-CN"/>
              </w:rPr>
              <w:t>S</w:t>
            </w:r>
            <w:r>
              <w:rPr>
                <w:rFonts w:hint="eastAsia" w:ascii="宋体" w:hAnsi="宋体" w:cs="新宋体"/>
                <w:color w:val="auto"/>
                <w:szCs w:val="21"/>
                <w:highlight w:val="none"/>
              </w:rPr>
              <w:t>5.3；</w:t>
            </w:r>
          </w:p>
          <w:p>
            <w:pPr>
              <w:rPr>
                <w:color w:val="auto"/>
                <w:szCs w:val="21"/>
                <w:highlight w:val="none"/>
              </w:rPr>
            </w:pPr>
          </w:p>
          <w:p>
            <w:pPr>
              <w:rPr>
                <w:color w:val="auto"/>
                <w:highlight w:val="none"/>
              </w:rPr>
            </w:pPr>
          </w:p>
        </w:tc>
        <w:tc>
          <w:tcPr>
            <w:tcW w:w="10004" w:type="dxa"/>
          </w:tcPr>
          <w:p>
            <w:pPr>
              <w:autoSpaceDE w:val="0"/>
              <w:autoSpaceDN w:val="0"/>
              <w:adjustRightInd w:val="0"/>
              <w:spacing w:line="400" w:lineRule="exact"/>
              <w:jc w:val="left"/>
              <w:rPr>
                <w:rFonts w:ascii="宋体" w:cs="宋体"/>
                <w:color w:val="auto"/>
                <w:szCs w:val="21"/>
                <w:highlight w:val="none"/>
              </w:rPr>
            </w:pPr>
            <w:r>
              <w:rPr>
                <w:rFonts w:hint="eastAsia" w:ascii="宋体" w:cs="宋体"/>
                <w:color w:val="auto"/>
                <w:szCs w:val="21"/>
                <w:highlight w:val="none"/>
              </w:rPr>
              <w:t>查，技术部的岗位职责和权限如下：</w:t>
            </w:r>
          </w:p>
          <w:p>
            <w:pPr>
              <w:spacing w:line="400" w:lineRule="exact"/>
              <w:ind w:left="1297" w:leftChars="174" w:hanging="932" w:hangingChars="444"/>
              <w:rPr>
                <w:rFonts w:ascii="宋体" w:hAnsi="宋体" w:cs="宋体"/>
                <w:color w:val="auto"/>
                <w:szCs w:val="21"/>
                <w:highlight w:val="none"/>
              </w:rPr>
            </w:pPr>
            <w:r>
              <w:rPr>
                <w:rFonts w:hint="eastAsia" w:ascii="宋体" w:hAnsi="宋体" w:cs="宋体"/>
                <w:color w:val="auto"/>
                <w:szCs w:val="21"/>
                <w:highlight w:val="none"/>
              </w:rPr>
              <w:t xml:space="preserve">1）参与制定公司发展战略与年度经营计划； </w:t>
            </w:r>
          </w:p>
          <w:p>
            <w:pPr>
              <w:spacing w:line="400" w:lineRule="exact"/>
              <w:ind w:left="1297" w:leftChars="174" w:hanging="932" w:hangingChars="444"/>
              <w:rPr>
                <w:rFonts w:ascii="宋体" w:hAnsi="宋体" w:cs="宋体"/>
                <w:color w:val="auto"/>
                <w:szCs w:val="21"/>
                <w:highlight w:val="none"/>
              </w:rPr>
            </w:pPr>
            <w:r>
              <w:rPr>
                <w:rFonts w:hint="eastAsia" w:ascii="宋体" w:hAnsi="宋体" w:cs="宋体"/>
                <w:color w:val="auto"/>
                <w:szCs w:val="21"/>
                <w:highlight w:val="none"/>
              </w:rPr>
              <w:t xml:space="preserve">2）负责产品技术策划； </w:t>
            </w:r>
          </w:p>
          <w:p>
            <w:pPr>
              <w:spacing w:line="400" w:lineRule="exact"/>
              <w:ind w:left="1297" w:leftChars="174" w:hanging="932" w:hangingChars="444"/>
              <w:rPr>
                <w:rFonts w:ascii="宋体" w:hAnsi="宋体" w:cs="宋体"/>
                <w:color w:val="auto"/>
                <w:szCs w:val="21"/>
                <w:highlight w:val="none"/>
              </w:rPr>
            </w:pPr>
            <w:r>
              <w:rPr>
                <w:rFonts w:hint="eastAsia" w:ascii="宋体" w:hAnsi="宋体" w:cs="宋体"/>
                <w:color w:val="auto"/>
                <w:szCs w:val="21"/>
                <w:highlight w:val="none"/>
              </w:rPr>
              <w:t xml:space="preserve">3）负责现场安全管理； </w:t>
            </w:r>
          </w:p>
          <w:p>
            <w:pPr>
              <w:spacing w:line="400" w:lineRule="exact"/>
              <w:ind w:left="365" w:leftChars="174"/>
              <w:rPr>
                <w:rFonts w:ascii="宋体" w:hAnsi="宋体" w:cs="宋体"/>
                <w:color w:val="auto"/>
                <w:szCs w:val="21"/>
                <w:highlight w:val="none"/>
              </w:rPr>
            </w:pPr>
            <w:r>
              <w:rPr>
                <w:rFonts w:hint="eastAsia" w:ascii="宋体" w:hAnsi="宋体" w:cs="宋体"/>
                <w:color w:val="auto"/>
                <w:szCs w:val="21"/>
                <w:highlight w:val="none"/>
              </w:rPr>
              <w:t xml:space="preserve">4）组织落实、监督调控服务过程各项工艺、质量、安全、成本指标等；   </w:t>
            </w:r>
          </w:p>
          <w:p>
            <w:pPr>
              <w:spacing w:line="400" w:lineRule="exact"/>
              <w:ind w:left="365" w:leftChars="174"/>
              <w:rPr>
                <w:rFonts w:ascii="宋体" w:hAnsi="宋体" w:cs="宋体"/>
                <w:color w:val="auto"/>
                <w:szCs w:val="21"/>
                <w:highlight w:val="none"/>
              </w:rPr>
            </w:pPr>
            <w:r>
              <w:rPr>
                <w:rFonts w:hint="eastAsia" w:ascii="宋体" w:hAnsi="宋体" w:cs="宋体"/>
                <w:color w:val="auto"/>
                <w:szCs w:val="21"/>
                <w:highlight w:val="none"/>
              </w:rPr>
              <w:t xml:space="preserve">5）负责服务区域内消防设施的定期检查并保证在有效期内使用； </w:t>
            </w:r>
          </w:p>
          <w:p>
            <w:pPr>
              <w:spacing w:line="400" w:lineRule="exact"/>
              <w:ind w:left="365" w:leftChars="174"/>
              <w:rPr>
                <w:rFonts w:ascii="宋体" w:hAnsi="宋体" w:cs="宋体"/>
                <w:color w:val="auto"/>
                <w:szCs w:val="21"/>
                <w:highlight w:val="none"/>
              </w:rPr>
            </w:pPr>
            <w:r>
              <w:rPr>
                <w:rFonts w:hint="eastAsia" w:ascii="宋体" w:hAnsi="宋体" w:cs="宋体"/>
                <w:color w:val="auto"/>
                <w:szCs w:val="21"/>
                <w:highlight w:val="none"/>
              </w:rPr>
              <w:t>6）负责本部门环境因素、危险源的识别评价和控制措施的实施；</w:t>
            </w:r>
          </w:p>
          <w:p>
            <w:pPr>
              <w:spacing w:line="400" w:lineRule="exact"/>
              <w:ind w:left="365" w:leftChars="174"/>
              <w:rPr>
                <w:rFonts w:ascii="宋体" w:hAnsi="宋体" w:cs="宋体"/>
                <w:color w:val="auto"/>
                <w:szCs w:val="21"/>
                <w:highlight w:val="none"/>
              </w:rPr>
            </w:pPr>
            <w:r>
              <w:rPr>
                <w:rFonts w:hint="eastAsia" w:ascii="宋体" w:hAnsi="宋体" w:cs="宋体"/>
                <w:color w:val="auto"/>
                <w:szCs w:val="21"/>
                <w:highlight w:val="none"/>
              </w:rPr>
              <w:t>7）参与公司组织的应急演习、合规性评价。</w:t>
            </w:r>
          </w:p>
          <w:p>
            <w:pPr>
              <w:spacing w:line="400" w:lineRule="exact"/>
              <w:rPr>
                <w:rFonts w:ascii="宋体" w:cs="宋体"/>
                <w:color w:val="auto"/>
                <w:szCs w:val="21"/>
                <w:highlight w:val="none"/>
              </w:rPr>
            </w:pPr>
            <w:r>
              <w:rPr>
                <w:rFonts w:hint="eastAsia" w:ascii="宋体" w:hAnsi="宋体" w:cs="宋体"/>
                <w:color w:val="auto"/>
                <w:szCs w:val="21"/>
                <w:highlight w:val="none"/>
              </w:rPr>
              <w:t>……</w:t>
            </w:r>
          </w:p>
          <w:p>
            <w:pPr>
              <w:widowControl/>
              <w:jc w:val="left"/>
              <w:rPr>
                <w:rFonts w:ascii="宋体" w:hAnsi="宋体" w:cs="宋体"/>
                <w:color w:val="auto"/>
                <w:szCs w:val="21"/>
                <w:highlight w:val="none"/>
              </w:rPr>
            </w:pPr>
            <w:r>
              <w:rPr>
                <w:rFonts w:hint="eastAsia" w:ascii="宋体"/>
                <w:color w:val="auto"/>
                <w:szCs w:val="21"/>
                <w:highlight w:val="none"/>
              </w:rPr>
              <w:t>技术部负责人对部门职责清楚。</w:t>
            </w:r>
          </w:p>
        </w:tc>
        <w:tc>
          <w:tcPr>
            <w:tcW w:w="1585" w:type="dxa"/>
          </w:tcPr>
          <w:p>
            <w:pPr>
              <w:rPr>
                <w:color w:val="auto"/>
                <w:highlight w:val="none"/>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jc w:val="both"/>
              <w:rPr>
                <w:rFonts w:ascii="宋体" w:hAnsi="宋体"/>
                <w:b/>
                <w:color w:val="auto"/>
                <w:szCs w:val="21"/>
                <w:highlight w:val="none"/>
              </w:rPr>
            </w:pPr>
            <w:r>
              <w:rPr>
                <w:rFonts w:hint="eastAsia" w:ascii="宋体" w:hAnsi="宋体" w:cs="新宋体"/>
                <w:color w:val="auto"/>
                <w:szCs w:val="21"/>
                <w:highlight w:val="none"/>
              </w:rPr>
              <w:t>目标及其实现的策划</w:t>
            </w:r>
          </w:p>
        </w:tc>
        <w:tc>
          <w:tcPr>
            <w:tcW w:w="960" w:type="dxa"/>
          </w:tcPr>
          <w:p>
            <w:pPr>
              <w:rPr>
                <w:rFonts w:ascii="宋体" w:hAnsi="宋体" w:cs="新宋体"/>
                <w:color w:val="auto"/>
                <w:szCs w:val="21"/>
                <w:highlight w:val="none"/>
              </w:rPr>
            </w:pPr>
            <w:r>
              <w:rPr>
                <w:rFonts w:hint="eastAsia" w:ascii="宋体" w:hAnsi="宋体" w:cs="新宋体"/>
                <w:color w:val="auto"/>
                <w:szCs w:val="21"/>
                <w:highlight w:val="none"/>
              </w:rPr>
              <w:t>E</w:t>
            </w:r>
            <w:r>
              <w:rPr>
                <w:rFonts w:hint="eastAsia" w:ascii="宋体" w:hAnsi="宋体" w:cs="新宋体"/>
                <w:color w:val="auto"/>
                <w:szCs w:val="21"/>
                <w:highlight w:val="none"/>
                <w:lang w:val="en-US" w:eastAsia="zh-CN"/>
              </w:rPr>
              <w:t>S</w:t>
            </w:r>
            <w:r>
              <w:rPr>
                <w:rFonts w:hint="eastAsia" w:ascii="宋体" w:hAnsi="宋体" w:cs="新宋体"/>
                <w:color w:val="auto"/>
                <w:szCs w:val="21"/>
                <w:highlight w:val="none"/>
              </w:rPr>
              <w:t>6.2</w:t>
            </w:r>
          </w:p>
          <w:p>
            <w:pPr>
              <w:rPr>
                <w:rFonts w:ascii="宋体" w:hAnsi="宋体" w:cs="新宋体"/>
                <w:color w:val="auto"/>
                <w:szCs w:val="21"/>
                <w:highlight w:val="none"/>
              </w:rPr>
            </w:pPr>
          </w:p>
        </w:tc>
        <w:tc>
          <w:tcPr>
            <w:tcW w:w="10004" w:type="dxa"/>
          </w:tcPr>
          <w:p>
            <w:pPr>
              <w:spacing w:line="400" w:lineRule="atLeast"/>
              <w:ind w:right="170"/>
              <w:jc w:val="left"/>
              <w:rPr>
                <w:rFonts w:ascii="宋体" w:hAnsi="宋体" w:cs="Arial"/>
                <w:iCs/>
                <w:color w:val="auto"/>
                <w:szCs w:val="21"/>
                <w:highlight w:val="none"/>
              </w:rPr>
            </w:pPr>
            <w:r>
              <w:rPr>
                <w:rFonts w:hint="eastAsia" w:ascii="宋体" w:hAnsi="宋体" w:cs="Arial"/>
                <w:iCs/>
                <w:color w:val="auto"/>
                <w:szCs w:val="21"/>
                <w:highlight w:val="none"/>
              </w:rPr>
              <w:t>查技术部的环境</w:t>
            </w:r>
            <w:r>
              <w:rPr>
                <w:rFonts w:hint="eastAsia" w:ascii="宋体" w:hAnsi="宋体" w:cs="Arial"/>
                <w:iCs/>
                <w:color w:val="auto"/>
                <w:szCs w:val="21"/>
                <w:highlight w:val="none"/>
                <w:lang w:eastAsia="zh-CN"/>
              </w:rPr>
              <w:t>、</w:t>
            </w:r>
            <w:r>
              <w:rPr>
                <w:rFonts w:hint="eastAsia" w:ascii="宋体" w:hAnsi="宋体" w:cs="Arial"/>
                <w:iCs/>
                <w:color w:val="auto"/>
                <w:szCs w:val="21"/>
                <w:highlight w:val="none"/>
                <w:lang w:val="en-US" w:eastAsia="zh-CN"/>
              </w:rPr>
              <w:t>职业健康安全</w:t>
            </w:r>
            <w:r>
              <w:rPr>
                <w:rFonts w:hint="eastAsia" w:ascii="宋体" w:hAnsi="宋体" w:cs="Arial"/>
                <w:iCs/>
                <w:color w:val="auto"/>
                <w:szCs w:val="21"/>
                <w:highlight w:val="none"/>
              </w:rPr>
              <w:t>目标为：</w:t>
            </w:r>
          </w:p>
          <w:p>
            <w:pPr>
              <w:numPr>
                <w:ilvl w:val="0"/>
                <w:numId w:val="7"/>
              </w:numPr>
              <w:spacing w:line="400" w:lineRule="atLeast"/>
              <w:ind w:right="-107" w:rightChars="-51"/>
              <w:jc w:val="left"/>
              <w:rPr>
                <w:rFonts w:ascii="宋体" w:hAnsi="宋体" w:cs="宋体"/>
                <w:color w:val="auto"/>
                <w:szCs w:val="21"/>
                <w:highlight w:val="none"/>
              </w:rPr>
            </w:pPr>
            <w:r>
              <w:rPr>
                <w:rFonts w:hint="eastAsia"/>
                <w:color w:val="auto"/>
                <w:szCs w:val="21"/>
                <w:highlight w:val="none"/>
              </w:rPr>
              <w:t>固体废弃物100%分类收集，统一处理</w:t>
            </w:r>
            <w:r>
              <w:rPr>
                <w:rFonts w:hint="eastAsia"/>
                <w:color w:val="auto"/>
                <w:szCs w:val="21"/>
                <w:highlight w:val="none"/>
                <w:lang w:val="en-US" w:eastAsia="zh-CN"/>
              </w:rPr>
              <w:t>率</w:t>
            </w:r>
          </w:p>
          <w:p>
            <w:pPr>
              <w:numPr>
                <w:ilvl w:val="0"/>
                <w:numId w:val="7"/>
              </w:numPr>
              <w:spacing w:line="360" w:lineRule="exact"/>
              <w:jc w:val="left"/>
              <w:rPr>
                <w:rFonts w:ascii="宋体" w:hAnsi="宋体" w:cs="宋体"/>
                <w:color w:val="auto"/>
                <w:szCs w:val="21"/>
                <w:highlight w:val="none"/>
              </w:rPr>
            </w:pPr>
            <w:r>
              <w:rPr>
                <w:rFonts w:hint="eastAsia" w:ascii="宋体" w:hAnsi="宋体" w:cs="宋体"/>
                <w:color w:val="auto"/>
                <w:szCs w:val="21"/>
                <w:highlight w:val="none"/>
              </w:rPr>
              <w:t>火灾责任事故为零</w:t>
            </w:r>
          </w:p>
          <w:p>
            <w:pPr>
              <w:numPr>
                <w:ilvl w:val="0"/>
                <w:numId w:val="0"/>
              </w:numPr>
              <w:spacing w:line="400" w:lineRule="atLeast"/>
              <w:ind w:left="720" w:leftChars="0" w:right="-107" w:rightChars="-51"/>
              <w:jc w:val="left"/>
              <w:rPr>
                <w:rFonts w:ascii="宋体" w:hAnsi="宋体" w:cs="宋体"/>
                <w:color w:val="auto"/>
                <w:szCs w:val="21"/>
              </w:rPr>
            </w:pPr>
            <w:r>
              <w:rPr>
                <w:rFonts w:hint="eastAsia"/>
                <w:color w:val="auto"/>
                <w:szCs w:val="21"/>
                <w:lang w:val="en-US" w:eastAsia="zh-CN"/>
              </w:rPr>
              <w:t>3、</w:t>
            </w:r>
            <w:r>
              <w:rPr>
                <w:rFonts w:hint="eastAsia"/>
                <w:color w:val="auto"/>
                <w:szCs w:val="21"/>
              </w:rPr>
              <w:t>轻伤事故</w:t>
            </w:r>
            <w:r>
              <w:rPr>
                <w:rFonts w:hint="eastAsia"/>
                <w:color w:val="auto"/>
                <w:szCs w:val="21"/>
                <w:lang w:val="en-US" w:eastAsia="zh-CN"/>
              </w:rPr>
              <w:t>小于3次/年</w:t>
            </w:r>
          </w:p>
          <w:p>
            <w:pPr>
              <w:spacing w:line="400" w:lineRule="atLeast"/>
              <w:ind w:right="170"/>
              <w:jc w:val="left"/>
              <w:rPr>
                <w:rFonts w:ascii="宋体" w:hAnsi="宋体" w:cs="宋体"/>
                <w:color w:val="auto"/>
                <w:szCs w:val="21"/>
                <w:highlight w:val="none"/>
              </w:rPr>
            </w:pPr>
            <w:r>
              <w:rPr>
                <w:rFonts w:hint="eastAsia" w:ascii="宋体" w:hAnsi="宋体" w:cs="宋体"/>
                <w:color w:val="auto"/>
                <w:szCs w:val="21"/>
                <w:highlight w:val="none"/>
              </w:rPr>
              <w:t>查：20</w:t>
            </w:r>
            <w:r>
              <w:rPr>
                <w:rFonts w:hint="eastAsia" w:ascii="宋体" w:hAnsi="宋体" w:cs="宋体"/>
                <w:color w:val="auto"/>
                <w:szCs w:val="21"/>
                <w:highlight w:val="none"/>
                <w:lang w:val="en-US" w:eastAsia="zh-CN"/>
              </w:rPr>
              <w:t>21</w:t>
            </w:r>
            <w:r>
              <w:rPr>
                <w:rFonts w:hint="eastAsia" w:ascii="宋体" w:hAnsi="宋体" w:cs="宋体"/>
                <w:color w:val="auto"/>
                <w:szCs w:val="21"/>
                <w:highlight w:val="none"/>
              </w:rPr>
              <w:t>年1月-1</w:t>
            </w:r>
            <w:r>
              <w:rPr>
                <w:rFonts w:hint="eastAsia" w:ascii="宋体" w:hAnsi="宋体" w:cs="宋体"/>
                <w:color w:val="auto"/>
                <w:szCs w:val="21"/>
                <w:highlight w:val="none"/>
                <w:lang w:val="en-US" w:eastAsia="zh-CN"/>
              </w:rPr>
              <w:t>0</w:t>
            </w:r>
            <w:r>
              <w:rPr>
                <w:rFonts w:hint="eastAsia" w:ascii="宋体" w:hAnsi="宋体" w:cs="宋体"/>
                <w:color w:val="auto"/>
                <w:szCs w:val="21"/>
                <w:highlight w:val="none"/>
              </w:rPr>
              <w:t>月技术部</w:t>
            </w:r>
            <w:r>
              <w:rPr>
                <w:rFonts w:hint="eastAsia" w:ascii="宋体" w:hAnsi="宋体" w:cs="宋体"/>
                <w:color w:val="auto"/>
                <w:szCs w:val="21"/>
                <w:highlight w:val="none"/>
                <w:lang w:val="en-US" w:eastAsia="zh-CN"/>
              </w:rPr>
              <w:t>环境、职业健康安全</w:t>
            </w:r>
            <w:r>
              <w:rPr>
                <w:rFonts w:hint="eastAsia" w:ascii="宋体" w:hAnsi="宋体" w:cs="宋体"/>
                <w:color w:val="auto"/>
                <w:szCs w:val="21"/>
                <w:highlight w:val="none"/>
              </w:rPr>
              <w:t>目标完成情况：</w:t>
            </w:r>
          </w:p>
          <w:p>
            <w:pPr>
              <w:spacing w:line="400" w:lineRule="atLeast"/>
              <w:ind w:right="170"/>
              <w:jc w:val="left"/>
              <w:rPr>
                <w:rFonts w:hint="default" w:ascii="宋体" w:hAnsi="宋体" w:eastAsia="宋体" w:cs="宋体"/>
                <w:color w:val="auto"/>
                <w:szCs w:val="21"/>
                <w:highlight w:val="none"/>
                <w:lang w:val="en-US" w:eastAsia="zh-CN"/>
              </w:rPr>
            </w:pPr>
            <w:r>
              <w:rPr>
                <w:rFonts w:hint="eastAsia" w:ascii="宋体" w:hAnsi="宋体" w:cs="Arial"/>
                <w:iCs/>
                <w:color w:val="auto"/>
                <w:szCs w:val="21"/>
                <w:highlight w:val="none"/>
              </w:rPr>
              <w:t>1、</w:t>
            </w:r>
            <w:r>
              <w:rPr>
                <w:rFonts w:hint="eastAsia"/>
                <w:color w:val="auto"/>
                <w:szCs w:val="21"/>
                <w:highlight w:val="none"/>
              </w:rPr>
              <w:t>固体废弃物100%分类收集，统一处理</w:t>
            </w:r>
            <w:r>
              <w:rPr>
                <w:rFonts w:hint="eastAsia"/>
                <w:color w:val="auto"/>
                <w:szCs w:val="21"/>
                <w:highlight w:val="none"/>
                <w:lang w:val="en-US" w:eastAsia="zh-CN"/>
              </w:rPr>
              <w:t>率；       实测：100%</w:t>
            </w:r>
          </w:p>
          <w:p>
            <w:pPr>
              <w:spacing w:line="400" w:lineRule="atLeast"/>
              <w:ind w:right="170"/>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2、火灾责任事故为零</w:t>
            </w:r>
            <w:r>
              <w:rPr>
                <w:rFonts w:hint="eastAsia" w:ascii="宋体" w:hAnsi="宋体" w:cs="宋体"/>
                <w:color w:val="auto"/>
                <w:szCs w:val="21"/>
                <w:highlight w:val="none"/>
                <w:lang w:val="en-US" w:eastAsia="zh-CN"/>
              </w:rPr>
              <w:t>；                          实测：零</w:t>
            </w:r>
          </w:p>
          <w:p>
            <w:pPr>
              <w:numPr>
                <w:ilvl w:val="0"/>
                <w:numId w:val="0"/>
              </w:numPr>
              <w:spacing w:line="400" w:lineRule="atLeast"/>
              <w:ind w:right="-107" w:rightChars="-51"/>
              <w:jc w:val="left"/>
              <w:rPr>
                <w:rFonts w:hint="default" w:ascii="宋体" w:hAnsi="宋体" w:cs="宋体"/>
                <w:color w:val="auto"/>
                <w:szCs w:val="21"/>
                <w:lang w:val="en-US"/>
              </w:rPr>
            </w:pPr>
            <w:r>
              <w:rPr>
                <w:rFonts w:hint="eastAsia"/>
                <w:color w:val="auto"/>
                <w:szCs w:val="21"/>
                <w:lang w:val="en-US" w:eastAsia="zh-CN"/>
              </w:rPr>
              <w:t>3、</w:t>
            </w:r>
            <w:r>
              <w:rPr>
                <w:rFonts w:hint="eastAsia"/>
                <w:color w:val="auto"/>
                <w:szCs w:val="21"/>
              </w:rPr>
              <w:t>轻伤事故</w:t>
            </w:r>
            <w:r>
              <w:rPr>
                <w:rFonts w:hint="eastAsia"/>
                <w:color w:val="auto"/>
                <w:szCs w:val="21"/>
                <w:lang w:val="en-US" w:eastAsia="zh-CN"/>
              </w:rPr>
              <w:t>小于3次/年；                       实测：零</w:t>
            </w:r>
          </w:p>
          <w:p>
            <w:pPr>
              <w:spacing w:line="400" w:lineRule="atLeast"/>
              <w:ind w:right="-107" w:rightChars="-51"/>
              <w:jc w:val="left"/>
              <w:rPr>
                <w:rFonts w:ascii="宋体" w:hAnsi="宋体" w:cs="宋体"/>
                <w:color w:val="auto"/>
                <w:szCs w:val="21"/>
                <w:highlight w:val="none"/>
              </w:rPr>
            </w:pPr>
            <w:r>
              <w:rPr>
                <w:rFonts w:hint="eastAsia" w:ascii="宋体" w:hAnsi="宋体" w:cs="宋体"/>
                <w:color w:val="auto"/>
                <w:szCs w:val="21"/>
                <w:highlight w:val="none"/>
              </w:rPr>
              <w:t>均能达到要求。</w:t>
            </w:r>
          </w:p>
          <w:p>
            <w:pPr>
              <w:widowControl/>
              <w:jc w:val="left"/>
              <w:rPr>
                <w:rFonts w:ascii="宋体" w:hAnsi="宋体"/>
                <w:color w:val="auto"/>
                <w:szCs w:val="21"/>
                <w:highlight w:val="none"/>
              </w:rPr>
            </w:pPr>
            <w:r>
              <w:rPr>
                <w:rFonts w:hint="eastAsia" w:ascii="宋体" w:hAnsi="宋体" w:cs="宋体"/>
                <w:color w:val="auto"/>
                <w:szCs w:val="21"/>
                <w:highlight w:val="none"/>
              </w:rPr>
              <w:t>查，公司编制了环境目标管理实施方案：制定、执行程序或作业文件；加强监测和测量；培训与教育；应急响应。</w:t>
            </w:r>
          </w:p>
        </w:tc>
        <w:tc>
          <w:tcPr>
            <w:tcW w:w="1585" w:type="dxa"/>
          </w:tcPr>
          <w:p>
            <w:pPr>
              <w:rPr>
                <w:color w:val="auto"/>
                <w:highlight w:val="none"/>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5" w:hRule="atLeast"/>
        </w:trPr>
        <w:tc>
          <w:tcPr>
            <w:tcW w:w="2160" w:type="dxa"/>
          </w:tcPr>
          <w:p>
            <w:pPr>
              <w:adjustRightInd w:val="0"/>
              <w:snapToGrid w:val="0"/>
              <w:jc w:val="center"/>
              <w:rPr>
                <w:rFonts w:ascii="宋体" w:hAnsi="宋体" w:cs="新宋体"/>
                <w:color w:val="auto"/>
                <w:szCs w:val="21"/>
                <w:highlight w:val="none"/>
              </w:rPr>
            </w:pPr>
            <w:r>
              <w:rPr>
                <w:rFonts w:hint="eastAsia" w:ascii="宋体" w:hAnsi="宋体" w:cs="新宋体"/>
                <w:color w:val="auto"/>
                <w:szCs w:val="21"/>
                <w:highlight w:val="none"/>
              </w:rPr>
              <w:t>环境因素</w:t>
            </w:r>
          </w:p>
        </w:tc>
        <w:tc>
          <w:tcPr>
            <w:tcW w:w="960" w:type="dxa"/>
          </w:tcPr>
          <w:p>
            <w:pPr>
              <w:rPr>
                <w:rFonts w:ascii="宋体" w:hAnsi="宋体" w:cs="新宋体"/>
                <w:color w:val="auto"/>
                <w:szCs w:val="21"/>
                <w:highlight w:val="none"/>
              </w:rPr>
            </w:pPr>
            <w:r>
              <w:rPr>
                <w:rFonts w:hint="eastAsia" w:ascii="宋体" w:hAnsi="宋体" w:cs="新宋体"/>
                <w:color w:val="auto"/>
                <w:szCs w:val="21"/>
                <w:highlight w:val="none"/>
              </w:rPr>
              <w:t>E6.1.2</w:t>
            </w:r>
          </w:p>
        </w:tc>
        <w:tc>
          <w:tcPr>
            <w:tcW w:w="10004" w:type="dxa"/>
          </w:tcPr>
          <w:p>
            <w:pPr>
              <w:autoSpaceDE w:val="0"/>
              <w:autoSpaceDN w:val="0"/>
              <w:adjustRightInd w:val="0"/>
              <w:spacing w:line="400" w:lineRule="exact"/>
              <w:ind w:firstLine="420" w:firstLineChars="200"/>
              <w:jc w:val="left"/>
              <w:rPr>
                <w:rFonts w:ascii="宋体" w:cs="宋体"/>
                <w:color w:val="auto"/>
                <w:szCs w:val="21"/>
                <w:highlight w:val="none"/>
              </w:rPr>
            </w:pPr>
            <w:r>
              <w:rPr>
                <w:rFonts w:hint="eastAsia" w:ascii="宋体" w:cs="宋体"/>
                <w:color w:val="auto"/>
                <w:szCs w:val="21"/>
                <w:highlight w:val="none"/>
              </w:rPr>
              <w:t>查，依据</w:t>
            </w:r>
            <w:r>
              <w:rPr>
                <w:rFonts w:hint="eastAsia" w:ascii="宋体" w:hAnsi="宋体" w:cs="宋体"/>
                <w:color w:val="auto"/>
                <w:szCs w:val="21"/>
                <w:highlight w:val="none"/>
              </w:rPr>
              <w:t>《环境因素、危险因素的识别与评价》</w:t>
            </w:r>
            <w:r>
              <w:rPr>
                <w:rFonts w:hint="eastAsia" w:ascii="宋体" w:cs="宋体"/>
                <w:color w:val="auto"/>
                <w:szCs w:val="21"/>
                <w:highlight w:val="none"/>
              </w:rPr>
              <w:t>，根据不同的时态、状态识别了环境因素，通过对其发生的可能性、危害性等进行评价，技术部确定的重要环境因素有：潜在火灾、</w:t>
            </w:r>
            <w:r>
              <w:rPr>
                <w:rFonts w:hint="eastAsia"/>
                <w:color w:val="auto"/>
                <w:szCs w:val="21"/>
                <w:highlight w:val="none"/>
              </w:rPr>
              <w:t>固废排放</w:t>
            </w:r>
            <w:r>
              <w:rPr>
                <w:rFonts w:hint="eastAsia" w:ascii="宋体" w:cs="宋体"/>
                <w:color w:val="auto"/>
                <w:szCs w:val="21"/>
                <w:highlight w:val="none"/>
              </w:rPr>
              <w:t>。</w:t>
            </w:r>
          </w:p>
          <w:p>
            <w:pPr>
              <w:autoSpaceDE w:val="0"/>
              <w:autoSpaceDN w:val="0"/>
              <w:adjustRightInd w:val="0"/>
              <w:spacing w:line="400" w:lineRule="exact"/>
              <w:ind w:firstLine="420" w:firstLineChars="200"/>
              <w:jc w:val="left"/>
              <w:rPr>
                <w:rFonts w:ascii="宋体" w:hAnsi="宋体"/>
                <w:color w:val="auto"/>
                <w:szCs w:val="21"/>
                <w:highlight w:val="none"/>
              </w:rPr>
            </w:pPr>
            <w:r>
              <w:rPr>
                <w:rFonts w:hint="eastAsia" w:ascii="宋体" w:cs="宋体"/>
                <w:color w:val="auto"/>
                <w:szCs w:val="21"/>
                <w:highlight w:val="none"/>
              </w:rPr>
              <w:t>现场查看，技术部的主要工作为软件设计和系统集成设计及安装实施服务，为客户提供系统集成安装服务作业过程中有废弃工具、辅料、包装纸箱、废包装袋等固废；安装过程手动工具</w:t>
            </w:r>
            <w:r>
              <w:rPr>
                <w:rFonts w:hint="eastAsia" w:cs="宋体"/>
                <w:color w:val="auto"/>
                <w:szCs w:val="21"/>
                <w:highlight w:val="none"/>
              </w:rPr>
              <w:t>设备运转产生噪声小，</w:t>
            </w:r>
            <w:r>
              <w:rPr>
                <w:rFonts w:hint="eastAsia" w:ascii="宋体" w:cs="宋体"/>
                <w:color w:val="auto"/>
                <w:szCs w:val="21"/>
                <w:highlight w:val="none"/>
              </w:rPr>
              <w:t>部门的环境因素识别和重要环境因素基本到位。</w:t>
            </w:r>
          </w:p>
        </w:tc>
        <w:tc>
          <w:tcPr>
            <w:tcW w:w="1585" w:type="dxa"/>
          </w:tcPr>
          <w:p>
            <w:pPr>
              <w:rPr>
                <w:color w:val="auto"/>
                <w:highlight w:val="none"/>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color w:val="auto"/>
                <w:szCs w:val="21"/>
              </w:rPr>
            </w:pPr>
            <w:r>
              <w:rPr>
                <w:rFonts w:hint="eastAsia" w:ascii="宋体" w:hAnsi="宋体" w:cs="新宋体"/>
                <w:color w:val="auto"/>
                <w:szCs w:val="21"/>
              </w:rPr>
              <w:t>危险源识别、评价与控制措施</w:t>
            </w:r>
          </w:p>
        </w:tc>
        <w:tc>
          <w:tcPr>
            <w:tcW w:w="960" w:type="dxa"/>
          </w:tcPr>
          <w:p>
            <w:pPr>
              <w:rPr>
                <w:rFonts w:ascii="宋体" w:hAnsi="宋体" w:cs="新宋体"/>
                <w:color w:val="auto"/>
                <w:szCs w:val="21"/>
              </w:rPr>
            </w:pPr>
            <w:r>
              <w:rPr>
                <w:rFonts w:hint="eastAsia" w:ascii="宋体" w:hAnsi="宋体" w:cs="新宋体"/>
                <w:color w:val="auto"/>
                <w:szCs w:val="21"/>
              </w:rPr>
              <w:t>S</w:t>
            </w:r>
            <w:r>
              <w:rPr>
                <w:rFonts w:hint="eastAsia" w:ascii="宋体" w:hAnsi="宋体" w:cs="新宋体"/>
                <w:color w:val="auto"/>
                <w:szCs w:val="21"/>
                <w:lang w:val="en-US" w:eastAsia="zh-CN"/>
              </w:rPr>
              <w:t>6</w:t>
            </w:r>
            <w:r>
              <w:rPr>
                <w:rFonts w:hint="eastAsia" w:ascii="宋体" w:hAnsi="宋体" w:cs="新宋体"/>
                <w:color w:val="auto"/>
                <w:szCs w:val="21"/>
              </w:rPr>
              <w:t>.</w:t>
            </w:r>
            <w:r>
              <w:rPr>
                <w:rFonts w:hint="eastAsia" w:ascii="宋体" w:hAnsi="宋体" w:cs="新宋体"/>
                <w:color w:val="auto"/>
                <w:szCs w:val="21"/>
                <w:lang w:val="en-US" w:eastAsia="zh-CN"/>
              </w:rPr>
              <w:t>1</w:t>
            </w:r>
            <w:r>
              <w:rPr>
                <w:rFonts w:hint="eastAsia" w:ascii="宋体" w:hAnsi="宋体" w:cs="新宋体"/>
                <w:color w:val="auto"/>
                <w:szCs w:val="21"/>
              </w:rPr>
              <w:t>.</w:t>
            </w:r>
            <w:r>
              <w:rPr>
                <w:rFonts w:hint="eastAsia" w:ascii="宋体" w:hAnsi="宋体" w:cs="新宋体"/>
                <w:color w:val="auto"/>
                <w:szCs w:val="21"/>
                <w:lang w:val="en-US" w:eastAsia="zh-CN"/>
              </w:rPr>
              <w:t>2</w:t>
            </w:r>
            <w:r>
              <w:rPr>
                <w:rFonts w:hint="eastAsia" w:ascii="宋体" w:hAnsi="宋体" w:cs="新宋体"/>
                <w:color w:val="auto"/>
                <w:szCs w:val="21"/>
              </w:rPr>
              <w:t xml:space="preserve"> </w:t>
            </w:r>
          </w:p>
        </w:tc>
        <w:tc>
          <w:tcPr>
            <w:tcW w:w="10004" w:type="dxa"/>
          </w:tcPr>
          <w:p>
            <w:pPr>
              <w:spacing w:line="400" w:lineRule="exact"/>
              <w:ind w:firstLine="210" w:firstLineChars="100"/>
              <w:rPr>
                <w:rFonts w:ascii="宋体" w:hAnsi="宋体" w:cs="宋体"/>
                <w:color w:val="auto"/>
                <w:szCs w:val="21"/>
              </w:rPr>
            </w:pPr>
            <w:r>
              <w:rPr>
                <w:rFonts w:hint="eastAsia" w:ascii="宋体" w:cs="宋体"/>
                <w:color w:val="auto"/>
                <w:szCs w:val="21"/>
              </w:rPr>
              <w:t>查，技术部经过辨识与评审形成了</w:t>
            </w:r>
            <w:r>
              <w:rPr>
                <w:rFonts w:hint="eastAsia" w:ascii="宋体" w:hAnsi="宋体" w:cs="宋体"/>
                <w:color w:val="auto"/>
                <w:szCs w:val="21"/>
              </w:rPr>
              <w:t>《危险源辨识与风险评价表》共识别出26项危险源，包括电气使用不当造成</w:t>
            </w:r>
            <w:r>
              <w:rPr>
                <w:rFonts w:hint="eastAsia"/>
                <w:color w:val="auto"/>
                <w:szCs w:val="21"/>
              </w:rPr>
              <w:t>火灾</w:t>
            </w:r>
            <w:r>
              <w:rPr>
                <w:rFonts w:hint="eastAsia" w:ascii="宋体" w:hAnsi="宋体" w:cs="宋体"/>
                <w:color w:val="auto"/>
                <w:szCs w:val="21"/>
              </w:rPr>
              <w:t>；员工操作不当造成</w:t>
            </w:r>
            <w:r>
              <w:rPr>
                <w:rFonts w:hint="eastAsia"/>
                <w:color w:val="auto"/>
                <w:szCs w:val="21"/>
              </w:rPr>
              <w:t>触电；服务过程因触电造成伤害；物体打击、机械伤害等</w:t>
            </w:r>
            <w:r>
              <w:rPr>
                <w:rFonts w:hint="eastAsia" w:ascii="宋体" w:hAnsi="宋体" w:cs="宋体"/>
                <w:color w:val="auto"/>
                <w:szCs w:val="21"/>
              </w:rPr>
              <w:t>潜在伤害等危险源。</w:t>
            </w:r>
          </w:p>
          <w:p>
            <w:pPr>
              <w:spacing w:line="400" w:lineRule="exact"/>
              <w:ind w:firstLine="420" w:firstLineChars="200"/>
              <w:rPr>
                <w:rFonts w:ascii="宋体" w:hAnsi="宋体" w:cs="宋体"/>
                <w:color w:val="auto"/>
                <w:szCs w:val="21"/>
              </w:rPr>
            </w:pPr>
            <w:r>
              <w:rPr>
                <w:rFonts w:hint="eastAsia" w:ascii="宋体" w:hAnsi="宋体" w:cs="宋体"/>
                <w:color w:val="auto"/>
                <w:szCs w:val="21"/>
              </w:rPr>
              <w:t>采用的是经验判断法、过程分析法识别。</w:t>
            </w:r>
          </w:p>
          <w:p>
            <w:pPr>
              <w:spacing w:line="400" w:lineRule="exact"/>
              <w:ind w:firstLine="420" w:firstLineChars="200"/>
              <w:rPr>
                <w:rFonts w:ascii="宋体" w:hAnsi="宋体" w:cs="宋体"/>
                <w:color w:val="auto"/>
                <w:szCs w:val="21"/>
              </w:rPr>
            </w:pPr>
            <w:r>
              <w:rPr>
                <w:rFonts w:hint="eastAsia" w:ascii="宋体" w:hAnsi="宋体" w:cs="宋体"/>
                <w:color w:val="auto"/>
                <w:szCs w:val="21"/>
              </w:rPr>
              <w:t>打分法确定不可接受风险：</w:t>
            </w:r>
            <w:r>
              <w:rPr>
                <w:rFonts w:hint="eastAsia"/>
                <w:color w:val="auto"/>
                <w:szCs w:val="21"/>
              </w:rPr>
              <w:t>火灾、</w:t>
            </w:r>
            <w:r>
              <w:rPr>
                <w:rFonts w:hint="eastAsia"/>
                <w:color w:val="auto"/>
                <w:szCs w:val="21"/>
                <w:lang w:val="en-US" w:eastAsia="zh-CN"/>
              </w:rPr>
              <w:t>意外伤害</w:t>
            </w:r>
            <w:r>
              <w:rPr>
                <w:rFonts w:hint="eastAsia"/>
                <w:color w:val="auto"/>
                <w:szCs w:val="21"/>
              </w:rPr>
              <w:t>2</w:t>
            </w:r>
            <w:r>
              <w:rPr>
                <w:rFonts w:hint="eastAsia" w:ascii="宋体" w:hAnsi="宋体" w:cs="宋体"/>
                <w:color w:val="auto"/>
                <w:szCs w:val="21"/>
              </w:rPr>
              <w:t>项。</w:t>
            </w:r>
          </w:p>
          <w:p>
            <w:pPr>
              <w:spacing w:line="400" w:lineRule="exact"/>
              <w:ind w:firstLine="420" w:firstLineChars="200"/>
              <w:rPr>
                <w:rFonts w:ascii="宋体" w:hAnsi="宋体" w:cs="宋体"/>
                <w:color w:val="auto"/>
                <w:szCs w:val="21"/>
              </w:rPr>
            </w:pPr>
            <w:r>
              <w:rPr>
                <w:rFonts w:hint="eastAsia" w:ascii="宋体" w:hAnsi="宋体" w:cs="宋体"/>
                <w:color w:val="auto"/>
                <w:szCs w:val="21"/>
              </w:rPr>
              <w:t>危险源辨识基本充分、风险等级评价基本合理。</w:t>
            </w:r>
          </w:p>
          <w:p>
            <w:pPr>
              <w:spacing w:line="400" w:lineRule="exact"/>
              <w:ind w:firstLine="420" w:firstLineChars="200"/>
              <w:rPr>
                <w:rFonts w:ascii="宋体" w:hAnsi="宋体" w:cs="宋体"/>
                <w:color w:val="auto"/>
                <w:szCs w:val="21"/>
              </w:rPr>
            </w:pPr>
            <w:r>
              <w:rPr>
                <w:rFonts w:hint="eastAsia" w:ascii="宋体" w:hAnsi="宋体" w:cs="宋体"/>
                <w:color w:val="auto"/>
                <w:szCs w:val="21"/>
              </w:rPr>
              <w:t xml:space="preserve">查，风险控制措施有：  </w:t>
            </w:r>
          </w:p>
          <w:p>
            <w:pPr>
              <w:spacing w:line="400" w:lineRule="exact"/>
              <w:ind w:firstLine="420" w:firstLineChars="200"/>
              <w:rPr>
                <w:rFonts w:ascii="宋体" w:hAnsi="宋体" w:cs="宋体"/>
                <w:color w:val="auto"/>
                <w:szCs w:val="21"/>
              </w:rPr>
            </w:pPr>
            <w:r>
              <w:rPr>
                <w:rFonts w:hint="eastAsia" w:ascii="宋体" w:hAnsi="宋体" w:cs="宋体"/>
                <w:color w:val="auto"/>
                <w:szCs w:val="21"/>
              </w:rPr>
              <w:t>安全知识、消防知识宣传、教育及培训；</w:t>
            </w:r>
          </w:p>
          <w:p>
            <w:pPr>
              <w:spacing w:line="400" w:lineRule="exact"/>
              <w:ind w:firstLine="420" w:firstLineChars="200"/>
              <w:rPr>
                <w:rFonts w:ascii="宋体" w:hAnsi="宋体" w:cs="宋体"/>
                <w:color w:val="auto"/>
                <w:szCs w:val="21"/>
              </w:rPr>
            </w:pPr>
            <w:r>
              <w:rPr>
                <w:rFonts w:hint="eastAsia" w:ascii="宋体" w:hAnsi="宋体" w:cs="宋体"/>
                <w:color w:val="auto"/>
                <w:szCs w:val="21"/>
              </w:rPr>
              <w:t>特种作业人员如电工作业人员须持证上岗；</w:t>
            </w:r>
          </w:p>
          <w:p>
            <w:pPr>
              <w:spacing w:line="400" w:lineRule="exact"/>
              <w:ind w:firstLine="420" w:firstLineChars="200"/>
              <w:rPr>
                <w:rFonts w:ascii="宋体" w:hAnsi="宋体" w:cs="宋体"/>
                <w:color w:val="auto"/>
                <w:szCs w:val="21"/>
              </w:rPr>
            </w:pPr>
            <w:r>
              <w:rPr>
                <w:rFonts w:hint="eastAsia" w:ascii="宋体" w:hAnsi="宋体" w:cs="宋体"/>
                <w:color w:val="auto"/>
                <w:szCs w:val="21"/>
              </w:rPr>
              <w:t>重点和关键岗位须制定安全操作规程；</w:t>
            </w:r>
          </w:p>
          <w:p>
            <w:pPr>
              <w:spacing w:line="400" w:lineRule="exact"/>
              <w:ind w:firstLine="420" w:firstLineChars="200"/>
              <w:rPr>
                <w:rFonts w:ascii="宋体" w:hAnsi="宋体" w:cs="宋体"/>
                <w:color w:val="auto"/>
                <w:szCs w:val="21"/>
              </w:rPr>
            </w:pPr>
            <w:r>
              <w:rPr>
                <w:rFonts w:hint="eastAsia" w:ascii="宋体" w:hAnsi="宋体" w:cs="宋体"/>
                <w:color w:val="auto"/>
                <w:szCs w:val="21"/>
              </w:rPr>
              <w:t>张贴安全、防护标志、消防疏散图；</w:t>
            </w:r>
          </w:p>
          <w:p>
            <w:pPr>
              <w:spacing w:line="400" w:lineRule="exact"/>
              <w:ind w:firstLine="420" w:firstLineChars="200"/>
              <w:rPr>
                <w:rFonts w:ascii="宋体" w:hAnsi="宋体" w:cs="宋体"/>
                <w:color w:val="auto"/>
                <w:szCs w:val="21"/>
              </w:rPr>
            </w:pPr>
            <w:r>
              <w:rPr>
                <w:rFonts w:hint="eastAsia" w:ascii="宋体" w:hAnsi="宋体" w:cs="宋体"/>
                <w:color w:val="auto"/>
                <w:szCs w:val="21"/>
              </w:rPr>
              <w:t>配置消暑药品等；</w:t>
            </w:r>
          </w:p>
          <w:p>
            <w:pPr>
              <w:spacing w:line="400" w:lineRule="exact"/>
              <w:ind w:firstLine="420" w:firstLineChars="200"/>
              <w:rPr>
                <w:rFonts w:ascii="宋体" w:hAnsi="宋体" w:cs="宋体"/>
                <w:color w:val="auto"/>
                <w:szCs w:val="21"/>
              </w:rPr>
            </w:pPr>
            <w:r>
              <w:rPr>
                <w:rFonts w:hint="eastAsia" w:ascii="宋体" w:hAnsi="宋体" w:cs="宋体"/>
                <w:color w:val="auto"/>
                <w:szCs w:val="21"/>
              </w:rPr>
              <w:t>定期安全检查等。</w:t>
            </w:r>
          </w:p>
          <w:p>
            <w:pPr>
              <w:widowControl/>
              <w:jc w:val="left"/>
              <w:rPr>
                <w:rFonts w:ascii="宋体" w:hAnsi="宋体"/>
                <w:color w:val="auto"/>
                <w:szCs w:val="21"/>
              </w:rPr>
            </w:pPr>
            <w:r>
              <w:rPr>
                <w:rFonts w:hint="eastAsia" w:ascii="宋体" w:hAnsi="宋体"/>
                <w:color w:val="auto"/>
                <w:szCs w:val="21"/>
              </w:rPr>
              <w:t>危险源识别基本充分，控制措施需要完善。</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color w:val="auto"/>
                <w:szCs w:val="21"/>
                <w:highlight w:val="none"/>
              </w:rPr>
            </w:pPr>
            <w:r>
              <w:rPr>
                <w:rFonts w:hint="eastAsia" w:ascii="宋体" w:hAnsi="宋体" w:cs="新宋体"/>
                <w:color w:val="auto"/>
                <w:szCs w:val="21"/>
                <w:highlight w:val="none"/>
              </w:rPr>
              <w:t>沟通 </w:t>
            </w:r>
          </w:p>
        </w:tc>
        <w:tc>
          <w:tcPr>
            <w:tcW w:w="960" w:type="dxa"/>
          </w:tcPr>
          <w:p>
            <w:pPr>
              <w:rPr>
                <w:rFonts w:ascii="宋体" w:hAnsi="宋体" w:cs="新宋体"/>
                <w:color w:val="auto"/>
                <w:szCs w:val="21"/>
                <w:highlight w:val="none"/>
              </w:rPr>
            </w:pPr>
            <w:r>
              <w:rPr>
                <w:rFonts w:hint="eastAsia" w:ascii="宋体" w:hAnsi="宋体" w:cs="新宋体"/>
                <w:color w:val="auto"/>
                <w:szCs w:val="21"/>
                <w:highlight w:val="none"/>
              </w:rPr>
              <w:t>E</w:t>
            </w:r>
            <w:r>
              <w:rPr>
                <w:rFonts w:hint="eastAsia" w:ascii="宋体" w:hAnsi="宋体" w:cs="新宋体"/>
                <w:color w:val="auto"/>
                <w:szCs w:val="21"/>
                <w:highlight w:val="none"/>
                <w:lang w:val="en-US" w:eastAsia="zh-CN"/>
              </w:rPr>
              <w:t>S</w:t>
            </w:r>
            <w:r>
              <w:rPr>
                <w:rFonts w:hint="eastAsia" w:ascii="宋体" w:hAnsi="宋体" w:cs="新宋体"/>
                <w:color w:val="auto"/>
                <w:szCs w:val="21"/>
                <w:highlight w:val="none"/>
              </w:rPr>
              <w:t>7.4 </w:t>
            </w:r>
          </w:p>
          <w:p>
            <w:pPr>
              <w:rPr>
                <w:rFonts w:ascii="宋体" w:hAnsi="宋体" w:cs="新宋体"/>
                <w:color w:val="auto"/>
                <w:szCs w:val="21"/>
                <w:highlight w:val="none"/>
              </w:rPr>
            </w:pPr>
          </w:p>
        </w:tc>
        <w:tc>
          <w:tcPr>
            <w:tcW w:w="10004" w:type="dxa"/>
          </w:tcPr>
          <w:p>
            <w:pPr>
              <w:pStyle w:val="8"/>
              <w:spacing w:line="400" w:lineRule="exact"/>
              <w:rPr>
                <w:color w:val="auto"/>
                <w:szCs w:val="21"/>
                <w:highlight w:val="none"/>
              </w:rPr>
            </w:pPr>
            <w:r>
              <w:rPr>
                <w:rFonts w:hint="eastAsia"/>
                <w:color w:val="auto"/>
                <w:kern w:val="2"/>
                <w:szCs w:val="21"/>
                <w:highlight w:val="none"/>
              </w:rPr>
              <w:t>---《信息交流与协商控制程序》</w:t>
            </w:r>
            <w:r>
              <w:rPr>
                <w:rFonts w:hint="eastAsia" w:cs="Arial"/>
                <w:color w:val="auto"/>
                <w:kern w:val="2"/>
                <w:szCs w:val="21"/>
                <w:highlight w:val="none"/>
              </w:rPr>
              <w:t>规定了公司内外信息交流、协商的对象、方式、记录等。</w:t>
            </w:r>
          </w:p>
          <w:p>
            <w:pPr>
              <w:pStyle w:val="8"/>
              <w:spacing w:line="400" w:lineRule="exact"/>
              <w:ind w:firstLine="420" w:firstLineChars="200"/>
              <w:rPr>
                <w:color w:val="auto"/>
                <w:szCs w:val="21"/>
                <w:highlight w:val="none"/>
              </w:rPr>
            </w:pPr>
            <w:r>
              <w:rPr>
                <w:rFonts w:hint="eastAsia"/>
                <w:color w:val="auto"/>
                <w:kern w:val="2"/>
                <w:szCs w:val="21"/>
                <w:highlight w:val="none"/>
              </w:rPr>
              <w:t>对部门之间有需要交流的有关环境管理信息，在公司内部利用部门会议、宣传栏进行环境、</w:t>
            </w:r>
            <w:r>
              <w:rPr>
                <w:rFonts w:hint="eastAsia"/>
                <w:color w:val="auto"/>
                <w:kern w:val="2"/>
                <w:szCs w:val="21"/>
                <w:highlight w:val="none"/>
                <w:lang w:val="en-US" w:eastAsia="zh-CN"/>
              </w:rPr>
              <w:t>环境</w:t>
            </w:r>
            <w:r>
              <w:rPr>
                <w:rFonts w:hint="eastAsia"/>
                <w:color w:val="auto"/>
                <w:kern w:val="2"/>
                <w:szCs w:val="21"/>
                <w:highlight w:val="none"/>
              </w:rPr>
              <w:t>管理方针及目标、指标、管理方案及环保法律法规等内容的宣传、沟通。</w:t>
            </w:r>
          </w:p>
          <w:p>
            <w:pPr>
              <w:pStyle w:val="8"/>
              <w:spacing w:line="400" w:lineRule="exact"/>
              <w:ind w:firstLine="315" w:firstLineChars="150"/>
              <w:rPr>
                <w:color w:val="auto"/>
                <w:szCs w:val="21"/>
                <w:highlight w:val="none"/>
              </w:rPr>
            </w:pPr>
            <w:r>
              <w:rPr>
                <w:rFonts w:hint="eastAsia"/>
                <w:color w:val="auto"/>
                <w:kern w:val="2"/>
                <w:szCs w:val="21"/>
                <w:highlight w:val="none"/>
              </w:rPr>
              <w:t>外部，对供方和顾客等相关方进行了管理方针、产品使用环保要求的沟通，主要通过网络、交流及产品说明书、合同等方式进行，并达成一致性意见实施有效控制。</w:t>
            </w:r>
          </w:p>
          <w:p>
            <w:pPr>
              <w:spacing w:line="400" w:lineRule="exact"/>
              <w:rPr>
                <w:rFonts w:ascii="宋体" w:hAnsi="宋体" w:cs="Arial"/>
                <w:color w:val="auto"/>
                <w:szCs w:val="21"/>
                <w:highlight w:val="none"/>
              </w:rPr>
            </w:pPr>
            <w:r>
              <w:rPr>
                <w:rFonts w:hint="eastAsia" w:ascii="宋体" w:hAnsi="宋体" w:cs="Arial"/>
                <w:color w:val="auto"/>
                <w:szCs w:val="21"/>
                <w:highlight w:val="none"/>
              </w:rPr>
              <w:t>查见内部交流主要通过直接面谈、会议、文件、培训方式，外部交流主要通过电话、信函方式。</w:t>
            </w:r>
          </w:p>
          <w:p>
            <w:pPr>
              <w:widowControl/>
              <w:spacing w:line="400" w:lineRule="atLeast"/>
              <w:ind w:firstLine="315" w:firstLineChars="150"/>
              <w:rPr>
                <w:rFonts w:ascii="宋体" w:hAnsi="宋体" w:cs="Arial"/>
                <w:color w:val="auto"/>
                <w:szCs w:val="21"/>
                <w:highlight w:val="none"/>
              </w:rPr>
            </w:pPr>
            <w:r>
              <w:rPr>
                <w:rFonts w:hint="eastAsia" w:ascii="宋体" w:hAnsi="宋体" w:cs="Arial"/>
                <w:color w:val="auto"/>
                <w:szCs w:val="21"/>
                <w:highlight w:val="none"/>
              </w:rPr>
              <w:t>查见：部门内部会议记录表，沟通信息包括：</w:t>
            </w:r>
          </w:p>
          <w:p>
            <w:pPr>
              <w:widowControl/>
              <w:spacing w:line="400" w:lineRule="atLeast"/>
              <w:ind w:firstLine="315" w:firstLineChars="150"/>
              <w:rPr>
                <w:rFonts w:ascii="宋体" w:hAnsi="宋体" w:cs="Arial"/>
                <w:color w:val="auto"/>
                <w:szCs w:val="21"/>
                <w:highlight w:val="none"/>
              </w:rPr>
            </w:pPr>
            <w:r>
              <w:rPr>
                <w:rFonts w:hint="eastAsia" w:ascii="宋体" w:hAnsi="宋体" w:cs="Arial"/>
                <w:color w:val="auto"/>
                <w:szCs w:val="21"/>
                <w:highlight w:val="none"/>
              </w:rPr>
              <w:t>1）告知员工：环境管理者代表是彭有利</w:t>
            </w:r>
            <w:r>
              <w:rPr>
                <w:rFonts w:hint="eastAsia" w:ascii="宋体" w:hAnsi="宋体" w:cs="Arial"/>
                <w:color w:val="auto"/>
                <w:szCs w:val="21"/>
                <w:highlight w:val="none"/>
                <w:lang w:val="en-US" w:eastAsia="zh-CN"/>
              </w:rPr>
              <w:t>，</w:t>
            </w:r>
            <w:r>
              <w:rPr>
                <w:rFonts w:hint="eastAsia" w:ascii="宋体" w:hAnsi="宋体" w:cs="Arial"/>
                <w:color w:val="auto"/>
                <w:szCs w:val="21"/>
              </w:rPr>
              <w:t>职业健康安全事务代表是</w:t>
            </w:r>
            <w:r>
              <w:rPr>
                <w:rFonts w:hint="eastAsia" w:ascii="宋体" w:hAnsi="宋体" w:cs="Arial"/>
                <w:color w:val="auto"/>
                <w:szCs w:val="21"/>
                <w:lang w:val="en-US" w:eastAsia="zh-CN"/>
              </w:rPr>
              <w:t>曾铃峰</w:t>
            </w:r>
            <w:r>
              <w:rPr>
                <w:rFonts w:hint="eastAsia" w:ascii="宋体" w:hAnsi="宋体" w:cs="Arial"/>
                <w:color w:val="auto"/>
                <w:szCs w:val="21"/>
                <w:highlight w:val="none"/>
              </w:rPr>
              <w:t>。</w:t>
            </w:r>
          </w:p>
          <w:p>
            <w:pPr>
              <w:widowControl/>
              <w:spacing w:line="400" w:lineRule="atLeast"/>
              <w:ind w:firstLine="315" w:firstLineChars="150"/>
              <w:rPr>
                <w:rFonts w:ascii="宋体" w:hAnsi="宋体" w:cs="Arial"/>
                <w:color w:val="auto"/>
                <w:szCs w:val="21"/>
                <w:highlight w:val="none"/>
              </w:rPr>
            </w:pPr>
            <w:r>
              <w:rPr>
                <w:rFonts w:hint="eastAsia" w:ascii="宋体" w:hAnsi="宋体" w:cs="Arial"/>
                <w:color w:val="auto"/>
                <w:szCs w:val="21"/>
                <w:highlight w:val="none"/>
              </w:rPr>
              <w:t>2）告知员工：环境</w:t>
            </w:r>
            <w:r>
              <w:rPr>
                <w:rFonts w:hint="eastAsia" w:ascii="宋体" w:hAnsi="宋体" w:cs="Arial"/>
                <w:color w:val="auto"/>
                <w:szCs w:val="21"/>
                <w:highlight w:val="none"/>
                <w:lang w:eastAsia="zh-CN"/>
              </w:rPr>
              <w:t>、</w:t>
            </w:r>
            <w:r>
              <w:rPr>
                <w:rFonts w:hint="eastAsia" w:ascii="宋体" w:hAnsi="宋体" w:cs="Arial"/>
                <w:color w:val="auto"/>
                <w:szCs w:val="21"/>
              </w:rPr>
              <w:t>职业健康安全</w:t>
            </w:r>
            <w:r>
              <w:rPr>
                <w:rFonts w:hint="eastAsia" w:ascii="宋体" w:hAnsi="宋体" w:cs="Arial"/>
                <w:color w:val="auto"/>
                <w:szCs w:val="21"/>
                <w:highlight w:val="none"/>
              </w:rPr>
              <w:t>管理体系建立的依据、标准和意义，因公司未涉及危化品，故未对全体员工出具告知书；</w:t>
            </w:r>
          </w:p>
          <w:p>
            <w:pPr>
              <w:widowControl/>
              <w:spacing w:line="400" w:lineRule="atLeast"/>
              <w:ind w:firstLine="315" w:firstLineChars="150"/>
              <w:rPr>
                <w:rFonts w:ascii="宋体" w:hAnsi="宋体" w:cs="Arial"/>
                <w:color w:val="auto"/>
                <w:szCs w:val="21"/>
                <w:highlight w:val="none"/>
              </w:rPr>
            </w:pPr>
            <w:r>
              <w:rPr>
                <w:rFonts w:hint="eastAsia" w:ascii="宋体" w:hAnsi="宋体" w:cs="Arial"/>
                <w:color w:val="auto"/>
                <w:szCs w:val="21"/>
                <w:highlight w:val="none"/>
              </w:rPr>
              <w:t>3）组织员工学习：与环境</w:t>
            </w:r>
            <w:r>
              <w:rPr>
                <w:rFonts w:hint="eastAsia" w:ascii="宋体" w:hAnsi="宋体" w:cs="Arial"/>
                <w:color w:val="auto"/>
                <w:szCs w:val="21"/>
                <w:highlight w:val="none"/>
                <w:lang w:eastAsia="zh-CN"/>
              </w:rPr>
              <w:t>、</w:t>
            </w:r>
            <w:r>
              <w:rPr>
                <w:rFonts w:hint="eastAsia" w:ascii="宋体" w:hAnsi="宋体" w:cs="Arial"/>
                <w:color w:val="auto"/>
                <w:szCs w:val="21"/>
                <w:highlight w:val="none"/>
                <w:lang w:val="en-US" w:eastAsia="zh-CN"/>
              </w:rPr>
              <w:t>安全健康</w:t>
            </w:r>
            <w:r>
              <w:rPr>
                <w:rFonts w:hint="eastAsia" w:ascii="宋体" w:hAnsi="宋体" w:cs="Arial"/>
                <w:color w:val="auto"/>
                <w:szCs w:val="21"/>
                <w:highlight w:val="none"/>
              </w:rPr>
              <w:t>管理有关的法律法规，包括《环境保护法》</w:t>
            </w:r>
            <w:r>
              <w:rPr>
                <w:rFonts w:hint="eastAsia" w:ascii="宋体" w:hAnsi="宋体" w:cs="Arial"/>
                <w:color w:val="auto"/>
                <w:szCs w:val="21"/>
                <w:highlight w:val="none"/>
                <w:lang w:eastAsia="zh-CN"/>
              </w:rPr>
              <w:t>、</w:t>
            </w:r>
            <w:r>
              <w:rPr>
                <w:rFonts w:hint="eastAsia" w:ascii="宋体" w:hAnsi="宋体" w:cs="Arial"/>
                <w:color w:val="auto"/>
                <w:szCs w:val="21"/>
              </w:rPr>
              <w:t>包括《劳动合同法》、《工伤保险条例》、《职业病防治法》等关于员工权益、保险等内容；</w:t>
            </w:r>
          </w:p>
          <w:p>
            <w:pPr>
              <w:widowControl/>
              <w:spacing w:line="400" w:lineRule="atLeast"/>
              <w:ind w:firstLine="315" w:firstLineChars="150"/>
              <w:rPr>
                <w:rFonts w:cs="Arial"/>
                <w:color w:val="auto"/>
                <w:szCs w:val="21"/>
                <w:highlight w:val="none"/>
              </w:rPr>
            </w:pPr>
            <w:r>
              <w:rPr>
                <w:rFonts w:hint="eastAsia" w:ascii="宋体" w:hAnsi="宋体" w:cs="Arial"/>
                <w:color w:val="auto"/>
                <w:szCs w:val="21"/>
                <w:highlight w:val="none"/>
              </w:rPr>
              <w:t>4）将环境</w:t>
            </w:r>
            <w:r>
              <w:rPr>
                <w:rFonts w:hint="eastAsia" w:ascii="宋体" w:hAnsi="宋体" w:cs="Arial"/>
                <w:color w:val="auto"/>
                <w:szCs w:val="21"/>
                <w:highlight w:val="none"/>
                <w:lang w:eastAsia="zh-CN"/>
              </w:rPr>
              <w:t>、</w:t>
            </w:r>
            <w:r>
              <w:rPr>
                <w:rFonts w:hint="eastAsia" w:ascii="宋体" w:hAnsi="宋体" w:cs="Arial"/>
                <w:color w:val="auto"/>
                <w:szCs w:val="21"/>
                <w:highlight w:val="none"/>
                <w:lang w:val="en-US" w:eastAsia="zh-CN"/>
              </w:rPr>
              <w:t>安全</w:t>
            </w:r>
            <w:r>
              <w:rPr>
                <w:rFonts w:hint="eastAsia" w:ascii="宋体" w:hAnsi="宋体" w:cs="Arial"/>
                <w:color w:val="auto"/>
                <w:szCs w:val="21"/>
                <w:highlight w:val="none"/>
              </w:rPr>
              <w:t>管理、</w:t>
            </w:r>
            <w:r>
              <w:rPr>
                <w:rFonts w:hint="eastAsia" w:ascii="宋体" w:hAnsi="宋体" w:cs="Arial"/>
                <w:color w:val="auto"/>
                <w:szCs w:val="21"/>
                <w:highlight w:val="none"/>
                <w:lang w:val="en-US" w:eastAsia="zh-CN"/>
              </w:rPr>
              <w:t>环境</w:t>
            </w:r>
            <w:r>
              <w:rPr>
                <w:rFonts w:hint="eastAsia" w:ascii="宋体" w:hAnsi="宋体" w:cs="Arial"/>
                <w:color w:val="auto"/>
                <w:szCs w:val="21"/>
                <w:highlight w:val="none"/>
              </w:rPr>
              <w:t>要求</w:t>
            </w:r>
            <w:r>
              <w:rPr>
                <w:rFonts w:hint="eastAsia" w:ascii="宋体" w:hAnsi="宋体" w:cs="Arial"/>
                <w:color w:val="auto"/>
                <w:szCs w:val="21"/>
                <w:highlight w:val="none"/>
                <w:lang w:eastAsia="zh-CN"/>
              </w:rPr>
              <w:t>、</w:t>
            </w:r>
            <w:r>
              <w:rPr>
                <w:rFonts w:hint="eastAsia" w:ascii="宋体" w:hAnsi="宋体" w:cs="Arial"/>
                <w:color w:val="auto"/>
                <w:szCs w:val="21"/>
              </w:rPr>
              <w:t>劳动保护要求</w:t>
            </w:r>
            <w:r>
              <w:rPr>
                <w:rFonts w:hint="eastAsia" w:ascii="宋体" w:hAnsi="宋体" w:cs="Arial"/>
                <w:color w:val="auto"/>
                <w:szCs w:val="21"/>
                <w:highlight w:val="none"/>
              </w:rPr>
              <w:t>和意义作为新员工岗前培训内容。</w:t>
            </w:r>
          </w:p>
          <w:p>
            <w:pPr>
              <w:widowControl/>
              <w:jc w:val="left"/>
              <w:rPr>
                <w:rFonts w:ascii="宋体" w:hAnsi="宋体"/>
                <w:color w:val="auto"/>
                <w:szCs w:val="21"/>
                <w:highlight w:val="none"/>
              </w:rPr>
            </w:pPr>
            <w:r>
              <w:rPr>
                <w:rFonts w:hint="eastAsia" w:ascii="宋体" w:hAnsi="宋体"/>
                <w:color w:val="auto"/>
                <w:szCs w:val="21"/>
                <w:highlight w:val="none"/>
              </w:rPr>
              <w:t>审核时未发现有相关方投诉和环境违规情况发生。</w:t>
            </w:r>
          </w:p>
        </w:tc>
        <w:tc>
          <w:tcPr>
            <w:tcW w:w="1585" w:type="dxa"/>
          </w:tcPr>
          <w:p>
            <w:pPr>
              <w:rPr>
                <w:color w:val="auto"/>
                <w:highlight w:val="none"/>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160" w:type="dxa"/>
          </w:tcPr>
          <w:p>
            <w:pPr>
              <w:adjustRightInd w:val="0"/>
              <w:snapToGrid w:val="0"/>
              <w:spacing w:line="240" w:lineRule="auto"/>
              <w:jc w:val="center"/>
              <w:rPr>
                <w:color w:val="auto"/>
                <w:szCs w:val="21"/>
                <w:highlight w:val="none"/>
              </w:rPr>
            </w:pPr>
            <w:r>
              <w:rPr>
                <w:rFonts w:hint="eastAsia" w:ascii="宋体" w:hAnsi="宋体" w:cs="新宋体"/>
                <w:color w:val="auto"/>
                <w:szCs w:val="21"/>
                <w:highlight w:val="none"/>
              </w:rPr>
              <w:t>运行策划和控制</w:t>
            </w:r>
          </w:p>
        </w:tc>
        <w:tc>
          <w:tcPr>
            <w:tcW w:w="960" w:type="dxa"/>
          </w:tcPr>
          <w:p>
            <w:pPr>
              <w:spacing w:line="240" w:lineRule="auto"/>
              <w:rPr>
                <w:rFonts w:ascii="宋体" w:hAnsi="宋体"/>
                <w:color w:val="auto"/>
                <w:szCs w:val="21"/>
                <w:highlight w:val="none"/>
              </w:rPr>
            </w:pPr>
            <w:r>
              <w:rPr>
                <w:rFonts w:hint="eastAsia" w:ascii="宋体" w:hAnsi="宋体" w:cs="新宋体"/>
                <w:color w:val="auto"/>
                <w:szCs w:val="21"/>
                <w:highlight w:val="none"/>
              </w:rPr>
              <w:t>E</w:t>
            </w:r>
            <w:r>
              <w:rPr>
                <w:rFonts w:hint="eastAsia" w:ascii="宋体" w:hAnsi="宋体" w:cs="新宋体"/>
                <w:color w:val="auto"/>
                <w:szCs w:val="21"/>
                <w:highlight w:val="none"/>
                <w:lang w:val="en-US" w:eastAsia="zh-CN"/>
              </w:rPr>
              <w:t>S</w:t>
            </w:r>
            <w:r>
              <w:rPr>
                <w:rFonts w:hint="eastAsia" w:ascii="宋体" w:hAnsi="宋体" w:cs="新宋体"/>
                <w:color w:val="auto"/>
                <w:szCs w:val="21"/>
                <w:highlight w:val="none"/>
              </w:rPr>
              <w:t>8.1 </w:t>
            </w:r>
          </w:p>
        </w:tc>
        <w:tc>
          <w:tcPr>
            <w:tcW w:w="10004" w:type="dxa"/>
          </w:tcPr>
          <w:p>
            <w:pPr>
              <w:tabs>
                <w:tab w:val="left" w:pos="1080"/>
              </w:tabs>
              <w:spacing w:line="240" w:lineRule="auto"/>
            </w:pPr>
            <w:r>
              <w:rPr>
                <w:rFonts w:hint="eastAsia"/>
              </w:rPr>
              <w:t xml:space="preserve">    在技术部查看，提供有软件和系统集成合同，其认证范围处于正常经营情况，抽合同：1）签订时间：20</w:t>
            </w:r>
            <w:r>
              <w:rPr>
                <w:rFonts w:hint="eastAsia"/>
                <w:lang w:val="en-US" w:eastAsia="zh-CN"/>
              </w:rPr>
              <w:t>21年9月14日，</w:t>
            </w:r>
            <w:r>
              <w:rPr>
                <w:rFonts w:hint="eastAsia"/>
              </w:rPr>
              <w:t>客户：</w:t>
            </w:r>
            <w:r>
              <w:rPr>
                <w:rFonts w:hint="eastAsia"/>
                <w:color w:val="000000"/>
              </w:rPr>
              <w:t>重庆市西山坪教育矫治所</w:t>
            </w:r>
            <w:r>
              <w:rPr>
                <w:rFonts w:hint="eastAsia"/>
              </w:rPr>
              <w:t>，产品：系统集成服务合同。2）签订时间：20</w:t>
            </w:r>
            <w:r>
              <w:rPr>
                <w:rFonts w:hint="eastAsia"/>
                <w:lang w:val="en-US" w:eastAsia="zh-CN"/>
              </w:rPr>
              <w:t>21年7月5日</w:t>
            </w:r>
            <w:r>
              <w:rPr>
                <w:rFonts w:hint="eastAsia"/>
              </w:rPr>
              <w:t>，客户：</w:t>
            </w:r>
            <w:r>
              <w:rPr>
                <w:rFonts w:hint="eastAsia"/>
                <w:lang w:val="en-US" w:eastAsia="zh-CN"/>
              </w:rPr>
              <w:t>重庆华安楼宇系统工程有限公司</w:t>
            </w:r>
            <w:r>
              <w:rPr>
                <w:rFonts w:hint="eastAsia"/>
              </w:rPr>
              <w:t>，产品：软件采购合同。</w:t>
            </w:r>
          </w:p>
          <w:p>
            <w:pPr>
              <w:tabs>
                <w:tab w:val="left" w:pos="1080"/>
              </w:tabs>
              <w:spacing w:line="240" w:lineRule="auto"/>
              <w:ind w:firstLine="420" w:firstLineChars="200"/>
            </w:pPr>
            <w:r>
              <w:rPr>
                <w:rFonts w:hint="eastAsia"/>
              </w:rPr>
              <w:t>在技术部现场查看，技术部重要环境因素有：固废排放、潜在火灾。</w:t>
            </w:r>
          </w:p>
          <w:p>
            <w:pPr>
              <w:spacing w:line="240" w:lineRule="auto"/>
              <w:ind w:firstLine="420" w:firstLineChars="200"/>
            </w:pPr>
            <w:r>
              <w:rPr>
                <w:rFonts w:hint="eastAsia"/>
              </w:rPr>
              <w:t>技术部根据部门的重要环境因素，策划的环境管理制度有：《运行控制程序》、《应急准备和响应控制程序》、《消防安全管理制度》、《火灾应急措施》等。</w:t>
            </w:r>
          </w:p>
          <w:p>
            <w:pPr>
              <w:spacing w:line="240" w:lineRule="auto"/>
              <w:ind w:firstLine="420" w:firstLineChars="200"/>
            </w:pPr>
            <w:r>
              <w:rPr>
                <w:rFonts w:hint="eastAsia"/>
              </w:rPr>
              <w:t>现场查看，部门的服务内容主要有：软件设计和系统集成服务。</w:t>
            </w:r>
          </w:p>
          <w:p>
            <w:pPr>
              <w:spacing w:line="240" w:lineRule="auto"/>
              <w:ind w:firstLine="420" w:firstLineChars="200"/>
            </w:pPr>
            <w:r>
              <w:rPr>
                <w:rFonts w:hint="eastAsia"/>
              </w:rPr>
              <w:t>1、固废排放管理：</w:t>
            </w:r>
          </w:p>
          <w:p>
            <w:pPr>
              <w:spacing w:line="240" w:lineRule="auto"/>
              <w:ind w:firstLine="420" w:firstLineChars="200"/>
            </w:pPr>
            <w:r>
              <w:rPr>
                <w:rFonts w:hint="eastAsia"/>
              </w:rPr>
              <w:t>公司编制了《固体废弃物管理规定》，规定了办公和系统集成实施过程固废处理的管理要求。</w:t>
            </w:r>
          </w:p>
          <w:p>
            <w:pPr>
              <w:spacing w:line="240" w:lineRule="auto"/>
              <w:ind w:firstLine="420" w:firstLineChars="200"/>
            </w:pPr>
            <w:r>
              <w:rPr>
                <w:rFonts w:hint="eastAsia"/>
              </w:rPr>
              <w:t>查，办公环节的主要固废为：废纸、废办公用品、以及生活垃圾等。现采取集中收集，交由物业公司处理。在办公公共区域、市场楼层面内垃圾桶标识明确。</w:t>
            </w:r>
          </w:p>
          <w:p>
            <w:pPr>
              <w:spacing w:line="240" w:lineRule="auto"/>
              <w:ind w:firstLine="420" w:firstLineChars="200"/>
            </w:pPr>
            <w:r>
              <w:rPr>
                <w:rFonts w:hint="eastAsia"/>
              </w:rPr>
              <w:t>系统集成实施过程的固废有：包装、废弃部件、不合格材料等。</w:t>
            </w:r>
          </w:p>
          <w:p>
            <w:pPr>
              <w:spacing w:line="240" w:lineRule="auto"/>
              <w:ind w:firstLine="420" w:firstLineChars="200"/>
            </w:pPr>
            <w:r>
              <w:rPr>
                <w:rFonts w:hint="eastAsia"/>
              </w:rPr>
              <w:t>现场查看，系统集成正在实施项目为</w:t>
            </w:r>
            <w:r>
              <w:rPr>
                <w:rFonts w:hint="eastAsia"/>
                <w:color w:val="000000"/>
              </w:rPr>
              <w:t>重庆市西山坪教育矫治所安防数据分析中心土建工程</w:t>
            </w:r>
            <w:r>
              <w:rPr>
                <w:rFonts w:hint="eastAsia"/>
              </w:rPr>
              <w:t>项目。在实施区域，所有的废弃物料和包装材料等固废集中收集，定期交于</w:t>
            </w:r>
            <w:r>
              <w:rPr>
                <w:rFonts w:hint="eastAsia"/>
                <w:color w:val="000000"/>
              </w:rPr>
              <w:t>重庆市西山坪教育矫治所</w:t>
            </w:r>
            <w:r>
              <w:rPr>
                <w:rFonts w:hint="eastAsia"/>
              </w:rPr>
              <w:t>所属物业处理。</w:t>
            </w:r>
          </w:p>
          <w:p>
            <w:pPr>
              <w:spacing w:line="240" w:lineRule="auto"/>
              <w:ind w:firstLine="420" w:firstLineChars="200"/>
            </w:pPr>
            <w:r>
              <w:rPr>
                <w:rFonts w:hint="eastAsia"/>
              </w:rPr>
              <w:t>2、火灾预防：</w:t>
            </w:r>
          </w:p>
          <w:p>
            <w:pPr>
              <w:spacing w:line="240" w:lineRule="auto"/>
              <w:ind w:firstLine="420" w:firstLineChars="200"/>
            </w:pPr>
            <w:r>
              <w:rPr>
                <w:rFonts w:hint="eastAsia"/>
              </w:rPr>
              <w:t>查看，公司编制了火灾预防管理规定、应急管理规定。</w:t>
            </w:r>
          </w:p>
          <w:p>
            <w:pPr>
              <w:spacing w:line="240" w:lineRule="auto"/>
              <w:ind w:firstLine="420" w:firstLineChars="200"/>
            </w:pPr>
            <w:r>
              <w:rPr>
                <w:rFonts w:hint="eastAsia"/>
              </w:rPr>
              <w:t>查看，共用区域、办公楼层设置了消防栓、灭火器、应急报警器等，设施状态良好。</w:t>
            </w:r>
          </w:p>
          <w:p>
            <w:pPr>
              <w:spacing w:line="240" w:lineRule="auto"/>
              <w:ind w:firstLine="420" w:firstLineChars="200"/>
            </w:pPr>
            <w:r>
              <w:rPr>
                <w:rFonts w:hint="eastAsia"/>
              </w:rPr>
              <w:t>现场查看,消防设施配置完整，完好。</w:t>
            </w:r>
          </w:p>
          <w:p>
            <w:pPr>
              <w:spacing w:line="240" w:lineRule="auto"/>
              <w:ind w:firstLine="420" w:firstLineChars="200"/>
            </w:pPr>
            <w:r>
              <w:rPr>
                <w:rFonts w:hint="eastAsia"/>
              </w:rPr>
              <w:t>3、电能节约管理：</w:t>
            </w:r>
          </w:p>
          <w:p>
            <w:pPr>
              <w:spacing w:line="240" w:lineRule="auto"/>
              <w:ind w:firstLine="420" w:firstLineChars="200"/>
            </w:pPr>
            <w:r>
              <w:rPr>
                <w:rFonts w:hint="eastAsia"/>
              </w:rPr>
              <w:t>查看，公司的电能消耗主要为办公用电：空调、取暖、照明灯。公司对节约、安全用电进行了管理规定。</w:t>
            </w:r>
          </w:p>
          <w:p>
            <w:pPr>
              <w:spacing w:line="240" w:lineRule="auto"/>
              <w:ind w:firstLine="420" w:firstLineChars="200"/>
            </w:pPr>
            <w:r>
              <w:rPr>
                <w:rFonts w:hint="eastAsia"/>
              </w:rPr>
              <w:t>查，现场对节约用电的要求明确，主要为控制空调温度、规定电器使用规范：必须使用节能灯，并根据天气情况规定开关灯时间。</w:t>
            </w:r>
          </w:p>
          <w:p>
            <w:pPr>
              <w:spacing w:line="240" w:lineRule="auto"/>
              <w:ind w:firstLine="420" w:firstLineChars="200"/>
            </w:pPr>
            <w:r>
              <w:rPr>
                <w:rFonts w:hint="eastAsia"/>
              </w:rPr>
              <w:t>现场查看公共区域、市场内，现场未发现违规情况。</w:t>
            </w:r>
          </w:p>
          <w:p>
            <w:pPr>
              <w:spacing w:line="240" w:lineRule="auto"/>
              <w:ind w:firstLine="420" w:firstLineChars="200"/>
            </w:pPr>
            <w:r>
              <w:rPr>
                <w:rFonts w:hint="eastAsia"/>
              </w:rPr>
              <w:t>4、噪声排放：</w:t>
            </w:r>
          </w:p>
          <w:p>
            <w:pPr>
              <w:spacing w:line="240" w:lineRule="auto"/>
              <w:ind w:firstLine="420" w:firstLineChars="200"/>
              <w:rPr>
                <w:rFonts w:hint="eastAsia"/>
                <w:color w:val="000000"/>
              </w:rPr>
            </w:pPr>
            <w:r>
              <w:rPr>
                <w:rFonts w:hint="eastAsia"/>
                <w:color w:val="000000"/>
              </w:rPr>
              <w:t>查，噪声主要为视频监控设备安装时电动工具产生噪声，通过对设备定期维护保养，减少噪声，现场查看，在重庆市北碚区东阳街道东阳镇西山坪19号西山坪教育矫治所</w:t>
            </w:r>
            <w:r>
              <w:rPr>
                <w:rFonts w:hint="eastAsia"/>
                <w:color w:val="000000"/>
                <w:lang w:val="en-US" w:eastAsia="zh-CN"/>
              </w:rPr>
              <w:t>现场在进行机房电气、通风、消防设备安装及机柜布线，</w:t>
            </w:r>
            <w:r>
              <w:rPr>
                <w:rFonts w:hint="eastAsia"/>
                <w:color w:val="000000"/>
              </w:rPr>
              <w:t>施工项目处噪声</w:t>
            </w:r>
            <w:r>
              <w:rPr>
                <w:rFonts w:hint="eastAsia"/>
                <w:color w:val="000000"/>
                <w:lang w:eastAsia="zh-CN"/>
              </w:rPr>
              <w:t>、</w:t>
            </w:r>
            <w:r>
              <w:rPr>
                <w:rFonts w:hint="eastAsia"/>
                <w:color w:val="000000"/>
                <w:lang w:val="en-US" w:eastAsia="zh-CN"/>
              </w:rPr>
              <w:t>粉尘</w:t>
            </w:r>
            <w:r>
              <w:rPr>
                <w:rFonts w:hint="eastAsia"/>
                <w:color w:val="000000"/>
              </w:rPr>
              <w:t>不大。</w:t>
            </w:r>
          </w:p>
          <w:p>
            <w:pPr>
              <w:spacing w:line="240" w:lineRule="auto"/>
              <w:ind w:firstLine="420" w:firstLineChars="200"/>
            </w:pPr>
            <w:r>
              <w:rPr>
                <w:rFonts w:hint="eastAsia"/>
              </w:rPr>
              <w:t>对于异常噪声管理，主要在夜晚不允许作业的管理要求等。</w:t>
            </w:r>
          </w:p>
          <w:p>
            <w:pPr>
              <w:spacing w:line="240" w:lineRule="auto"/>
              <w:ind w:firstLine="420" w:firstLineChars="200"/>
            </w:pPr>
            <w:r>
              <w:rPr>
                <w:rFonts w:hint="eastAsia"/>
              </w:rPr>
              <w:t>对于相关方环境影响，公司的主要环境管理相关方有：业主、外来人员。</w:t>
            </w:r>
          </w:p>
          <w:p>
            <w:pPr>
              <w:spacing w:line="240" w:lineRule="auto"/>
              <w:ind w:firstLine="420" w:firstLineChars="200"/>
            </w:pPr>
            <w:r>
              <w:rPr>
                <w:rFonts w:hint="eastAsia"/>
              </w:rPr>
              <w:t>查，对业主的环境管理影响：主要为垃圾分类要求。</w:t>
            </w:r>
          </w:p>
          <w:p>
            <w:pPr>
              <w:spacing w:line="240" w:lineRule="auto"/>
              <w:ind w:firstLine="420" w:firstLineChars="200"/>
              <w:rPr>
                <w:rFonts w:hint="eastAsia"/>
              </w:rPr>
            </w:pPr>
            <w:r>
              <w:rPr>
                <w:rFonts w:hint="eastAsia"/>
              </w:rPr>
              <w:t>技术部环境控制措施基本与管理要求基本一致，基本符合管理要求。</w:t>
            </w:r>
          </w:p>
          <w:p>
            <w:pPr>
              <w:spacing w:line="240" w:lineRule="auto"/>
              <w:ind w:firstLine="420" w:firstLineChars="200"/>
              <w:rPr>
                <w:rFonts w:ascii="宋体" w:hAnsi="宋体"/>
                <w:color w:val="auto"/>
                <w:szCs w:val="21"/>
                <w:highlight w:val="none"/>
              </w:rPr>
            </w:pPr>
            <w:r>
              <w:rPr>
                <w:rFonts w:hint="eastAsia" w:ascii="宋体" w:hAnsi="宋体"/>
                <w:color w:val="auto"/>
                <w:szCs w:val="21"/>
                <w:highlight w:val="none"/>
              </w:rPr>
              <w:t>现场查看，技术部的不可接受风险为：</w:t>
            </w:r>
            <w:r>
              <w:rPr>
                <w:rFonts w:hint="eastAsia" w:ascii="宋体" w:hAnsi="宋体"/>
                <w:color w:val="auto"/>
                <w:szCs w:val="21"/>
                <w:highlight w:val="none"/>
                <w:lang w:val="en-US" w:eastAsia="zh-CN"/>
              </w:rPr>
              <w:t>意外伤害（触电、坠落、中暑等）、</w:t>
            </w:r>
            <w:r>
              <w:rPr>
                <w:rFonts w:hint="eastAsia" w:ascii="宋体" w:hAnsi="宋体"/>
                <w:color w:val="auto"/>
                <w:szCs w:val="21"/>
                <w:highlight w:val="none"/>
              </w:rPr>
              <w:t>潜在火灾。</w:t>
            </w:r>
          </w:p>
          <w:p>
            <w:pPr>
              <w:spacing w:line="240" w:lineRule="auto"/>
              <w:ind w:firstLine="420" w:firstLineChars="200"/>
              <w:rPr>
                <w:rFonts w:ascii="宋体" w:hAnsi="宋体"/>
                <w:color w:val="auto"/>
                <w:szCs w:val="21"/>
              </w:rPr>
            </w:pPr>
            <w:r>
              <w:rPr>
                <w:rFonts w:hint="eastAsia" w:ascii="宋体" w:hAnsi="宋体"/>
                <w:color w:val="auto"/>
                <w:szCs w:val="21"/>
              </w:rPr>
              <w:t>技术部制订了相关的危险源防护、管理措施：</w:t>
            </w:r>
          </w:p>
          <w:p>
            <w:pPr>
              <w:spacing w:line="240" w:lineRule="auto"/>
              <w:ind w:firstLine="420" w:firstLineChars="200"/>
              <w:rPr>
                <w:rFonts w:hint="eastAsia"/>
              </w:rPr>
            </w:pPr>
            <w:r>
              <w:rPr>
                <w:rFonts w:hint="eastAsia"/>
              </w:rPr>
              <w:t>在重庆市北碚区东阳街道东阳镇西山坪19号西山坪教育矫治所</w:t>
            </w:r>
            <w:r>
              <w:rPr>
                <w:rFonts w:hint="eastAsia"/>
                <w:lang w:val="en-US" w:eastAsia="zh-CN"/>
              </w:rPr>
              <w:t>项目</w:t>
            </w:r>
            <w:r>
              <w:rPr>
                <w:rFonts w:hint="eastAsia"/>
              </w:rPr>
              <w:t>现场查看：</w:t>
            </w:r>
          </w:p>
          <w:p>
            <w:pPr>
              <w:spacing w:line="240" w:lineRule="auto"/>
              <w:ind w:firstLine="420" w:firstLineChars="200"/>
              <w:rPr>
                <w:rFonts w:ascii="宋体" w:hAnsi="宋体"/>
                <w:color w:val="auto"/>
                <w:szCs w:val="21"/>
              </w:rPr>
            </w:pPr>
            <w:r>
              <w:rPr>
                <w:rFonts w:hint="eastAsia" w:ascii="宋体" w:hAnsi="宋体"/>
                <w:color w:val="auto"/>
                <w:szCs w:val="21"/>
                <w:lang w:val="en-US" w:eastAsia="zh-CN"/>
              </w:rPr>
              <w:t>1</w:t>
            </w:r>
            <w:r>
              <w:rPr>
                <w:rFonts w:hint="eastAsia" w:ascii="宋体" w:hAnsi="宋体"/>
                <w:color w:val="auto"/>
                <w:szCs w:val="21"/>
              </w:rPr>
              <w:t>、</w:t>
            </w:r>
            <w:r>
              <w:rPr>
                <w:rFonts w:hint="eastAsia" w:ascii="宋体" w:hAnsi="宋体"/>
                <w:color w:val="auto"/>
                <w:szCs w:val="21"/>
                <w:highlight w:val="none"/>
                <w:lang w:val="en-US" w:eastAsia="zh-CN"/>
              </w:rPr>
              <w:t>意外伤害（触电、坠落、中暑等）</w:t>
            </w:r>
            <w:r>
              <w:rPr>
                <w:rFonts w:hint="eastAsia" w:ascii="宋体" w:hAnsi="宋体"/>
                <w:color w:val="auto"/>
                <w:szCs w:val="21"/>
              </w:rPr>
              <w:t>风险管理：</w:t>
            </w:r>
          </w:p>
          <w:p>
            <w:pPr>
              <w:spacing w:line="240" w:lineRule="auto"/>
              <w:ind w:firstLine="420" w:firstLineChars="200"/>
              <w:rPr>
                <w:rFonts w:ascii="宋体" w:hAnsi="宋体"/>
                <w:color w:val="auto"/>
                <w:szCs w:val="21"/>
              </w:rPr>
            </w:pPr>
            <w:r>
              <w:rPr>
                <w:rFonts w:hint="eastAsia" w:ascii="宋体" w:hAnsi="宋体"/>
                <w:color w:val="auto"/>
                <w:szCs w:val="21"/>
              </w:rPr>
              <w:t>现场查看，公司规定了安全供电的管理要求，所有电气设备定期进行维护，公司定期对线路、操作柄等进行安全检查，发现问题及时进行处理。同时公司对安装、调试过程的用电安全管理进行了培训。</w:t>
            </w:r>
          </w:p>
          <w:p>
            <w:pPr>
              <w:spacing w:line="240" w:lineRule="auto"/>
              <w:ind w:firstLine="420" w:firstLineChars="200"/>
              <w:rPr>
                <w:rFonts w:ascii="宋体" w:hAnsi="宋体"/>
                <w:color w:val="auto"/>
                <w:szCs w:val="21"/>
              </w:rPr>
            </w:pPr>
            <w:r>
              <w:rPr>
                <w:rFonts w:hint="eastAsia" w:ascii="宋体" w:hAnsi="宋体"/>
                <w:color w:val="auto"/>
                <w:szCs w:val="21"/>
              </w:rPr>
              <w:t>现场查看，该项目范围内的电器设备、电缆、配电设施完好，设置规范，无不符合情况。</w:t>
            </w:r>
          </w:p>
          <w:p>
            <w:pPr>
              <w:spacing w:line="240" w:lineRule="auto"/>
              <w:ind w:firstLine="420" w:firstLineChars="200"/>
              <w:rPr>
                <w:rFonts w:hint="eastAsia" w:ascii="宋体"/>
                <w:color w:val="auto"/>
                <w:kern w:val="0"/>
                <w:szCs w:val="21"/>
                <w:highlight w:val="none"/>
                <w:lang w:val="en-US" w:eastAsia="zh-CN"/>
              </w:rPr>
            </w:pPr>
            <w:r>
              <w:rPr>
                <w:rFonts w:hint="eastAsia" w:ascii="宋体"/>
                <w:color w:val="auto"/>
                <w:kern w:val="0"/>
                <w:szCs w:val="21"/>
                <w:highlight w:val="none"/>
                <w:lang w:val="en-US" w:eastAsia="zh-CN"/>
              </w:rPr>
              <w:t>负责人介绍在重庆夏季高温作业时，在高温时段不在室外作业，室内作业时开启风扇或空调降温，现场配置防暑降温药品。</w:t>
            </w:r>
          </w:p>
          <w:p>
            <w:pPr>
              <w:spacing w:line="240" w:lineRule="auto"/>
              <w:ind w:firstLine="420" w:firstLineChars="200"/>
              <w:rPr>
                <w:rFonts w:hint="eastAsia" w:ascii="宋体" w:hAnsi="宋体" w:eastAsia="宋体"/>
                <w:color w:val="auto"/>
                <w:szCs w:val="21"/>
                <w:lang w:val="en-US" w:eastAsia="zh-CN"/>
              </w:rPr>
            </w:pPr>
            <w:r>
              <w:rPr>
                <w:rFonts w:hint="eastAsia" w:ascii="宋体" w:hAnsi="宋体" w:eastAsia="宋体"/>
                <w:color w:val="auto"/>
                <w:szCs w:val="21"/>
                <w:lang w:val="en-US" w:eastAsia="zh-CN"/>
              </w:rPr>
              <w:t>高处作业前检查所用设备及工具是否完好，安全性是否符合要求，佩戴安全帽、安全带，拴安全绳；作业时所用的小型工具应随手携带或放在安全的地方，不得随意乱放，以防坠落伤人；施工过程中所用工具、材料不得随意抛掷，应使用工具包传递。</w:t>
            </w:r>
          </w:p>
          <w:p>
            <w:pPr>
              <w:spacing w:line="240" w:lineRule="auto"/>
              <w:ind w:firstLine="422" w:firstLineChars="200"/>
              <w:rPr>
                <w:rFonts w:hint="default" w:ascii="宋体" w:hAnsi="宋体" w:eastAsia="宋体"/>
                <w:b/>
                <w:bCs/>
                <w:color w:val="auto"/>
                <w:szCs w:val="21"/>
                <w:lang w:val="en-US" w:eastAsia="zh-CN"/>
              </w:rPr>
            </w:pPr>
            <w:r>
              <w:rPr>
                <w:rFonts w:hint="eastAsia" w:ascii="宋体" w:hAnsi="宋体" w:eastAsia="宋体"/>
                <w:b/>
                <w:bCs/>
                <w:color w:val="auto"/>
                <w:szCs w:val="21"/>
                <w:lang w:val="en-US" w:eastAsia="zh-CN"/>
              </w:rPr>
              <w:t>在现场审核发现，在机房天棚作业的一名操作工在未拴安全绳或其它保护装置下作业，不符合管理和标准要求。</w:t>
            </w:r>
          </w:p>
          <w:p>
            <w:pPr>
              <w:spacing w:line="240" w:lineRule="auto"/>
              <w:ind w:firstLine="210" w:firstLineChars="100"/>
              <w:rPr>
                <w:rFonts w:ascii="宋体" w:hAnsi="宋体"/>
                <w:color w:val="auto"/>
                <w:szCs w:val="21"/>
              </w:rPr>
            </w:pPr>
            <w:r>
              <w:rPr>
                <w:rFonts w:hint="eastAsia" w:ascii="宋体" w:hAnsi="宋体"/>
                <w:color w:val="auto"/>
                <w:szCs w:val="21"/>
                <w:lang w:val="en-US" w:eastAsia="zh-CN"/>
              </w:rPr>
              <w:t>2</w:t>
            </w:r>
            <w:r>
              <w:rPr>
                <w:rFonts w:hint="eastAsia" w:ascii="宋体" w:hAnsi="宋体"/>
                <w:color w:val="auto"/>
                <w:szCs w:val="21"/>
              </w:rPr>
              <w:t>、火灾伤害预防：</w:t>
            </w:r>
          </w:p>
          <w:p>
            <w:pPr>
              <w:spacing w:line="240" w:lineRule="auto"/>
              <w:ind w:firstLine="420" w:firstLineChars="200"/>
              <w:rPr>
                <w:rFonts w:ascii="宋体"/>
                <w:color w:val="auto"/>
                <w:kern w:val="0"/>
                <w:szCs w:val="21"/>
                <w:highlight w:val="none"/>
              </w:rPr>
            </w:pPr>
            <w:r>
              <w:rPr>
                <w:rFonts w:hint="eastAsia" w:ascii="宋体" w:hAnsi="宋体"/>
                <w:color w:val="auto"/>
                <w:szCs w:val="21"/>
              </w:rPr>
              <w:t>现场了解：公司制订了</w:t>
            </w:r>
            <w:r>
              <w:rPr>
                <w:rFonts w:hint="eastAsia" w:ascii="宋体"/>
                <w:color w:val="auto"/>
                <w:kern w:val="0"/>
                <w:szCs w:val="21"/>
              </w:rPr>
              <w:t>火灾预防管理规定、应急管理规定。在楼层、及公共场所均设置了消防栓、灭火器、消</w:t>
            </w:r>
            <w:r>
              <w:rPr>
                <w:rFonts w:hint="eastAsia" w:ascii="宋体"/>
                <w:color w:val="auto"/>
                <w:kern w:val="0"/>
                <w:szCs w:val="21"/>
                <w:lang w:val="en-US" w:eastAsia="zh-CN"/>
              </w:rPr>
              <w:t>防</w:t>
            </w:r>
            <w:r>
              <w:rPr>
                <w:rFonts w:hint="eastAsia" w:ascii="宋体"/>
                <w:color w:val="auto"/>
                <w:kern w:val="0"/>
                <w:szCs w:val="21"/>
              </w:rPr>
              <w:t>通道、楼梯、消</w:t>
            </w:r>
            <w:r>
              <w:rPr>
                <w:rFonts w:hint="eastAsia" w:ascii="宋体"/>
                <w:color w:val="auto"/>
                <w:kern w:val="0"/>
                <w:szCs w:val="21"/>
                <w:lang w:val="en-US" w:eastAsia="zh-CN"/>
              </w:rPr>
              <w:t>防</w:t>
            </w:r>
            <w:r>
              <w:rPr>
                <w:rFonts w:hint="eastAsia" w:ascii="宋体"/>
                <w:color w:val="auto"/>
                <w:kern w:val="0"/>
                <w:szCs w:val="21"/>
              </w:rPr>
              <w:t>报警器、应急疏散指示灯等。</w:t>
            </w:r>
          </w:p>
          <w:p>
            <w:pPr>
              <w:spacing w:line="240" w:lineRule="auto"/>
              <w:ind w:firstLine="420" w:firstLineChars="200"/>
              <w:rPr>
                <w:rFonts w:ascii="宋体" w:hAnsi="宋体"/>
                <w:color w:val="auto"/>
                <w:szCs w:val="21"/>
              </w:rPr>
            </w:pPr>
            <w:r>
              <w:rPr>
                <w:rFonts w:hint="eastAsia" w:ascii="宋体" w:hAnsi="宋体"/>
                <w:color w:val="auto"/>
                <w:szCs w:val="21"/>
              </w:rPr>
              <w:t>现场查看，</w:t>
            </w:r>
            <w:r>
              <w:rPr>
                <w:rFonts w:hint="eastAsia" w:ascii="宋体" w:hAnsi="宋体"/>
                <w:color w:val="auto"/>
                <w:szCs w:val="21"/>
                <w:lang w:val="en-US" w:eastAsia="zh-CN"/>
              </w:rPr>
              <w:t>机房作业时配置有灭火器且完好</w:t>
            </w:r>
            <w:r>
              <w:rPr>
                <w:rFonts w:hint="eastAsia" w:ascii="宋体" w:hAnsi="宋体"/>
                <w:color w:val="auto"/>
                <w:szCs w:val="21"/>
              </w:rPr>
              <w:t>。</w:t>
            </w:r>
          </w:p>
          <w:p>
            <w:pPr>
              <w:spacing w:line="240" w:lineRule="auto"/>
              <w:ind w:firstLine="420" w:firstLineChars="200"/>
              <w:rPr>
                <w:color w:val="auto"/>
              </w:rPr>
            </w:pPr>
            <w:r>
              <w:rPr>
                <w:rFonts w:hint="eastAsia" w:ascii="宋体"/>
                <w:color w:val="auto"/>
                <w:kern w:val="0"/>
                <w:szCs w:val="21"/>
                <w:highlight w:val="none"/>
              </w:rPr>
              <w:t>现场查看，公司办公地点楼层，消防逃生通道畅通，办公</w:t>
            </w:r>
            <w:r>
              <w:rPr>
                <w:rFonts w:hint="eastAsia" w:ascii="宋体"/>
                <w:color w:val="auto"/>
                <w:kern w:val="0"/>
                <w:szCs w:val="21"/>
              </w:rPr>
              <w:t>室设置了烟雾感应器，现场打开消防栓，能供水，压力明显。</w:t>
            </w:r>
          </w:p>
          <w:p>
            <w:pPr>
              <w:spacing w:line="240" w:lineRule="auto"/>
              <w:ind w:firstLine="420" w:firstLineChars="200"/>
              <w:rPr>
                <w:rFonts w:hint="eastAsia" w:ascii="宋体" w:eastAsia="宋体"/>
                <w:color w:val="auto"/>
                <w:kern w:val="0"/>
                <w:szCs w:val="21"/>
                <w:highlight w:val="none"/>
              </w:rPr>
            </w:pPr>
            <w:r>
              <w:rPr>
                <w:rFonts w:hint="eastAsia" w:ascii="宋体" w:eastAsia="宋体"/>
                <w:color w:val="auto"/>
                <w:kern w:val="0"/>
                <w:szCs w:val="21"/>
                <w:lang w:eastAsia="zh-CN"/>
              </w:rPr>
              <w:drawing>
                <wp:anchor distT="0" distB="0" distL="114300" distR="114300" simplePos="0" relativeHeight="251659264" behindDoc="0" locked="0" layoutInCell="1" allowOverlap="1">
                  <wp:simplePos x="0" y="0"/>
                  <wp:positionH relativeFrom="column">
                    <wp:posOffset>713105</wp:posOffset>
                  </wp:positionH>
                  <wp:positionV relativeFrom="paragraph">
                    <wp:posOffset>652145</wp:posOffset>
                  </wp:positionV>
                  <wp:extent cx="2063115" cy="2782570"/>
                  <wp:effectExtent l="0" t="0" r="9525" b="6350"/>
                  <wp:wrapNone/>
                  <wp:docPr id="3" name="图片 3" descr="c0570be1b0cafee239eff68ab388f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0570be1b0cafee239eff68ab388f90"/>
                          <pic:cNvPicPr>
                            <a:picLocks noChangeAspect="1"/>
                          </pic:cNvPicPr>
                        </pic:nvPicPr>
                        <pic:blipFill>
                          <a:blip r:embed="rId8"/>
                          <a:srcRect l="5535" t="3474" r="3640" b="6828"/>
                          <a:stretch>
                            <a:fillRect/>
                          </a:stretch>
                        </pic:blipFill>
                        <pic:spPr>
                          <a:xfrm>
                            <a:off x="0" y="0"/>
                            <a:ext cx="2063115" cy="2782570"/>
                          </a:xfrm>
                          <a:prstGeom prst="rect">
                            <a:avLst/>
                          </a:prstGeom>
                        </pic:spPr>
                      </pic:pic>
                    </a:graphicData>
                  </a:graphic>
                </wp:anchor>
              </w:drawing>
            </w:r>
            <w:r>
              <w:rPr>
                <w:rFonts w:hint="eastAsia" w:ascii="宋体" w:eastAsia="宋体"/>
                <w:color w:val="auto"/>
                <w:kern w:val="0"/>
                <w:szCs w:val="21"/>
                <w:lang w:eastAsia="zh-CN"/>
              </w:rPr>
              <w:drawing>
                <wp:anchor distT="0" distB="0" distL="114300" distR="114300" simplePos="0" relativeHeight="251660288" behindDoc="0" locked="0" layoutInCell="1" allowOverlap="1">
                  <wp:simplePos x="0" y="0"/>
                  <wp:positionH relativeFrom="column">
                    <wp:posOffset>3309620</wp:posOffset>
                  </wp:positionH>
                  <wp:positionV relativeFrom="paragraph">
                    <wp:posOffset>681990</wp:posOffset>
                  </wp:positionV>
                  <wp:extent cx="1760855" cy="2619375"/>
                  <wp:effectExtent l="0" t="0" r="6985" b="1905"/>
                  <wp:wrapNone/>
                  <wp:docPr id="5" name="图片 5" descr="f58e7cd0f50f6d8fa1fc13c368dd9f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f58e7cd0f50f6d8fa1fc13c368dd9f9"/>
                          <pic:cNvPicPr>
                            <a:picLocks noChangeAspect="1"/>
                          </pic:cNvPicPr>
                        </pic:nvPicPr>
                        <pic:blipFill>
                          <a:blip r:embed="rId9"/>
                          <a:srcRect l="7244" t="2780" r="6293" b="2768"/>
                          <a:stretch>
                            <a:fillRect/>
                          </a:stretch>
                        </pic:blipFill>
                        <pic:spPr>
                          <a:xfrm>
                            <a:off x="0" y="0"/>
                            <a:ext cx="1760855" cy="2619375"/>
                          </a:xfrm>
                          <a:prstGeom prst="rect">
                            <a:avLst/>
                          </a:prstGeom>
                        </pic:spPr>
                      </pic:pic>
                    </a:graphicData>
                  </a:graphic>
                </wp:anchor>
              </w:drawing>
            </w:r>
            <w:r>
              <w:rPr>
                <w:rFonts w:hint="eastAsia" w:ascii="宋体" w:eastAsia="宋体"/>
                <w:color w:val="auto"/>
                <w:kern w:val="0"/>
                <w:szCs w:val="21"/>
                <w:highlight w:val="none"/>
              </w:rPr>
              <w:t>查，公司定期组织的消防培训和演练，技术部主要岗位均参与，同时在进行新项目实施前对各级人员进行安全教育培训，提供</w:t>
            </w:r>
            <w:r>
              <w:rPr>
                <w:rFonts w:hint="eastAsia" w:ascii="宋体" w:eastAsia="宋体"/>
                <w:color w:val="auto"/>
                <w:kern w:val="0"/>
                <w:szCs w:val="21"/>
                <w:highlight w:val="none"/>
                <w:lang w:val="en-US" w:eastAsia="zh-CN"/>
              </w:rPr>
              <w:t>有</w:t>
            </w:r>
            <w:r>
              <w:rPr>
                <w:rFonts w:hint="eastAsia" w:ascii="宋体" w:eastAsia="宋体"/>
                <w:color w:val="auto"/>
                <w:kern w:val="0"/>
                <w:szCs w:val="21"/>
                <w:highlight w:val="none"/>
              </w:rPr>
              <w:t>重庆市西山坪教育矫治所安防数据分析中心土建工程施工</w:t>
            </w:r>
            <w:r>
              <w:rPr>
                <w:rFonts w:hint="eastAsia" w:ascii="宋体" w:eastAsia="宋体"/>
                <w:color w:val="auto"/>
                <w:kern w:val="0"/>
                <w:szCs w:val="21"/>
                <w:highlight w:val="none"/>
                <w:lang w:val="en-US" w:eastAsia="zh-CN"/>
              </w:rPr>
              <w:t>技术安全交底和</w:t>
            </w:r>
            <w:r>
              <w:rPr>
                <w:rFonts w:hint="eastAsia" w:ascii="宋体" w:eastAsia="宋体"/>
                <w:color w:val="auto"/>
                <w:kern w:val="0"/>
                <w:szCs w:val="21"/>
                <w:highlight w:val="none"/>
              </w:rPr>
              <w:t>三级安全教育记录，</w:t>
            </w:r>
            <w:r>
              <w:rPr>
                <w:rFonts w:hint="eastAsia" w:ascii="宋体" w:eastAsia="宋体"/>
                <w:color w:val="auto"/>
                <w:kern w:val="0"/>
                <w:szCs w:val="21"/>
                <w:highlight w:val="none"/>
                <w:lang w:val="en-US" w:eastAsia="zh-CN"/>
              </w:rPr>
              <w:t>技术安全交底和班级安全教育见下，公司和项目部安全教育见附件</w:t>
            </w:r>
            <w:r>
              <w:rPr>
                <w:rFonts w:hint="eastAsia" w:ascii="宋体" w:eastAsia="宋体"/>
                <w:color w:val="auto"/>
                <w:kern w:val="0"/>
                <w:szCs w:val="21"/>
                <w:highlight w:val="none"/>
              </w:rPr>
              <w:t>。</w:t>
            </w:r>
          </w:p>
          <w:p>
            <w:pPr>
              <w:pStyle w:val="2"/>
              <w:spacing w:line="240" w:lineRule="auto"/>
              <w:rPr>
                <w:rFonts w:hint="eastAsia" w:ascii="宋体" w:eastAsia="宋体"/>
                <w:color w:val="auto"/>
                <w:kern w:val="0"/>
                <w:szCs w:val="21"/>
                <w:lang w:eastAsia="zh-CN"/>
              </w:rPr>
            </w:pPr>
          </w:p>
          <w:p>
            <w:pPr>
              <w:pStyle w:val="2"/>
              <w:spacing w:line="240" w:lineRule="auto"/>
              <w:rPr>
                <w:rFonts w:hint="eastAsia" w:ascii="宋体"/>
                <w:color w:val="auto"/>
                <w:kern w:val="0"/>
                <w:szCs w:val="21"/>
              </w:rPr>
            </w:pPr>
          </w:p>
          <w:p>
            <w:pPr>
              <w:pStyle w:val="2"/>
              <w:spacing w:line="240" w:lineRule="auto"/>
              <w:rPr>
                <w:rFonts w:hint="eastAsia" w:ascii="宋体"/>
                <w:color w:val="auto"/>
                <w:kern w:val="0"/>
                <w:szCs w:val="21"/>
              </w:rPr>
            </w:pPr>
          </w:p>
          <w:p>
            <w:pPr>
              <w:pStyle w:val="2"/>
              <w:spacing w:line="240" w:lineRule="auto"/>
              <w:rPr>
                <w:rFonts w:hint="eastAsia" w:ascii="宋体"/>
                <w:color w:val="auto"/>
                <w:kern w:val="0"/>
                <w:szCs w:val="21"/>
              </w:rPr>
            </w:pPr>
          </w:p>
          <w:p>
            <w:pPr>
              <w:pStyle w:val="2"/>
              <w:spacing w:line="240" w:lineRule="auto"/>
              <w:rPr>
                <w:rFonts w:hint="eastAsia" w:ascii="宋体" w:eastAsia="宋体"/>
                <w:color w:val="auto"/>
                <w:kern w:val="0"/>
                <w:szCs w:val="21"/>
                <w:lang w:eastAsia="zh-CN"/>
              </w:rPr>
            </w:pPr>
          </w:p>
          <w:p>
            <w:pPr>
              <w:pStyle w:val="2"/>
              <w:spacing w:line="240" w:lineRule="auto"/>
              <w:rPr>
                <w:rFonts w:hint="eastAsia" w:ascii="宋体"/>
                <w:color w:val="auto"/>
                <w:kern w:val="0"/>
                <w:szCs w:val="21"/>
              </w:rPr>
            </w:pPr>
          </w:p>
          <w:p>
            <w:pPr>
              <w:pStyle w:val="2"/>
              <w:spacing w:line="240" w:lineRule="auto"/>
              <w:rPr>
                <w:rFonts w:hint="eastAsia" w:ascii="宋体"/>
                <w:color w:val="auto"/>
                <w:kern w:val="0"/>
                <w:szCs w:val="21"/>
              </w:rPr>
            </w:pPr>
          </w:p>
          <w:p>
            <w:pPr>
              <w:pStyle w:val="2"/>
              <w:spacing w:line="240" w:lineRule="auto"/>
              <w:rPr>
                <w:rFonts w:hint="eastAsia" w:ascii="宋体"/>
                <w:color w:val="auto"/>
                <w:kern w:val="0"/>
                <w:szCs w:val="21"/>
              </w:rPr>
            </w:pPr>
          </w:p>
          <w:p>
            <w:pPr>
              <w:pStyle w:val="2"/>
              <w:spacing w:line="240" w:lineRule="auto"/>
              <w:rPr>
                <w:rFonts w:hint="eastAsia" w:ascii="宋体"/>
                <w:color w:val="auto"/>
                <w:kern w:val="0"/>
                <w:szCs w:val="21"/>
              </w:rPr>
            </w:pPr>
          </w:p>
          <w:p>
            <w:pPr>
              <w:pStyle w:val="2"/>
              <w:spacing w:line="240" w:lineRule="auto"/>
              <w:rPr>
                <w:rFonts w:hint="eastAsia" w:ascii="宋体"/>
                <w:color w:val="auto"/>
                <w:kern w:val="0"/>
                <w:szCs w:val="21"/>
              </w:rPr>
            </w:pPr>
          </w:p>
          <w:p>
            <w:pPr>
              <w:pStyle w:val="2"/>
              <w:spacing w:line="240" w:lineRule="auto"/>
              <w:rPr>
                <w:rFonts w:hint="eastAsia" w:ascii="宋体"/>
                <w:color w:val="auto"/>
                <w:kern w:val="0"/>
                <w:szCs w:val="21"/>
              </w:rPr>
            </w:pPr>
          </w:p>
          <w:p>
            <w:pPr>
              <w:pStyle w:val="2"/>
              <w:spacing w:line="240" w:lineRule="auto"/>
              <w:rPr>
                <w:rFonts w:hint="eastAsia" w:ascii="宋体"/>
                <w:color w:val="auto"/>
                <w:kern w:val="0"/>
                <w:szCs w:val="21"/>
              </w:rPr>
            </w:pPr>
          </w:p>
          <w:p>
            <w:pPr>
              <w:pStyle w:val="2"/>
              <w:spacing w:line="240" w:lineRule="auto"/>
              <w:rPr>
                <w:rFonts w:hint="eastAsia" w:ascii="宋体"/>
                <w:color w:val="auto"/>
                <w:kern w:val="0"/>
                <w:szCs w:val="21"/>
              </w:rPr>
            </w:pPr>
          </w:p>
          <w:p>
            <w:pPr>
              <w:pStyle w:val="2"/>
              <w:spacing w:line="240" w:lineRule="auto"/>
            </w:pPr>
            <w:r>
              <w:rPr>
                <w:rFonts w:hint="eastAsia" w:ascii="宋体"/>
                <w:color w:val="auto"/>
                <w:kern w:val="0"/>
                <w:szCs w:val="21"/>
              </w:rPr>
              <w:t>现场查看，火灾伤害预防管理基本符合要求</w:t>
            </w:r>
            <w:r>
              <w:rPr>
                <w:rFonts w:hint="eastAsia" w:ascii="宋体"/>
                <w:color w:val="auto"/>
                <w:kern w:val="0"/>
                <w:szCs w:val="21"/>
                <w:lang w:eastAsia="zh-CN"/>
              </w:rPr>
              <w:t>，</w:t>
            </w:r>
            <w:r>
              <w:rPr>
                <w:rFonts w:hint="eastAsia" w:ascii="宋体"/>
                <w:color w:val="auto"/>
                <w:kern w:val="0"/>
                <w:szCs w:val="21"/>
                <w:lang w:val="en-US" w:eastAsia="zh-CN"/>
              </w:rPr>
              <w:t>但对作业过程中坠落伤害还需改善</w:t>
            </w:r>
            <w:r>
              <w:rPr>
                <w:rFonts w:hint="eastAsia" w:ascii="宋体"/>
                <w:color w:val="auto"/>
                <w:kern w:val="0"/>
                <w:szCs w:val="21"/>
              </w:rPr>
              <w:t>。</w:t>
            </w:r>
          </w:p>
        </w:tc>
        <w:tc>
          <w:tcPr>
            <w:tcW w:w="1585" w:type="dxa"/>
          </w:tcPr>
          <w:p>
            <w:pPr>
              <w:spacing w:line="240" w:lineRule="auto"/>
            </w:pPr>
          </w:p>
          <w:p>
            <w:pPr>
              <w:pStyle w:val="12"/>
              <w:spacing w:line="240" w:lineRule="auto"/>
              <w:rPr>
                <w:color w:val="auto"/>
                <w:highlight w:val="none"/>
              </w:rPr>
            </w:pPr>
          </w:p>
          <w:p>
            <w:pPr>
              <w:pStyle w:val="12"/>
              <w:spacing w:line="240" w:lineRule="auto"/>
              <w:rPr>
                <w:color w:val="auto"/>
                <w:highlight w:val="none"/>
              </w:rPr>
            </w:pPr>
          </w:p>
          <w:p>
            <w:pPr>
              <w:pStyle w:val="12"/>
              <w:spacing w:line="240" w:lineRule="auto"/>
              <w:rPr>
                <w:color w:val="auto"/>
                <w:highlight w:val="none"/>
              </w:rPr>
            </w:pPr>
          </w:p>
          <w:p>
            <w:pPr>
              <w:pStyle w:val="12"/>
              <w:spacing w:line="240" w:lineRule="auto"/>
              <w:rPr>
                <w:color w:val="auto"/>
                <w:highlight w:val="none"/>
              </w:rPr>
            </w:pPr>
          </w:p>
          <w:p>
            <w:pPr>
              <w:pStyle w:val="12"/>
              <w:spacing w:line="240" w:lineRule="auto"/>
              <w:rPr>
                <w:color w:val="auto"/>
                <w:highlight w:val="none"/>
              </w:rPr>
            </w:pPr>
          </w:p>
          <w:p>
            <w:pPr>
              <w:pStyle w:val="12"/>
              <w:spacing w:line="240" w:lineRule="auto"/>
              <w:rPr>
                <w:color w:val="auto"/>
                <w:highlight w:val="none"/>
              </w:rPr>
            </w:pPr>
          </w:p>
          <w:p>
            <w:pPr>
              <w:pStyle w:val="12"/>
              <w:spacing w:line="240" w:lineRule="auto"/>
              <w:rPr>
                <w:color w:val="auto"/>
                <w:highlight w:val="none"/>
              </w:rPr>
            </w:pPr>
          </w:p>
          <w:p>
            <w:pPr>
              <w:pStyle w:val="12"/>
              <w:spacing w:line="240" w:lineRule="auto"/>
              <w:rPr>
                <w:color w:val="auto"/>
                <w:highlight w:val="none"/>
              </w:rPr>
            </w:pPr>
          </w:p>
          <w:p>
            <w:pPr>
              <w:pStyle w:val="12"/>
              <w:spacing w:line="240" w:lineRule="auto"/>
              <w:rPr>
                <w:color w:val="auto"/>
                <w:highlight w:val="none"/>
              </w:rPr>
            </w:pPr>
          </w:p>
          <w:p>
            <w:pPr>
              <w:pStyle w:val="12"/>
              <w:spacing w:line="240" w:lineRule="auto"/>
              <w:rPr>
                <w:color w:val="auto"/>
                <w:highlight w:val="none"/>
              </w:rPr>
            </w:pPr>
          </w:p>
          <w:p>
            <w:pPr>
              <w:pStyle w:val="12"/>
              <w:spacing w:line="240" w:lineRule="auto"/>
              <w:rPr>
                <w:color w:val="auto"/>
                <w:highlight w:val="none"/>
              </w:rPr>
            </w:pPr>
          </w:p>
          <w:p>
            <w:pPr>
              <w:pStyle w:val="12"/>
              <w:spacing w:line="240" w:lineRule="auto"/>
              <w:rPr>
                <w:color w:val="auto"/>
                <w:highlight w:val="none"/>
              </w:rPr>
            </w:pPr>
          </w:p>
          <w:p>
            <w:pPr>
              <w:pStyle w:val="12"/>
              <w:spacing w:line="240" w:lineRule="auto"/>
              <w:rPr>
                <w:color w:val="auto"/>
                <w:highlight w:val="none"/>
              </w:rPr>
            </w:pPr>
          </w:p>
          <w:p>
            <w:pPr>
              <w:pStyle w:val="12"/>
              <w:spacing w:line="240" w:lineRule="auto"/>
              <w:rPr>
                <w:color w:val="auto"/>
                <w:highlight w:val="none"/>
              </w:rPr>
            </w:pPr>
          </w:p>
          <w:p>
            <w:pPr>
              <w:pStyle w:val="12"/>
              <w:spacing w:line="240" w:lineRule="auto"/>
              <w:rPr>
                <w:color w:val="auto"/>
                <w:highlight w:val="none"/>
              </w:rPr>
            </w:pPr>
          </w:p>
          <w:p>
            <w:pPr>
              <w:pStyle w:val="12"/>
              <w:spacing w:line="240" w:lineRule="auto"/>
              <w:rPr>
                <w:color w:val="auto"/>
                <w:highlight w:val="none"/>
              </w:rPr>
            </w:pPr>
          </w:p>
          <w:p>
            <w:pPr>
              <w:pStyle w:val="12"/>
              <w:spacing w:line="240" w:lineRule="auto"/>
              <w:rPr>
                <w:color w:val="auto"/>
                <w:highlight w:val="none"/>
              </w:rPr>
            </w:pPr>
          </w:p>
          <w:p>
            <w:pPr>
              <w:pStyle w:val="12"/>
              <w:spacing w:line="240" w:lineRule="auto"/>
              <w:rPr>
                <w:color w:val="auto"/>
                <w:highlight w:val="none"/>
              </w:rPr>
            </w:pPr>
          </w:p>
          <w:p>
            <w:pPr>
              <w:pStyle w:val="12"/>
              <w:spacing w:line="240" w:lineRule="auto"/>
              <w:rPr>
                <w:color w:val="auto"/>
                <w:highlight w:val="none"/>
              </w:rPr>
            </w:pPr>
          </w:p>
          <w:p>
            <w:pPr>
              <w:pStyle w:val="12"/>
              <w:spacing w:line="240" w:lineRule="auto"/>
              <w:rPr>
                <w:color w:val="auto"/>
                <w:highlight w:val="none"/>
              </w:rPr>
            </w:pPr>
          </w:p>
          <w:p>
            <w:pPr>
              <w:pStyle w:val="12"/>
              <w:spacing w:line="240" w:lineRule="auto"/>
              <w:rPr>
                <w:color w:val="auto"/>
                <w:highlight w:val="none"/>
              </w:rPr>
            </w:pPr>
          </w:p>
          <w:p>
            <w:pPr>
              <w:pStyle w:val="12"/>
              <w:spacing w:line="240" w:lineRule="auto"/>
              <w:rPr>
                <w:color w:val="auto"/>
                <w:highlight w:val="none"/>
              </w:rPr>
            </w:pPr>
          </w:p>
          <w:p>
            <w:pPr>
              <w:pStyle w:val="12"/>
              <w:spacing w:line="240" w:lineRule="auto"/>
              <w:rPr>
                <w:color w:val="auto"/>
                <w:highlight w:val="none"/>
              </w:rPr>
            </w:pPr>
          </w:p>
          <w:p>
            <w:pPr>
              <w:pStyle w:val="12"/>
              <w:spacing w:line="240" w:lineRule="auto"/>
              <w:rPr>
                <w:color w:val="auto"/>
                <w:highlight w:val="none"/>
              </w:rPr>
            </w:pPr>
          </w:p>
          <w:p>
            <w:pPr>
              <w:pStyle w:val="12"/>
              <w:spacing w:line="240" w:lineRule="auto"/>
              <w:rPr>
                <w:color w:val="auto"/>
                <w:highlight w:val="none"/>
              </w:rPr>
            </w:pPr>
          </w:p>
          <w:p>
            <w:pPr>
              <w:pStyle w:val="12"/>
              <w:spacing w:line="240" w:lineRule="auto"/>
              <w:rPr>
                <w:color w:val="auto"/>
                <w:highlight w:val="none"/>
              </w:rPr>
            </w:pPr>
          </w:p>
          <w:p>
            <w:pPr>
              <w:pStyle w:val="12"/>
              <w:spacing w:line="240" w:lineRule="auto"/>
              <w:rPr>
                <w:color w:val="auto"/>
                <w:highlight w:val="none"/>
              </w:rPr>
            </w:pPr>
          </w:p>
          <w:p>
            <w:pPr>
              <w:pStyle w:val="12"/>
              <w:spacing w:line="240" w:lineRule="auto"/>
              <w:rPr>
                <w:color w:val="auto"/>
                <w:highlight w:val="none"/>
              </w:rPr>
            </w:pPr>
          </w:p>
          <w:p>
            <w:pPr>
              <w:pStyle w:val="12"/>
              <w:spacing w:line="240" w:lineRule="auto"/>
              <w:rPr>
                <w:color w:val="auto"/>
                <w:highlight w:val="none"/>
              </w:rPr>
            </w:pPr>
          </w:p>
          <w:p>
            <w:pPr>
              <w:pStyle w:val="12"/>
              <w:spacing w:line="240" w:lineRule="auto"/>
              <w:rPr>
                <w:color w:val="auto"/>
                <w:highlight w:val="none"/>
              </w:rPr>
            </w:pPr>
          </w:p>
          <w:p>
            <w:pPr>
              <w:pStyle w:val="12"/>
              <w:spacing w:line="240" w:lineRule="auto"/>
              <w:rPr>
                <w:color w:val="auto"/>
                <w:highlight w:val="none"/>
              </w:rPr>
            </w:pPr>
          </w:p>
          <w:p>
            <w:pPr>
              <w:pStyle w:val="12"/>
              <w:spacing w:line="240" w:lineRule="auto"/>
              <w:rPr>
                <w:color w:val="auto"/>
                <w:highlight w:val="none"/>
              </w:rPr>
            </w:pPr>
          </w:p>
          <w:p>
            <w:pPr>
              <w:pStyle w:val="12"/>
              <w:spacing w:line="240" w:lineRule="auto"/>
              <w:rPr>
                <w:color w:val="auto"/>
                <w:highlight w:val="none"/>
              </w:rPr>
            </w:pPr>
          </w:p>
          <w:p>
            <w:pPr>
              <w:pStyle w:val="12"/>
              <w:spacing w:line="240" w:lineRule="auto"/>
              <w:rPr>
                <w:color w:val="auto"/>
                <w:highlight w:val="none"/>
              </w:rPr>
            </w:pPr>
          </w:p>
          <w:p>
            <w:pPr>
              <w:pStyle w:val="12"/>
              <w:spacing w:line="240" w:lineRule="auto"/>
              <w:rPr>
                <w:color w:val="auto"/>
                <w:highlight w:val="none"/>
              </w:rPr>
            </w:pPr>
          </w:p>
          <w:p>
            <w:pPr>
              <w:pStyle w:val="12"/>
              <w:spacing w:line="240" w:lineRule="auto"/>
              <w:rPr>
                <w:color w:val="auto"/>
                <w:highlight w:val="none"/>
              </w:rPr>
            </w:pPr>
          </w:p>
          <w:p>
            <w:pPr>
              <w:pStyle w:val="12"/>
              <w:spacing w:line="240" w:lineRule="auto"/>
              <w:rPr>
                <w:color w:val="auto"/>
                <w:highlight w:val="none"/>
              </w:rPr>
            </w:pPr>
          </w:p>
          <w:p>
            <w:pPr>
              <w:pStyle w:val="12"/>
              <w:spacing w:line="240" w:lineRule="auto"/>
              <w:rPr>
                <w:color w:val="auto"/>
                <w:highlight w:val="none"/>
              </w:rPr>
            </w:pPr>
          </w:p>
          <w:p>
            <w:pPr>
              <w:pStyle w:val="12"/>
              <w:spacing w:line="240" w:lineRule="auto"/>
              <w:rPr>
                <w:color w:val="auto"/>
                <w:highlight w:val="none"/>
              </w:rPr>
            </w:pPr>
          </w:p>
          <w:p>
            <w:pPr>
              <w:pStyle w:val="12"/>
              <w:spacing w:line="240" w:lineRule="auto"/>
              <w:rPr>
                <w:color w:val="auto"/>
                <w:highlight w:val="none"/>
              </w:rPr>
            </w:pPr>
          </w:p>
          <w:p>
            <w:pPr>
              <w:pStyle w:val="12"/>
              <w:spacing w:line="240" w:lineRule="auto"/>
              <w:rPr>
                <w:color w:val="auto"/>
                <w:highlight w:val="none"/>
              </w:rPr>
            </w:pPr>
          </w:p>
          <w:p>
            <w:pPr>
              <w:pStyle w:val="12"/>
              <w:spacing w:line="240" w:lineRule="auto"/>
              <w:rPr>
                <w:color w:val="auto"/>
                <w:highlight w:val="none"/>
              </w:rPr>
            </w:pPr>
          </w:p>
          <w:p>
            <w:pPr>
              <w:pStyle w:val="12"/>
              <w:spacing w:line="240" w:lineRule="auto"/>
              <w:rPr>
                <w:color w:val="auto"/>
                <w:highlight w:val="none"/>
              </w:rPr>
            </w:pPr>
          </w:p>
          <w:p>
            <w:pPr>
              <w:pStyle w:val="12"/>
              <w:spacing w:line="240" w:lineRule="auto"/>
              <w:rPr>
                <w:color w:val="auto"/>
                <w:highlight w:val="none"/>
              </w:rPr>
            </w:pPr>
          </w:p>
          <w:p>
            <w:pPr>
              <w:pStyle w:val="12"/>
              <w:spacing w:line="240" w:lineRule="auto"/>
              <w:rPr>
                <w:color w:val="auto"/>
                <w:highlight w:val="none"/>
              </w:rPr>
            </w:pPr>
          </w:p>
          <w:p>
            <w:pPr>
              <w:pStyle w:val="12"/>
              <w:spacing w:line="240" w:lineRule="auto"/>
              <w:rPr>
                <w:color w:val="auto"/>
                <w:highlight w:val="none"/>
              </w:rPr>
            </w:pPr>
          </w:p>
          <w:p>
            <w:pPr>
              <w:pStyle w:val="12"/>
              <w:spacing w:line="240" w:lineRule="auto"/>
              <w:rPr>
                <w:color w:val="auto"/>
                <w:highlight w:val="none"/>
              </w:rPr>
            </w:pPr>
          </w:p>
          <w:p>
            <w:pPr>
              <w:pStyle w:val="12"/>
              <w:spacing w:line="240" w:lineRule="auto"/>
              <w:rPr>
                <w:color w:val="auto"/>
                <w:highlight w:val="none"/>
              </w:rPr>
            </w:pPr>
          </w:p>
          <w:p>
            <w:pPr>
              <w:pStyle w:val="12"/>
              <w:spacing w:line="240" w:lineRule="auto"/>
              <w:rPr>
                <w:color w:val="auto"/>
                <w:highlight w:val="none"/>
              </w:rPr>
            </w:pPr>
          </w:p>
          <w:p>
            <w:pPr>
              <w:pStyle w:val="12"/>
              <w:spacing w:line="240" w:lineRule="auto"/>
              <w:rPr>
                <w:color w:val="auto"/>
                <w:highlight w:val="none"/>
              </w:rPr>
            </w:pPr>
          </w:p>
          <w:p>
            <w:pPr>
              <w:pStyle w:val="12"/>
              <w:spacing w:line="240" w:lineRule="auto"/>
              <w:rPr>
                <w:color w:val="auto"/>
                <w:highlight w:val="none"/>
              </w:rPr>
            </w:pPr>
          </w:p>
          <w:p>
            <w:pPr>
              <w:pStyle w:val="12"/>
              <w:spacing w:line="240" w:lineRule="auto"/>
              <w:rPr>
                <w:color w:val="auto"/>
                <w:highlight w:val="none"/>
              </w:rPr>
            </w:pPr>
          </w:p>
          <w:p>
            <w:pPr>
              <w:pStyle w:val="12"/>
              <w:spacing w:line="240" w:lineRule="auto"/>
              <w:rPr>
                <w:color w:val="auto"/>
                <w:highlight w:val="none"/>
              </w:rPr>
            </w:pPr>
          </w:p>
          <w:p>
            <w:pPr>
              <w:pStyle w:val="12"/>
              <w:spacing w:line="240" w:lineRule="auto"/>
              <w:rPr>
                <w:color w:val="auto"/>
                <w:highlight w:val="none"/>
              </w:rPr>
            </w:pPr>
          </w:p>
          <w:p>
            <w:pPr>
              <w:pStyle w:val="12"/>
              <w:spacing w:line="240" w:lineRule="auto"/>
              <w:rPr>
                <w:color w:val="auto"/>
                <w:highlight w:val="none"/>
              </w:rPr>
            </w:pPr>
          </w:p>
          <w:p>
            <w:pPr>
              <w:pStyle w:val="12"/>
              <w:spacing w:line="240" w:lineRule="auto"/>
              <w:rPr>
                <w:color w:val="auto"/>
                <w:highlight w:val="none"/>
              </w:rPr>
            </w:pPr>
          </w:p>
          <w:p>
            <w:pPr>
              <w:pStyle w:val="12"/>
              <w:spacing w:line="240" w:lineRule="auto"/>
              <w:rPr>
                <w:color w:val="auto"/>
                <w:highlight w:val="none"/>
              </w:rPr>
            </w:pPr>
          </w:p>
          <w:p>
            <w:pPr>
              <w:pStyle w:val="12"/>
              <w:spacing w:line="240" w:lineRule="auto"/>
              <w:rPr>
                <w:color w:val="auto"/>
                <w:highlight w:val="none"/>
              </w:rPr>
            </w:pPr>
          </w:p>
          <w:p>
            <w:pPr>
              <w:pStyle w:val="12"/>
              <w:spacing w:line="240" w:lineRule="auto"/>
              <w:rPr>
                <w:color w:val="auto"/>
                <w:highlight w:val="none"/>
              </w:rPr>
            </w:pPr>
          </w:p>
          <w:p>
            <w:pPr>
              <w:pStyle w:val="12"/>
              <w:spacing w:line="240" w:lineRule="auto"/>
              <w:rPr>
                <w:color w:val="auto"/>
                <w:highlight w:val="none"/>
              </w:rPr>
            </w:pPr>
          </w:p>
          <w:p>
            <w:pPr>
              <w:pStyle w:val="12"/>
              <w:spacing w:line="240" w:lineRule="auto"/>
              <w:rPr>
                <w:color w:val="auto"/>
                <w:highlight w:val="none"/>
              </w:rPr>
            </w:pPr>
          </w:p>
          <w:p>
            <w:pPr>
              <w:pStyle w:val="12"/>
              <w:spacing w:line="240" w:lineRule="auto"/>
              <w:rPr>
                <w:color w:val="auto"/>
                <w:highlight w:val="none"/>
              </w:rPr>
            </w:pPr>
          </w:p>
          <w:p>
            <w:pPr>
              <w:pStyle w:val="12"/>
              <w:spacing w:line="240" w:lineRule="auto"/>
              <w:rPr>
                <w:rFonts w:hint="eastAsia" w:eastAsia="宋体"/>
                <w:color w:val="auto"/>
                <w:highlight w:val="none"/>
                <w:lang w:val="en-US" w:eastAsia="zh-CN"/>
              </w:rPr>
            </w:pPr>
            <w:r>
              <w:rPr>
                <w:rFonts w:hint="eastAsia"/>
                <w:color w:val="auto"/>
                <w:highlight w:val="none"/>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2160" w:type="dxa"/>
          </w:tcPr>
          <w:p>
            <w:pPr>
              <w:adjustRightInd w:val="0"/>
              <w:snapToGrid w:val="0"/>
              <w:jc w:val="center"/>
              <w:rPr>
                <w:rFonts w:ascii="宋体" w:hAnsi="宋体"/>
                <w:color w:val="auto"/>
                <w:szCs w:val="21"/>
                <w:highlight w:val="none"/>
              </w:rPr>
            </w:pPr>
            <w:r>
              <w:rPr>
                <w:rFonts w:hint="eastAsia" w:ascii="宋体" w:hAnsi="宋体" w:cs="新宋体"/>
                <w:color w:val="auto"/>
                <w:szCs w:val="21"/>
                <w:highlight w:val="none"/>
              </w:rPr>
              <w:t>应急准备和响应</w:t>
            </w:r>
          </w:p>
        </w:tc>
        <w:tc>
          <w:tcPr>
            <w:tcW w:w="960" w:type="dxa"/>
          </w:tcPr>
          <w:p>
            <w:pPr>
              <w:rPr>
                <w:rFonts w:ascii="宋体" w:hAnsi="宋体" w:cs="新宋体"/>
                <w:color w:val="auto"/>
                <w:szCs w:val="21"/>
                <w:highlight w:val="none"/>
              </w:rPr>
            </w:pPr>
            <w:r>
              <w:rPr>
                <w:rFonts w:hint="eastAsia" w:ascii="宋体" w:hAnsi="宋体" w:cs="新宋体"/>
                <w:color w:val="auto"/>
                <w:szCs w:val="21"/>
                <w:highlight w:val="none"/>
              </w:rPr>
              <w:t>E</w:t>
            </w:r>
            <w:r>
              <w:rPr>
                <w:rFonts w:hint="eastAsia" w:ascii="宋体" w:hAnsi="宋体" w:cs="新宋体"/>
                <w:color w:val="auto"/>
                <w:szCs w:val="21"/>
                <w:highlight w:val="none"/>
                <w:lang w:val="en-US" w:eastAsia="zh-CN"/>
              </w:rPr>
              <w:t>S</w:t>
            </w:r>
            <w:r>
              <w:rPr>
                <w:rFonts w:hint="eastAsia" w:ascii="宋体" w:hAnsi="宋体" w:cs="新宋体"/>
                <w:color w:val="auto"/>
                <w:szCs w:val="21"/>
                <w:highlight w:val="none"/>
              </w:rPr>
              <w:t>8.2</w:t>
            </w:r>
          </w:p>
          <w:p>
            <w:pPr>
              <w:rPr>
                <w:rFonts w:ascii="宋体" w:hAnsi="宋体"/>
                <w:color w:val="auto"/>
                <w:szCs w:val="21"/>
                <w:highlight w:val="none"/>
              </w:rPr>
            </w:pPr>
          </w:p>
        </w:tc>
        <w:tc>
          <w:tcPr>
            <w:tcW w:w="10004" w:type="dxa"/>
            <w:vAlign w:val="top"/>
          </w:tcPr>
          <w:p>
            <w:pPr>
              <w:spacing w:line="360" w:lineRule="auto"/>
              <w:rPr>
                <w:color w:val="auto"/>
                <w:szCs w:val="21"/>
              </w:rPr>
            </w:pPr>
            <w:r>
              <w:rPr>
                <w:rFonts w:hint="eastAsia" w:cs="宋体"/>
                <w:color w:val="auto"/>
                <w:szCs w:val="21"/>
              </w:rPr>
              <w:t>查见：《</w:t>
            </w:r>
            <w:r>
              <w:rPr>
                <w:rFonts w:hint="eastAsia" w:ascii="宋体" w:hAnsi="宋体" w:cs="宋体"/>
                <w:color w:val="auto"/>
                <w:szCs w:val="21"/>
              </w:rPr>
              <w:t>应急准备和响应程序</w:t>
            </w:r>
            <w:r>
              <w:rPr>
                <w:rFonts w:hint="eastAsia" w:cs="宋体"/>
                <w:color w:val="auto"/>
                <w:szCs w:val="21"/>
              </w:rPr>
              <w:t>》、《</w:t>
            </w:r>
            <w:r>
              <w:rPr>
                <w:rFonts w:hint="eastAsia" w:ascii="宋体" w:hAnsi="宋体" w:cs="宋体"/>
                <w:color w:val="auto"/>
                <w:szCs w:val="21"/>
              </w:rPr>
              <w:t>消防与疏散演习实施方案</w:t>
            </w:r>
            <w:r>
              <w:rPr>
                <w:rFonts w:hint="eastAsia" w:cs="宋体"/>
                <w:color w:val="auto"/>
                <w:szCs w:val="21"/>
              </w:rPr>
              <w:t>》</w:t>
            </w:r>
          </w:p>
          <w:p>
            <w:pPr>
              <w:spacing w:line="360" w:lineRule="auto"/>
              <w:rPr>
                <w:color w:val="auto"/>
                <w:szCs w:val="21"/>
              </w:rPr>
            </w:pPr>
            <w:r>
              <w:rPr>
                <w:rFonts w:hint="eastAsia" w:cs="宋体"/>
                <w:color w:val="auto"/>
                <w:szCs w:val="21"/>
                <w:lang w:val="en-US" w:eastAsia="zh-CN"/>
              </w:rPr>
              <w:t>技术部</w:t>
            </w:r>
            <w:r>
              <w:rPr>
                <w:rFonts w:hint="eastAsia" w:cs="宋体"/>
                <w:color w:val="auto"/>
                <w:szCs w:val="21"/>
              </w:rPr>
              <w:t>人员在行政部组织下，参加了公司组织的“火灾消防知识培训”。</w:t>
            </w:r>
          </w:p>
          <w:p>
            <w:pPr>
              <w:spacing w:line="360" w:lineRule="auto"/>
              <w:jc w:val="left"/>
              <w:rPr>
                <w:rFonts w:hint="eastAsia" w:ascii="宋体" w:hAnsi="宋体" w:cs="宋体"/>
                <w:color w:val="auto"/>
                <w:szCs w:val="21"/>
                <w:highlight w:val="green"/>
              </w:rPr>
            </w:pPr>
            <w:r>
              <w:rPr>
                <w:rFonts w:hint="eastAsia" w:cs="宋体"/>
                <w:color w:val="auto"/>
                <w:szCs w:val="21"/>
              </w:rPr>
              <w:t>查见：消防演练实况记录</w:t>
            </w:r>
            <w:r>
              <w:rPr>
                <w:rFonts w:hint="eastAsia" w:eastAsia="宋体" w:cs="宋体"/>
                <w:color w:val="auto"/>
                <w:szCs w:val="21"/>
              </w:rPr>
              <w:t>：</w:t>
            </w:r>
            <w:r>
              <w:rPr>
                <w:rFonts w:hint="eastAsia" w:eastAsia="宋体" w:cs="宋体"/>
                <w:color w:val="auto"/>
                <w:szCs w:val="21"/>
                <w:lang w:val="en-US" w:eastAsia="zh-CN"/>
              </w:rPr>
              <w:t>技术</w:t>
            </w:r>
            <w:r>
              <w:rPr>
                <w:rFonts w:hint="eastAsia" w:eastAsia="宋体" w:cs="宋体"/>
                <w:color w:val="auto"/>
                <w:szCs w:val="21"/>
              </w:rPr>
              <w:t>部相关人员参加了20</w:t>
            </w:r>
            <w:r>
              <w:rPr>
                <w:rFonts w:hint="eastAsia" w:eastAsia="宋体" w:cs="宋体"/>
                <w:color w:val="auto"/>
                <w:szCs w:val="21"/>
                <w:lang w:val="en-US" w:eastAsia="zh-CN"/>
              </w:rPr>
              <w:t>21</w:t>
            </w:r>
            <w:r>
              <w:rPr>
                <w:rFonts w:hint="eastAsia" w:eastAsia="宋体" w:cs="宋体"/>
                <w:color w:val="auto"/>
                <w:szCs w:val="21"/>
              </w:rPr>
              <w:t>年</w:t>
            </w:r>
            <w:r>
              <w:rPr>
                <w:rFonts w:hint="eastAsia" w:eastAsia="宋体" w:cs="宋体"/>
                <w:color w:val="auto"/>
                <w:szCs w:val="21"/>
                <w:lang w:val="en-US" w:eastAsia="zh-CN"/>
              </w:rPr>
              <w:t>6</w:t>
            </w:r>
            <w:r>
              <w:rPr>
                <w:rFonts w:hint="eastAsia" w:eastAsia="宋体" w:cs="宋体"/>
                <w:color w:val="auto"/>
                <w:szCs w:val="21"/>
              </w:rPr>
              <w:t>月</w:t>
            </w:r>
            <w:r>
              <w:rPr>
                <w:rFonts w:hint="eastAsia" w:eastAsia="宋体" w:cs="宋体"/>
                <w:color w:val="auto"/>
                <w:szCs w:val="21"/>
                <w:lang w:val="en-US" w:eastAsia="zh-CN"/>
              </w:rPr>
              <w:t>25</w:t>
            </w:r>
            <w:r>
              <w:rPr>
                <w:rFonts w:hint="eastAsia" w:eastAsia="宋体" w:cs="宋体"/>
                <w:color w:val="auto"/>
                <w:szCs w:val="21"/>
              </w:rPr>
              <w:t>日在公司办公区由行政部组织的公司办公室因电路短路,导致火灾</w:t>
            </w:r>
            <w:r>
              <w:rPr>
                <w:rFonts w:hint="eastAsia" w:eastAsia="宋体" w:cs="宋体"/>
                <w:color w:val="auto"/>
                <w:szCs w:val="21"/>
                <w:lang w:val="en-US" w:eastAsia="zh-CN"/>
              </w:rPr>
              <w:t>的消防演练活动</w:t>
            </w:r>
            <w:r>
              <w:rPr>
                <w:rFonts w:hint="eastAsia" w:eastAsia="宋体" w:cs="宋体"/>
                <w:color w:val="auto"/>
                <w:szCs w:val="21"/>
              </w:rPr>
              <w:t>。</w:t>
            </w:r>
          </w:p>
          <w:p>
            <w:pPr>
              <w:spacing w:line="360" w:lineRule="auto"/>
              <w:ind w:firstLine="420" w:firstLineChars="200"/>
              <w:rPr>
                <w:rFonts w:hint="eastAsia" w:ascii="宋体" w:cs="宋体"/>
                <w:color w:val="auto"/>
                <w:szCs w:val="21"/>
                <w:lang w:eastAsia="zh-CN"/>
              </w:rPr>
            </w:pPr>
            <w:r>
              <w:rPr>
                <w:rFonts w:hint="eastAsia" w:ascii="宋体" w:cs="宋体"/>
                <w:color w:val="auto"/>
                <w:szCs w:val="21"/>
              </w:rPr>
              <w:t>查，现场对应，公司员工的安全逃生意识有明显的改善和较大提高。锻炼了应急机能的能力；同时完善了公司环境管理制度，提高了公司安全防火和应急的实战技能。同时使员工掌握了灭火器材的使用。应急预案适宜，暂不修改</w:t>
            </w:r>
            <w:r>
              <w:rPr>
                <w:rFonts w:hint="eastAsia" w:ascii="宋体" w:cs="宋体"/>
                <w:color w:val="auto"/>
                <w:szCs w:val="21"/>
                <w:lang w:eastAsia="zh-CN"/>
              </w:rPr>
              <w:t>。</w:t>
            </w:r>
          </w:p>
          <w:p>
            <w:pPr>
              <w:spacing w:line="400" w:lineRule="atLeast"/>
              <w:ind w:firstLine="420" w:firstLineChars="200"/>
              <w:rPr>
                <w:rFonts w:ascii="宋体" w:hAnsi="宋体" w:eastAsia="宋体" w:cs="Times New Roman"/>
                <w:color w:val="auto"/>
                <w:kern w:val="2"/>
                <w:sz w:val="21"/>
                <w:szCs w:val="21"/>
                <w:highlight w:val="none"/>
                <w:lang w:val="en-US" w:eastAsia="zh-CN" w:bidi="ar-SA"/>
              </w:rPr>
            </w:pPr>
            <w:r>
              <w:rPr>
                <w:rFonts w:hint="eastAsia" w:ascii="宋体"/>
                <w:color w:val="auto"/>
                <w:kern w:val="0"/>
                <w:szCs w:val="21"/>
              </w:rPr>
              <w:t>现场查看,消防设施配置完整，完好。</w:t>
            </w:r>
          </w:p>
        </w:tc>
        <w:tc>
          <w:tcPr>
            <w:tcW w:w="1585" w:type="dxa"/>
            <w:vAlign w:val="top"/>
          </w:tcPr>
          <w:p>
            <w:pPr>
              <w:pStyle w:val="2"/>
              <w:rPr>
                <w:rFonts w:ascii="Times New Roman" w:hAnsi="Times New Roman" w:eastAsia="宋体" w:cs="Times New Roman"/>
                <w:bCs/>
                <w:color w:val="auto"/>
                <w:spacing w:val="10"/>
                <w:kern w:val="2"/>
                <w:sz w:val="21"/>
                <w:highlight w:val="none"/>
                <w:lang w:val="en-US" w:eastAsia="zh-CN" w:bidi="ar-SA"/>
              </w:rPr>
            </w:pPr>
            <w:r>
              <w:rPr>
                <w:rFonts w:hint="eastAsia"/>
                <w:color w:val="auto"/>
                <w:lang w:val="en-US" w:eastAsia="zh-CN"/>
              </w:rPr>
              <w:t>符合</w:t>
            </w:r>
          </w:p>
        </w:tc>
      </w:tr>
    </w:tbl>
    <w:p>
      <w:pPr>
        <w:pStyle w:val="6"/>
        <w:jc w:val="both"/>
        <w:rPr>
          <w:color w:val="auto"/>
        </w:rPr>
      </w:pPr>
      <w:r>
        <w:rPr>
          <w:rFonts w:hint="eastAsia"/>
          <w:color w:val="auto"/>
        </w:rPr>
        <w:t>说明：不符合标注</w:t>
      </w:r>
      <w:r>
        <w:rPr>
          <w:color w:val="auto"/>
        </w:rPr>
        <w:t>N</w:t>
      </w:r>
    </w:p>
    <w:p>
      <w:pPr>
        <w:pStyle w:val="2"/>
        <w:rPr>
          <w:color w:val="auto"/>
        </w:rPr>
      </w:pPr>
    </w:p>
    <w:p>
      <w:pPr>
        <w:pStyle w:val="2"/>
        <w:rPr>
          <w:color w:val="auto"/>
        </w:rPr>
      </w:pPr>
    </w:p>
    <w:p/>
    <w:sectPr>
      <w:headerReference r:id="rId5" w:type="default"/>
      <w:footerReference r:id="rId6" w:type="default"/>
      <w:pgSz w:w="16838" w:h="11906" w:orient="landscape"/>
      <w:pgMar w:top="1440" w:right="1080" w:bottom="1440" w:left="1080" w:header="680"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6"/>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pict>
        <v:shape id="_x0000_s4097" o:spid="_x0000_s4097" o:spt="202" type="#_x0000_t202" style="position:absolute;left:0pt;margin-left:620.4pt;margin-top:12.55pt;height:20.2pt;width:102.7pt;z-index:251660288;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ISC-B-II-12(05版）</w:t>
                </w:r>
              </w:p>
            </w:txbxContent>
          </v:textbox>
        </v:shape>
      </w:pict>
    </w: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7"/>
      <w:pBdr>
        <w:bottom w:val="none" w:color="auto" w:sz="0" w:space="0"/>
      </w:pBdr>
      <w:spacing w:line="320" w:lineRule="exact"/>
      <w:ind w:firstLine="756" w:firstLineChars="400"/>
      <w:jc w:val="left"/>
    </w:pPr>
    <w:r>
      <w:rPr>
        <w:rStyle w:val="16"/>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478449"/>
    <w:multiLevelType w:val="singleLevel"/>
    <w:tmpl w:val="9A478449"/>
    <w:lvl w:ilvl="0" w:tentative="0">
      <w:start w:val="1"/>
      <w:numFmt w:val="decimal"/>
      <w:suff w:val="nothing"/>
      <w:lvlText w:val="%1、"/>
      <w:lvlJc w:val="left"/>
    </w:lvl>
  </w:abstractNum>
  <w:abstractNum w:abstractNumId="1">
    <w:nsid w:val="F3046951"/>
    <w:multiLevelType w:val="singleLevel"/>
    <w:tmpl w:val="F3046951"/>
    <w:lvl w:ilvl="0" w:tentative="0">
      <w:start w:val="1"/>
      <w:numFmt w:val="decimal"/>
      <w:suff w:val="nothing"/>
      <w:lvlText w:val="%1）"/>
      <w:lvlJc w:val="left"/>
    </w:lvl>
  </w:abstractNum>
  <w:abstractNum w:abstractNumId="2">
    <w:nsid w:val="051997D0"/>
    <w:multiLevelType w:val="singleLevel"/>
    <w:tmpl w:val="051997D0"/>
    <w:lvl w:ilvl="0" w:tentative="0">
      <w:start w:val="1"/>
      <w:numFmt w:val="decimal"/>
      <w:suff w:val="nothing"/>
      <w:lvlText w:val="%1）"/>
      <w:lvlJc w:val="left"/>
    </w:lvl>
  </w:abstractNum>
  <w:abstractNum w:abstractNumId="3">
    <w:nsid w:val="0C5673A5"/>
    <w:multiLevelType w:val="multilevel"/>
    <w:tmpl w:val="0C5673A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8FDB1B1"/>
    <w:multiLevelType w:val="multilevel"/>
    <w:tmpl w:val="58FDB1B1"/>
    <w:lvl w:ilvl="0" w:tentative="0">
      <w:start w:val="1"/>
      <w:numFmt w:val="bullet"/>
      <w:lvlText w:val=""/>
      <w:lvlJc w:val="left"/>
      <w:pPr>
        <w:tabs>
          <w:tab w:val="left" w:pos="0"/>
        </w:tabs>
        <w:ind w:left="420" w:hanging="420"/>
      </w:pPr>
      <w:rPr>
        <w:rFonts w:hint="default" w:ascii="Wingdings" w:hAnsi="Wingdings" w:cs="Wingdings"/>
      </w:rPr>
    </w:lvl>
    <w:lvl w:ilvl="1" w:tentative="0">
      <w:start w:val="1"/>
      <w:numFmt w:val="bullet"/>
      <w:lvlText w:val=""/>
      <w:lvlJc w:val="left"/>
      <w:pPr>
        <w:tabs>
          <w:tab w:val="left" w:pos="0"/>
        </w:tabs>
        <w:ind w:left="840" w:hanging="420"/>
      </w:pPr>
      <w:rPr>
        <w:rFonts w:hint="default" w:ascii="Wingdings" w:hAnsi="Wingdings" w:cs="Wingdings"/>
      </w:rPr>
    </w:lvl>
    <w:lvl w:ilvl="2" w:tentative="0">
      <w:start w:val="1"/>
      <w:numFmt w:val="bullet"/>
      <w:lvlText w:val=""/>
      <w:lvlJc w:val="left"/>
      <w:pPr>
        <w:tabs>
          <w:tab w:val="left" w:pos="0"/>
        </w:tabs>
        <w:ind w:left="1260" w:hanging="420"/>
      </w:pPr>
      <w:rPr>
        <w:rFonts w:hint="default" w:ascii="Wingdings" w:hAnsi="Wingdings" w:cs="Wingdings"/>
      </w:rPr>
    </w:lvl>
    <w:lvl w:ilvl="3" w:tentative="0">
      <w:start w:val="1"/>
      <w:numFmt w:val="bullet"/>
      <w:lvlText w:val=""/>
      <w:lvlJc w:val="left"/>
      <w:pPr>
        <w:tabs>
          <w:tab w:val="left" w:pos="0"/>
        </w:tabs>
        <w:ind w:left="1680" w:hanging="420"/>
      </w:pPr>
      <w:rPr>
        <w:rFonts w:hint="default" w:ascii="Wingdings" w:hAnsi="Wingdings" w:cs="Wingdings"/>
      </w:rPr>
    </w:lvl>
    <w:lvl w:ilvl="4" w:tentative="0">
      <w:start w:val="1"/>
      <w:numFmt w:val="bullet"/>
      <w:lvlText w:val=""/>
      <w:lvlJc w:val="left"/>
      <w:pPr>
        <w:tabs>
          <w:tab w:val="left" w:pos="0"/>
        </w:tabs>
        <w:ind w:left="2100" w:hanging="420"/>
      </w:pPr>
      <w:rPr>
        <w:rFonts w:hint="default" w:ascii="Wingdings" w:hAnsi="Wingdings" w:cs="Wingdings"/>
      </w:rPr>
    </w:lvl>
    <w:lvl w:ilvl="5" w:tentative="0">
      <w:start w:val="1"/>
      <w:numFmt w:val="bullet"/>
      <w:lvlText w:val=""/>
      <w:lvlJc w:val="left"/>
      <w:pPr>
        <w:tabs>
          <w:tab w:val="left" w:pos="0"/>
        </w:tabs>
        <w:ind w:left="2520" w:hanging="420"/>
      </w:pPr>
      <w:rPr>
        <w:rFonts w:hint="default" w:ascii="Wingdings" w:hAnsi="Wingdings" w:cs="Wingdings"/>
      </w:rPr>
    </w:lvl>
    <w:lvl w:ilvl="6" w:tentative="0">
      <w:start w:val="1"/>
      <w:numFmt w:val="bullet"/>
      <w:lvlText w:val=""/>
      <w:lvlJc w:val="left"/>
      <w:pPr>
        <w:tabs>
          <w:tab w:val="left" w:pos="0"/>
        </w:tabs>
        <w:ind w:left="2940" w:hanging="420"/>
      </w:pPr>
      <w:rPr>
        <w:rFonts w:hint="default" w:ascii="Wingdings" w:hAnsi="Wingdings" w:cs="Wingdings"/>
      </w:rPr>
    </w:lvl>
    <w:lvl w:ilvl="7" w:tentative="0">
      <w:start w:val="1"/>
      <w:numFmt w:val="bullet"/>
      <w:lvlText w:val=""/>
      <w:lvlJc w:val="left"/>
      <w:pPr>
        <w:tabs>
          <w:tab w:val="left" w:pos="0"/>
        </w:tabs>
        <w:ind w:left="3360" w:hanging="420"/>
      </w:pPr>
      <w:rPr>
        <w:rFonts w:hint="default" w:ascii="Wingdings" w:hAnsi="Wingdings" w:cs="Wingdings"/>
      </w:rPr>
    </w:lvl>
    <w:lvl w:ilvl="8" w:tentative="0">
      <w:start w:val="1"/>
      <w:numFmt w:val="bullet"/>
      <w:lvlText w:val=""/>
      <w:lvlJc w:val="left"/>
      <w:pPr>
        <w:tabs>
          <w:tab w:val="left" w:pos="0"/>
        </w:tabs>
        <w:ind w:left="3780" w:hanging="420"/>
      </w:pPr>
      <w:rPr>
        <w:rFonts w:hint="default" w:ascii="Wingdings" w:hAnsi="Wingdings" w:cs="Wingdings"/>
      </w:rPr>
    </w:lvl>
  </w:abstractNum>
  <w:abstractNum w:abstractNumId="5">
    <w:nsid w:val="58FDFE09"/>
    <w:multiLevelType w:val="multilevel"/>
    <w:tmpl w:val="58FDFE09"/>
    <w:lvl w:ilvl="0" w:tentative="0">
      <w:start w:val="1"/>
      <w:numFmt w:val="decimal"/>
      <w:lvlText w:val="%1、"/>
      <w:lvlJc w:val="left"/>
      <w:pPr>
        <w:tabs>
          <w:tab w:val="left" w:pos="0"/>
        </w:tabs>
        <w:ind w:left="1080" w:hanging="360"/>
      </w:pPr>
    </w:lvl>
    <w:lvl w:ilvl="1" w:tentative="0">
      <w:start w:val="1"/>
      <w:numFmt w:val="lowerLetter"/>
      <w:lvlText w:val="%2)"/>
      <w:lvlJc w:val="left"/>
      <w:pPr>
        <w:tabs>
          <w:tab w:val="left" w:pos="0"/>
        </w:tabs>
        <w:ind w:left="1560" w:hanging="420"/>
      </w:pPr>
    </w:lvl>
    <w:lvl w:ilvl="2" w:tentative="0">
      <w:start w:val="1"/>
      <w:numFmt w:val="lowerRoman"/>
      <w:lvlText w:val="%3."/>
      <w:lvlJc w:val="right"/>
      <w:pPr>
        <w:tabs>
          <w:tab w:val="left" w:pos="0"/>
        </w:tabs>
        <w:ind w:left="1980" w:hanging="420"/>
      </w:pPr>
    </w:lvl>
    <w:lvl w:ilvl="3" w:tentative="0">
      <w:start w:val="1"/>
      <w:numFmt w:val="decimal"/>
      <w:lvlText w:val="%4."/>
      <w:lvlJc w:val="left"/>
      <w:pPr>
        <w:tabs>
          <w:tab w:val="left" w:pos="0"/>
        </w:tabs>
        <w:ind w:left="2400" w:hanging="420"/>
      </w:pPr>
    </w:lvl>
    <w:lvl w:ilvl="4" w:tentative="0">
      <w:start w:val="1"/>
      <w:numFmt w:val="lowerLetter"/>
      <w:lvlText w:val="%5)"/>
      <w:lvlJc w:val="left"/>
      <w:pPr>
        <w:tabs>
          <w:tab w:val="left" w:pos="0"/>
        </w:tabs>
        <w:ind w:left="2820" w:hanging="420"/>
      </w:pPr>
    </w:lvl>
    <w:lvl w:ilvl="5" w:tentative="0">
      <w:start w:val="1"/>
      <w:numFmt w:val="lowerRoman"/>
      <w:lvlText w:val="%6."/>
      <w:lvlJc w:val="right"/>
      <w:pPr>
        <w:tabs>
          <w:tab w:val="left" w:pos="0"/>
        </w:tabs>
        <w:ind w:left="3240" w:hanging="420"/>
      </w:pPr>
    </w:lvl>
    <w:lvl w:ilvl="6" w:tentative="0">
      <w:start w:val="1"/>
      <w:numFmt w:val="decimal"/>
      <w:lvlText w:val="%7."/>
      <w:lvlJc w:val="left"/>
      <w:pPr>
        <w:tabs>
          <w:tab w:val="left" w:pos="0"/>
        </w:tabs>
        <w:ind w:left="3660" w:hanging="420"/>
      </w:pPr>
    </w:lvl>
    <w:lvl w:ilvl="7" w:tentative="0">
      <w:start w:val="1"/>
      <w:numFmt w:val="lowerLetter"/>
      <w:lvlText w:val="%8)"/>
      <w:lvlJc w:val="left"/>
      <w:pPr>
        <w:tabs>
          <w:tab w:val="left" w:pos="0"/>
        </w:tabs>
        <w:ind w:left="4080" w:hanging="420"/>
      </w:pPr>
    </w:lvl>
    <w:lvl w:ilvl="8" w:tentative="0">
      <w:start w:val="1"/>
      <w:numFmt w:val="lowerRoman"/>
      <w:lvlText w:val="%9."/>
      <w:lvlJc w:val="right"/>
      <w:pPr>
        <w:tabs>
          <w:tab w:val="left" w:pos="0"/>
        </w:tabs>
        <w:ind w:left="4500" w:hanging="420"/>
      </w:pPr>
    </w:lvl>
  </w:abstractNum>
  <w:abstractNum w:abstractNumId="6">
    <w:nsid w:val="75EC21AC"/>
    <w:multiLevelType w:val="singleLevel"/>
    <w:tmpl w:val="75EC21AC"/>
    <w:lvl w:ilvl="0" w:tentative="0">
      <w:start w:val="1"/>
      <w:numFmt w:val="decimal"/>
      <w:suff w:val="nothing"/>
      <w:lvlText w:val="%1）"/>
      <w:lvlJc w:val="left"/>
    </w:lvl>
  </w:abstractNum>
  <w:num w:numId="1">
    <w:abstractNumId w:val="0"/>
  </w:num>
  <w:num w:numId="2">
    <w:abstractNumId w:val="1"/>
  </w:num>
  <w:num w:numId="3">
    <w:abstractNumId w:val="4"/>
  </w:num>
  <w:num w:numId="4">
    <w:abstractNumId w:val="2"/>
  </w:num>
  <w:num w:numId="5">
    <w:abstractNumId w:val="6"/>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1E977FF"/>
    <w:rsid w:val="12B40CCA"/>
    <w:rsid w:val="16D1492C"/>
    <w:rsid w:val="181C26C2"/>
    <w:rsid w:val="18D723DD"/>
    <w:rsid w:val="1C2E477F"/>
    <w:rsid w:val="1E206F43"/>
    <w:rsid w:val="1F9B2412"/>
    <w:rsid w:val="2AF35539"/>
    <w:rsid w:val="2F9C6A34"/>
    <w:rsid w:val="36B02B1D"/>
    <w:rsid w:val="3EC32875"/>
    <w:rsid w:val="44FA3CB5"/>
    <w:rsid w:val="466D228A"/>
    <w:rsid w:val="54C67488"/>
    <w:rsid w:val="5E253083"/>
    <w:rsid w:val="658F0EF9"/>
    <w:rsid w:val="6DFD5F26"/>
    <w:rsid w:val="747E4F57"/>
    <w:rsid w:val="763E6C4D"/>
    <w:rsid w:val="78297500"/>
    <w:rsid w:val="7FF32CE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1"/>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4">
    <w:name w:val="Plain Text"/>
    <w:basedOn w:val="1"/>
    <w:qFormat/>
    <w:uiPriority w:val="99"/>
    <w:rPr>
      <w:rFonts w:hint="eastAsia" w:ascii="宋体" w:hAnsi="Courier New"/>
    </w:rPr>
  </w:style>
  <w:style w:type="paragraph" w:styleId="5">
    <w:name w:val="Balloon Text"/>
    <w:basedOn w:val="1"/>
    <w:link w:val="15"/>
    <w:semiHidden/>
    <w:unhideWhenUsed/>
    <w:qFormat/>
    <w:uiPriority w:val="99"/>
    <w:rPr>
      <w:sz w:val="18"/>
      <w:szCs w:val="18"/>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rPr>
      <w:color w:val="000000"/>
      <w:kern w:val="0"/>
      <w:szCs w:val="24"/>
    </w:rPr>
  </w:style>
  <w:style w:type="table" w:styleId="10">
    <w:name w:val="Table Grid"/>
    <w:basedOn w:val="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character" w:customStyle="1" w:styleId="13">
    <w:name w:val="页眉 字符"/>
    <w:basedOn w:val="11"/>
    <w:link w:val="7"/>
    <w:qFormat/>
    <w:uiPriority w:val="99"/>
    <w:rPr>
      <w:rFonts w:ascii="Times New Roman" w:hAnsi="Times New Roman" w:eastAsia="宋体" w:cs="Times New Roman"/>
      <w:sz w:val="18"/>
      <w:szCs w:val="18"/>
    </w:rPr>
  </w:style>
  <w:style w:type="character" w:customStyle="1" w:styleId="14">
    <w:name w:val="页脚 字符"/>
    <w:basedOn w:val="11"/>
    <w:link w:val="6"/>
    <w:qFormat/>
    <w:uiPriority w:val="99"/>
    <w:rPr>
      <w:rFonts w:ascii="Times New Roman" w:hAnsi="Times New Roman" w:eastAsia="宋体" w:cs="Times New Roman"/>
      <w:sz w:val="18"/>
      <w:szCs w:val="18"/>
    </w:rPr>
  </w:style>
  <w:style w:type="character" w:customStyle="1" w:styleId="15">
    <w:name w:val="批注框文本 字符"/>
    <w:basedOn w:val="11"/>
    <w:link w:val="5"/>
    <w:semiHidden/>
    <w:qFormat/>
    <w:uiPriority w:val="99"/>
    <w:rPr>
      <w:rFonts w:ascii="Times New Roman" w:hAnsi="Times New Roman" w:eastAsia="宋体" w:cs="Times New Roman"/>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列出段落1"/>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22</Words>
  <Characters>126</Characters>
  <Lines>1</Lines>
  <Paragraphs>1</Paragraphs>
  <TotalTime>0</TotalTime>
  <ScaleCrop>false</ScaleCrop>
  <LinksUpToDate>false</LinksUpToDate>
  <CharactersWithSpaces>147</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way一直都在</cp:lastModifiedBy>
  <dcterms:modified xsi:type="dcterms:W3CDTF">2021-11-19T07:18:41Z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2052-11.1.0.11045</vt:lpwstr>
  </property>
</Properties>
</file>