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咸阳昌安机电工程有限公司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0238-2020-2021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0238-2020-2021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咸阳昌安机电工程有限公司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王朝</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ISC-2020-0875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2021年11月22日 上午</w:t>
            </w:r>
            <w:bookmarkEnd w:id="9"/>
            <w:r>
              <w:rPr>
                <w:rFonts w:hint="eastAsia" w:cs="宋体" w:asciiTheme="minorEastAsia" w:hAnsiTheme="minorEastAsia"/>
                <w:kern w:val="0"/>
                <w:szCs w:val="21"/>
                <w:lang w:val="en-US" w:eastAsia="zh-CN"/>
              </w:rPr>
              <w:t>至23日上午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孫保健</w:t>
            </w:r>
            <w:r>
              <w:rPr>
                <w:rFonts w:ascii="宋体" w:hAnsi="宋体"/>
                <w:color w:val="000000"/>
                <w:szCs w:val="21"/>
                <w:shd w:val="pct10" w:color="auto" w:fill="FFFFFF"/>
              </w:rPr>
              <w:t>2020-M1MMS-1274302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cs="宋体" w:asciiTheme="minorEastAsia" w:hAnsiTheme="minorEastAsia"/>
                <w:kern w:val="0"/>
                <w:szCs w:val="21"/>
              </w:rPr>
            </w:pPr>
            <w:r>
              <w:rPr>
                <w:rFonts w:hint="eastAsia"/>
                <w:color w:val="auto"/>
                <w:sz w:val="21"/>
                <w:szCs w:val="21"/>
                <w:lang w:val="en-US" w:eastAsia="zh-CN"/>
              </w:rPr>
              <w:t>综合保障部、技术质量部、</w:t>
            </w:r>
            <w:r>
              <w:rPr>
                <w:rFonts w:hint="eastAsia" w:eastAsia="新宋体"/>
                <w:color w:val="auto"/>
                <w:sz w:val="21"/>
                <w:szCs w:val="21"/>
                <w:lang w:val="en-US" w:eastAsia="zh-CN"/>
              </w:rPr>
              <w:t>生产部、销售部。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kern w:val="0"/>
          <w:szCs w:val="21"/>
        </w:rPr>
        <w:t>1</w:t>
      </w: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12</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8</w:t>
      </w:r>
      <w:r>
        <w:rPr>
          <w:rFonts w:hint="eastAsia" w:ascii="宋体" w:hAnsi="宋体"/>
          <w:bCs/>
          <w:color w:val="000000" w:themeColor="text1"/>
          <w:szCs w:val="21"/>
        </w:rPr>
        <w:t>月</w:t>
      </w:r>
      <w:r>
        <w:rPr>
          <w:rFonts w:hint="eastAsia" w:ascii="宋体" w:hAnsi="宋体"/>
          <w:bCs/>
          <w:color w:val="000000" w:themeColor="text1"/>
          <w:szCs w:val="21"/>
          <w:lang w:val="en-US" w:eastAsia="zh-CN"/>
        </w:rPr>
        <w:t>10</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4</w:t>
      </w:r>
      <w:r>
        <w:rPr>
          <w:rFonts w:hint="eastAsia" w:ascii="宋体" w:hAnsi="宋体"/>
          <w:bCs/>
          <w:color w:val="000000" w:themeColor="text1"/>
          <w:szCs w:val="21"/>
        </w:rPr>
        <w:t>个部门进行了全要素的审核，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5</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9</w:t>
      </w:r>
      <w:r>
        <w:rPr>
          <w:rFonts w:hint="eastAsia"/>
          <w:color w:val="000000" w:themeColor="text1"/>
          <w:szCs w:val="21"/>
        </w:rPr>
        <w:t>月</w:t>
      </w:r>
      <w:r>
        <w:rPr>
          <w:rFonts w:hint="eastAsia"/>
          <w:color w:val="000000" w:themeColor="text1"/>
          <w:szCs w:val="21"/>
          <w:lang w:val="en-US" w:eastAsia="zh-CN"/>
        </w:rPr>
        <w:t>9</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ascii="宋体" w:hAnsi="宋体" w:cs="宋体"/>
          <w:kern w:val="0"/>
          <w:szCs w:val="21"/>
          <w:lang w:val="en-US" w:eastAsia="zh-CN"/>
        </w:rPr>
        <w:t>李伟</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王朝</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　《</w:t>
      </w:r>
      <w:r>
        <w:rPr>
          <w:rFonts w:hint="eastAsia" w:cs="宋体" w:asciiTheme="minorEastAsia" w:hAnsiTheme="minorEastAsia"/>
          <w:bCs/>
          <w:color w:val="000000" w:themeColor="text1"/>
          <w:kern w:val="0"/>
          <w:szCs w:val="21"/>
          <w:lang w:eastAsia="zh-CN"/>
        </w:rPr>
        <w:t>气缸体深度尺寸测量过程</w:t>
      </w:r>
      <w:r>
        <w:rPr>
          <w:rFonts w:hint="eastAsia" w:ascii="宋体" w:hAnsi="宋体" w:eastAsia="宋体" w:cs="宋体"/>
          <w:bCs/>
          <w:color w:val="000000" w:themeColor="text1"/>
          <w:kern w:val="0"/>
          <w:szCs w:val="21"/>
          <w:lang w:eastAsia="zh-CN"/>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气缸体深度尺寸测量过程</w:t>
      </w:r>
      <w:r>
        <w:rPr>
          <w:rFonts w:hint="eastAsia" w:ascii="宋体" w:hAnsi="宋体" w:eastAsia="宋体" w:cs="宋体"/>
          <w:bCs/>
          <w:color w:val="000000" w:themeColor="text1"/>
          <w:kern w:val="0"/>
          <w:szCs w:val="21"/>
          <w:lang w:eastAsia="zh-CN"/>
        </w:rPr>
        <w:t>》</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气缸体深度尺寸测量过程</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气缸体深度尺寸测量过程</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气缸体深度尺寸测量过程</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均送外部有资质能力的机构进行溯源，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8</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0.008</w:t>
      </w:r>
      <w:r>
        <w:rPr>
          <w:rFonts w:hint="eastAsia" w:ascii="宋体" w:hAnsi="宋体" w:eastAsia="宋体"/>
          <w:bCs/>
          <w:color w:val="000000" w:themeColor="text1"/>
          <w:szCs w:val="21"/>
        </w:rPr>
        <w:t>万吨标准煤。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耗能单位，能源测量设备配备率满足要求。进出用能单位，应配</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台（件）；进出主要次级用能单位，应配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台（件）；现场抽查测量设备配备率满足要求，能源计量管理满足GB17167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jc w:val="left"/>
        <w:rPr>
          <w:rFonts w:hint="default" w:ascii="宋体" w:hAnsi="宋体" w:eastAsia="宋体" w:cs="宋体"/>
          <w:color w:val="000000"/>
          <w:kern w:val="0"/>
          <w:szCs w:val="21"/>
          <w:u w:val="single"/>
          <w:lang w:val="en-US"/>
        </w:rPr>
      </w:pPr>
      <w:r>
        <w:rPr>
          <w:rFonts w:hint="eastAsia" w:ascii="宋体" w:hAnsi="宋体" w:eastAsia="宋体"/>
          <w:bCs/>
          <w:color w:val="000000" w:themeColor="text1"/>
          <w:szCs w:val="21"/>
        </w:rPr>
        <w:t>经检查企业对2020年度中发现的1个不符合项</w:t>
      </w:r>
      <w:r>
        <w:rPr>
          <w:rFonts w:hint="eastAsia" w:ascii="宋体" w:hAnsi="宋体" w:eastAsia="宋体"/>
          <w:bCs/>
          <w:color w:val="000000" w:themeColor="text1"/>
          <w:szCs w:val="21"/>
          <w:lang w:eastAsia="zh-CN"/>
        </w:rPr>
        <w:t>：</w:t>
      </w:r>
      <w:r>
        <w:rPr>
          <w:rFonts w:hint="eastAsia" w:ascii="宋体" w:hAnsi="宋体" w:eastAsia="宋体" w:cs="宋体"/>
          <w:bCs/>
          <w:color w:val="000000" w:themeColor="text1"/>
          <w:szCs w:val="21"/>
          <w:lang w:eastAsia="zh-CN"/>
        </w:rPr>
        <w:t>《</w:t>
      </w:r>
      <w:r>
        <w:rPr>
          <w:rFonts w:hint="eastAsia" w:ascii="宋体" w:hAnsi="宋体" w:cs="宋体"/>
          <w:color w:val="000000"/>
          <w:kern w:val="0"/>
          <w:szCs w:val="21"/>
          <w:lang w:val="en-US" w:eastAsia="zh-CN"/>
        </w:rPr>
        <w:t>在生产部现场</w:t>
      </w:r>
      <w:r>
        <w:rPr>
          <w:rFonts w:hint="eastAsia" w:ascii="宋体" w:cs="宋体"/>
          <w:color w:val="000000"/>
          <w:kern w:val="0"/>
          <w:szCs w:val="21"/>
        </w:rPr>
        <w:t>检查</w:t>
      </w:r>
      <w:r>
        <w:rPr>
          <w:rFonts w:hint="eastAsia" w:ascii="宋体" w:cs="宋体"/>
          <w:color w:val="000000"/>
          <w:kern w:val="0"/>
          <w:szCs w:val="21"/>
          <w:lang w:val="en-US" w:eastAsia="zh-CN"/>
        </w:rPr>
        <w:t>时发现</w:t>
      </w:r>
      <w:r>
        <w:rPr>
          <w:rFonts w:hint="eastAsia" w:ascii="宋体" w:cs="宋体"/>
          <w:color w:val="000000"/>
          <w:kern w:val="0"/>
          <w:szCs w:val="21"/>
        </w:rPr>
        <w:t>型号为SK50P的数控车床</w:t>
      </w:r>
      <w:r>
        <w:rPr>
          <w:rFonts w:hint="eastAsia" w:ascii="宋体" w:cs="宋体"/>
          <w:color w:val="000000"/>
          <w:kern w:val="0"/>
          <w:szCs w:val="21"/>
          <w:lang w:val="en-US" w:eastAsia="zh-CN"/>
        </w:rPr>
        <w:t>所使用的软件</w:t>
      </w:r>
      <w:r>
        <w:rPr>
          <w:rFonts w:hint="eastAsia" w:ascii="宋体" w:cs="宋体"/>
          <w:color w:val="000000"/>
          <w:kern w:val="0"/>
          <w:szCs w:val="21"/>
        </w:rPr>
        <w:t>，未在</w:t>
      </w:r>
      <w:r>
        <w:rPr>
          <w:rFonts w:hint="eastAsia" w:ascii="宋体" w:cs="宋体"/>
          <w:color w:val="000000"/>
          <w:kern w:val="0"/>
          <w:szCs w:val="21"/>
          <w:lang w:val="en-US" w:eastAsia="zh-CN"/>
        </w:rPr>
        <w:t>软件</w:t>
      </w:r>
      <w:r>
        <w:rPr>
          <w:rFonts w:hint="eastAsia" w:ascii="宋体" w:cs="宋体"/>
          <w:color w:val="000000"/>
          <w:kern w:val="0"/>
          <w:szCs w:val="21"/>
        </w:rPr>
        <w:t>台账中出现</w:t>
      </w:r>
      <w:r>
        <w:rPr>
          <w:rFonts w:hint="eastAsia" w:ascii="宋体" w:hAnsi="宋体" w:eastAsia="宋体" w:cs="宋体"/>
          <w:color w:val="000000"/>
          <w:szCs w:val="21"/>
          <w:lang w:val="en-US" w:eastAsia="zh-CN"/>
        </w:rPr>
        <w:t>。</w:t>
      </w:r>
      <w:r>
        <w:rPr>
          <w:rFonts w:hint="eastAsia" w:ascii="宋体" w:hAnsi="宋体" w:eastAsia="宋体" w:cs="宋体"/>
          <w:color w:val="000000"/>
          <w:kern w:val="0"/>
          <w:szCs w:val="21"/>
        </w:rPr>
        <w:t>不符合认证</w:t>
      </w:r>
      <w:r>
        <w:rPr>
          <w:rStyle w:val="9"/>
          <w:rFonts w:hint="eastAsia" w:ascii="宋体" w:hAnsi="宋体" w:eastAsia="宋体" w:cs="宋体"/>
          <w:color w:val="000000"/>
          <w:sz w:val="21"/>
          <w:szCs w:val="21"/>
          <w:lang w:val="zh-CN"/>
        </w:rPr>
        <w:t>审核准则</w:t>
      </w:r>
      <w:r>
        <w:rPr>
          <w:rFonts w:hint="eastAsia" w:ascii="宋体" w:hAnsi="宋体" w:eastAsia="宋体" w:cs="宋体"/>
          <w:color w:val="000000"/>
          <w:kern w:val="0"/>
          <w:szCs w:val="21"/>
        </w:rPr>
        <w:t>条款号：</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u w:val="single"/>
          <w:lang w:val="en-US" w:eastAsia="zh-CN"/>
        </w:rPr>
        <w:t>GB/T19022标准  6.2.2条款</w:t>
      </w:r>
      <w:r>
        <w:rPr>
          <w:rFonts w:hint="eastAsia" w:ascii="宋体" w:hAnsi="宋体" w:eastAsia="宋体" w:cs="宋体"/>
          <w:color w:val="000000"/>
          <w:kern w:val="0"/>
          <w:szCs w:val="21"/>
          <w:u w:val="single"/>
          <w:lang w:val="en-US" w:eastAsia="zh-CN"/>
        </w:rPr>
        <w:t>》</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企业对不符合组织了纠正，查找原因，进行了纠正（预防）措施</w:t>
      </w:r>
      <w:r>
        <w:rPr>
          <w:rFonts w:hint="eastAsia" w:ascii="宋体" w:hAnsi="宋体" w:eastAsia="宋体"/>
          <w:bCs/>
          <w:color w:val="000000" w:themeColor="text1"/>
          <w:szCs w:val="21"/>
          <w:lang w:val="en-US" w:eastAsia="zh-CN"/>
        </w:rPr>
        <w:t>，</w:t>
      </w:r>
      <w:r>
        <w:rPr>
          <w:rFonts w:hint="eastAsia" w:ascii="宋体" w:hAnsi="宋体" w:eastAsia="宋体"/>
          <w:bCs/>
          <w:color w:val="000000" w:themeColor="text1"/>
          <w:szCs w:val="21"/>
        </w:rPr>
        <w:t>2021年0</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月</w:t>
      </w:r>
      <w:r>
        <w:rPr>
          <w:rFonts w:hint="eastAsia" w:ascii="宋体" w:hAnsi="宋体" w:eastAsia="宋体"/>
          <w:bCs/>
          <w:color w:val="000000" w:themeColor="text1"/>
          <w:szCs w:val="21"/>
          <w:lang w:val="en-US" w:eastAsia="zh-CN"/>
        </w:rPr>
        <w:t>0</w:t>
      </w:r>
      <w:r>
        <w:rPr>
          <w:rFonts w:hint="eastAsia" w:ascii="宋体" w:hAnsi="宋体" w:eastAsia="宋体"/>
          <w:bCs/>
          <w:color w:val="000000" w:themeColor="text1"/>
          <w:szCs w:val="21"/>
        </w:rPr>
        <w:t>6日完成纠正措施跟踪及有效性验证；验证该不符合项纠正措施有效，同意关闭。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12月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09</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ind w:firstLine="210" w:firstLineChars="100"/>
        <w:jc w:val="left"/>
        <w:rPr>
          <w:rFonts w:ascii="宋体" w:hAnsi="宋体" w:cs="宋体"/>
          <w:kern w:val="0"/>
          <w:szCs w:val="21"/>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本次监督审核发现</w:t>
      </w:r>
      <w:r>
        <w:rPr>
          <w:rFonts w:hint="eastAsia" w:asciiTheme="minorEastAsia" w:hAnsiTheme="minorEastAsia"/>
          <w:bCs/>
          <w:color w:val="000000" w:themeColor="text1"/>
          <w:szCs w:val="21"/>
          <w:lang w:val="en-US" w:eastAsia="zh-CN"/>
        </w:rPr>
        <w:t>了1个</w:t>
      </w:r>
      <w:r>
        <w:rPr>
          <w:rFonts w:hint="eastAsia" w:asciiTheme="minorEastAsia" w:hAnsiTheme="minorEastAsia"/>
          <w:bCs/>
          <w:color w:val="000000" w:themeColor="text1"/>
          <w:szCs w:val="21"/>
        </w:rPr>
        <w:t>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r>
        <w:rPr>
          <w:rFonts w:hint="eastAsia" w:ascii="宋体" w:hAnsi="宋体"/>
          <w:szCs w:val="21"/>
          <w:lang w:val="en-US" w:eastAsia="zh-CN"/>
        </w:rPr>
        <w:t>检查技术质量部管理编号为LS-001的HR-150A洛氏硬度计使用的是校准证书，未见确认记录。</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szCs w:val="21"/>
          <w:lang w:val="en-US" w:eastAsia="zh-CN"/>
        </w:rPr>
        <w:t>GB/T19022-2003标准7.1.1条款的要求。</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11</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日</w:t>
      </w:r>
      <w:r>
        <w:rPr>
          <w:rFonts w:hint="eastAsia" w:asciiTheme="minorEastAsia" w:hAnsiTheme="minorEastAsia"/>
          <w:bCs/>
          <w:color w:val="000000" w:themeColor="text1"/>
          <w:szCs w:val="21"/>
          <w:lang w:val="en-US" w:eastAsia="zh-CN"/>
        </w:rPr>
        <w:t>至23日上午</w:t>
      </w:r>
      <w:r>
        <w:rPr>
          <w:rFonts w:hint="eastAsia" w:asciiTheme="minorEastAsia" w:hAnsiTheme="minorEastAsia"/>
          <w:bCs/>
          <w:color w:val="000000" w:themeColor="text1"/>
          <w:szCs w:val="21"/>
        </w:rPr>
        <w:t>对</w:t>
      </w:r>
      <w:r>
        <w:rPr>
          <w:rFonts w:hint="eastAsia" w:asciiTheme="minorEastAsia" w:hAnsiTheme="minorEastAsia"/>
          <w:bCs/>
          <w:color w:val="000000" w:themeColor="text1"/>
          <w:szCs w:val="21"/>
          <w:lang w:eastAsia="zh-CN"/>
        </w:rPr>
        <w:t>咸阳昌安机电工程有限公司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咸阳昌安机电工程有限公司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bookmarkStart w:id="11" w:name="_GoBack"/>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1452245</wp:posOffset>
            </wp:positionH>
            <wp:positionV relativeFrom="paragraph">
              <wp:posOffset>288925</wp:posOffset>
            </wp:positionV>
            <wp:extent cx="843915" cy="303530"/>
            <wp:effectExtent l="0" t="0" r="6985" b="1270"/>
            <wp:wrapNone/>
            <wp:docPr id="48" name="图片 48" descr="孙保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孙保健"/>
                    <pic:cNvPicPr>
                      <a:picLocks noChangeAspect="1"/>
                    </pic:cNvPicPr>
                  </pic:nvPicPr>
                  <pic:blipFill>
                    <a:blip r:embed="rId6"/>
                    <a:stretch>
                      <a:fillRect/>
                    </a:stretch>
                  </pic:blipFill>
                  <pic:spPr>
                    <a:xfrm>
                      <a:off x="0" y="0"/>
                      <a:ext cx="843915" cy="303530"/>
                    </a:xfrm>
                    <a:prstGeom prst="rect">
                      <a:avLst/>
                    </a:prstGeom>
                  </pic:spPr>
                </pic:pic>
              </a:graphicData>
            </a:graphic>
          </wp:anchor>
        </w:drawing>
      </w:r>
      <w:bookmarkEnd w:id="11"/>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2021.11.23</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2021.11.23</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360" w:lineRule="auto"/>
        <w:jc w:val="left"/>
        <w:rPr>
          <w:rFonts w:ascii="宋体" w:hAnsi="宋体" w:cs="宋体"/>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44ECD"/>
    <w:rsid w:val="1EF96FE1"/>
    <w:rsid w:val="259C08A0"/>
    <w:rsid w:val="43B06327"/>
    <w:rsid w:val="46964D0B"/>
    <w:rsid w:val="47AB3305"/>
    <w:rsid w:val="60295DF9"/>
    <w:rsid w:val="68162520"/>
    <w:rsid w:val="6D7D66C2"/>
    <w:rsid w:val="70205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6</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2021-11-22T07:37:11Z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