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1195-2021-QEO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17"/>
        <w:gridCol w:w="1393"/>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四川金海纳洲仪器设备有限公司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91510106674301731D</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1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69"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17"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四川金海纳洲仪器设备有限公司</w:t>
            </w:r>
            <w:bookmarkEnd w:id="17"/>
          </w:p>
        </w:tc>
        <w:tc>
          <w:tcPr>
            <w:tcW w:w="5069"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Q：实验室设施设备系统集成，仪器仪表、机械设备、化工产品（危险化学品按资质范围）的销售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E：实验室设施设备系统集成，仪器仪表、机械设备、化工产品（危险化学品按资质范围）的销售所涉及场所的相关环境管理活动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O：实验室设施设备系统集成，仪器仪表、机械设备、化工产品（危险化学品按资质范围）的销售所涉及场所的相关职业健康安全管理活动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1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成都市金牛区金府路88号1栋1单元27楼2718号</w:t>
            </w:r>
            <w:bookmarkEnd w:id="19"/>
          </w:p>
        </w:tc>
        <w:tc>
          <w:tcPr>
            <w:tcW w:w="5069"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1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成都市金牛区金府路88号1栋1单元27楼2718号</w:t>
            </w:r>
            <w:bookmarkEnd w:id="20"/>
          </w:p>
        </w:tc>
        <w:tc>
          <w:tcPr>
            <w:tcW w:w="5069"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1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69"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17" w:type="dxa"/>
            <w:vMerge w:val="restart"/>
          </w:tcPr>
          <w:p>
            <w:pPr>
              <w:snapToGrid w:val="0"/>
              <w:spacing w:line="0" w:lineRule="atLeast"/>
              <w:jc w:val="left"/>
              <w:rPr>
                <w:rFonts w:hint="eastAsia" w:ascii="宋体" w:hAnsi="宋体" w:eastAsia="宋体" w:cs="宋体"/>
                <w:sz w:val="24"/>
                <w:szCs w:val="24"/>
                <w:lang w:val="en-US" w:eastAsia="zh-CN"/>
              </w:rPr>
            </w:pPr>
            <w:r>
              <w:rPr>
                <w:rFonts w:hint="eastAsia" w:ascii="楷体_GB2312" w:hAnsi="宋体" w:eastAsia="楷体_GB2312"/>
                <w:sz w:val="24"/>
                <w:szCs w:val="24"/>
              </w:rPr>
              <w:t>SICHUAN</w:t>
            </w:r>
            <w:r>
              <w:rPr>
                <w:rFonts w:ascii="楷体_GB2312" w:hAnsi="宋体" w:eastAsia="楷体_GB2312"/>
                <w:sz w:val="24"/>
                <w:szCs w:val="24"/>
              </w:rPr>
              <w:t xml:space="preserve"> JINHAI NAZHOU INSTRUMENT EQUIPMENTCO.,LTD.</w:t>
            </w:r>
          </w:p>
        </w:tc>
        <w:tc>
          <w:tcPr>
            <w:tcW w:w="1393"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pacing w:line="360" w:lineRule="exact"/>
              <w:jc w:val="left"/>
              <w:rPr>
                <w:rFonts w:hint="eastAsia"/>
                <w:sz w:val="21"/>
                <w:szCs w:val="16"/>
                <w:lang w:val="en-US" w:eastAsia="zh-CN"/>
              </w:rPr>
            </w:pPr>
            <w:r>
              <w:rPr>
                <w:rFonts w:hint="eastAsia" w:ascii="楷体_GB2312" w:hAnsi="宋体" w:eastAsia="楷体_GB2312"/>
                <w:sz w:val="24"/>
                <w:szCs w:val="24"/>
              </w:rPr>
              <w:t>A</w:t>
            </w:r>
            <w:r>
              <w:rPr>
                <w:rFonts w:ascii="楷体_GB2312" w:hAnsi="宋体" w:eastAsia="楷体_GB2312"/>
                <w:sz w:val="24"/>
                <w:szCs w:val="24"/>
              </w:rPr>
              <w:t>ssembly of facilities and equipment for labs.Sales of instruments and gauges,mechanical equipment,and chemical products(hazardous chemicals by qualification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6" w:type="dxa"/>
            <w:vMerge w:val="continue"/>
          </w:tcPr>
          <w:p>
            <w:pPr>
              <w:snapToGrid w:val="0"/>
              <w:spacing w:line="0" w:lineRule="atLeast"/>
              <w:jc w:val="left"/>
              <w:rPr>
                <w:rFonts w:cs="Arial"/>
                <w:b/>
                <w:bCs/>
                <w:sz w:val="22"/>
                <w:szCs w:val="16"/>
                <w:lang w:val="en-US"/>
              </w:rPr>
            </w:pPr>
          </w:p>
        </w:tc>
        <w:tc>
          <w:tcPr>
            <w:tcW w:w="3317" w:type="dxa"/>
            <w:vMerge w:val="continue"/>
          </w:tcPr>
          <w:p>
            <w:pPr>
              <w:snapToGrid w:val="0"/>
              <w:spacing w:line="0" w:lineRule="atLeast"/>
              <w:jc w:val="left"/>
              <w:rPr>
                <w:rFonts w:hint="eastAsia" w:cs="Arial"/>
                <w:b/>
                <w:bCs/>
                <w:sz w:val="22"/>
                <w:szCs w:val="16"/>
                <w:lang w:val="en-US" w:eastAsia="zh-CN"/>
              </w:rPr>
            </w:pPr>
          </w:p>
        </w:tc>
        <w:tc>
          <w:tcPr>
            <w:tcW w:w="139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pStyle w:val="2"/>
              <w:spacing w:line="360" w:lineRule="exact"/>
              <w:jc w:val="left"/>
              <w:rPr>
                <w:rFonts w:hint="eastAsia"/>
                <w:sz w:val="21"/>
                <w:szCs w:val="16"/>
                <w:lang w:val="en-US" w:eastAsia="zh-CN"/>
              </w:rPr>
            </w:pPr>
            <w:r>
              <w:rPr>
                <w:sz w:val="24"/>
                <w:szCs w:val="24"/>
              </w:rPr>
              <w:t>Assembly of facilities and equipment for labs.Sales of instruments and gauges,mechanical equipment,and chemical products(hazardous chemicals by qualification range) Related environmental management activities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17" w:type="dxa"/>
            <w:vMerge w:val="restart"/>
          </w:tcPr>
          <w:p>
            <w:pPr>
              <w:snapToGrid w:val="0"/>
              <w:spacing w:line="0" w:lineRule="atLeast"/>
              <w:jc w:val="left"/>
              <w:rPr>
                <w:rFonts w:hint="eastAsia" w:ascii="宋体" w:hAnsi="宋体" w:eastAsia="宋体" w:cs="宋体"/>
                <w:sz w:val="24"/>
                <w:szCs w:val="24"/>
                <w:lang w:val="en-US" w:eastAsia="zh-CN"/>
              </w:rPr>
            </w:pPr>
            <w:r>
              <w:rPr>
                <w:rFonts w:ascii="楷体_GB2312" w:hAnsi="宋体" w:eastAsia="楷体_GB2312"/>
                <w:sz w:val="24"/>
                <w:szCs w:val="24"/>
              </w:rPr>
              <w:t>N</w:t>
            </w:r>
            <w:r>
              <w:rPr>
                <w:rFonts w:hint="eastAsia" w:ascii="楷体_GB2312" w:hAnsi="宋体" w:eastAsia="楷体_GB2312"/>
                <w:sz w:val="24"/>
                <w:szCs w:val="24"/>
              </w:rPr>
              <w:t>o</w:t>
            </w:r>
            <w:r>
              <w:rPr>
                <w:rFonts w:ascii="楷体_GB2312" w:hAnsi="宋体" w:eastAsia="楷体_GB2312"/>
                <w:sz w:val="24"/>
                <w:szCs w:val="24"/>
              </w:rPr>
              <w:t>.2718,27/F</w:t>
            </w:r>
            <w:r>
              <w:rPr>
                <w:rFonts w:hint="eastAsia" w:ascii="楷体_GB2312" w:hAnsi="宋体" w:eastAsia="楷体_GB2312"/>
                <w:sz w:val="24"/>
                <w:szCs w:val="24"/>
              </w:rPr>
              <w:t>，</w:t>
            </w:r>
            <w:r>
              <w:rPr>
                <w:rFonts w:ascii="楷体_GB2312" w:hAnsi="宋体" w:eastAsia="楷体_GB2312"/>
                <w:sz w:val="24"/>
                <w:szCs w:val="24"/>
              </w:rPr>
              <w:t>Unit 1,N</w:t>
            </w:r>
            <w:r>
              <w:rPr>
                <w:rFonts w:hint="eastAsia" w:ascii="楷体_GB2312" w:hAnsi="宋体" w:eastAsia="楷体_GB2312"/>
                <w:sz w:val="24"/>
                <w:szCs w:val="24"/>
              </w:rPr>
              <w:t>o</w:t>
            </w:r>
            <w:r>
              <w:rPr>
                <w:rFonts w:ascii="楷体_GB2312" w:hAnsi="宋体" w:eastAsia="楷体_GB2312"/>
                <w:sz w:val="24"/>
                <w:szCs w:val="24"/>
              </w:rPr>
              <w:t>.88</w:t>
            </w:r>
            <w:r>
              <w:rPr>
                <w:rFonts w:hint="eastAsia" w:ascii="楷体_GB2312" w:hAnsi="宋体" w:eastAsia="楷体_GB2312"/>
                <w:sz w:val="24"/>
                <w:szCs w:val="24"/>
              </w:rPr>
              <w:t>，Jinfu</w:t>
            </w:r>
            <w:r>
              <w:rPr>
                <w:rFonts w:ascii="楷体_GB2312" w:hAnsi="宋体" w:eastAsia="楷体_GB2312"/>
                <w:sz w:val="24"/>
                <w:szCs w:val="24"/>
              </w:rPr>
              <w:t xml:space="preserve"> </w:t>
            </w:r>
            <w:r>
              <w:rPr>
                <w:rFonts w:hint="eastAsia" w:ascii="楷体_GB2312" w:hAnsi="宋体" w:eastAsia="楷体_GB2312"/>
                <w:sz w:val="24"/>
                <w:szCs w:val="24"/>
              </w:rPr>
              <w:t>Road，Jinniu</w:t>
            </w:r>
            <w:r>
              <w:rPr>
                <w:rFonts w:ascii="楷体_GB2312" w:hAnsi="宋体" w:eastAsia="楷体_GB2312"/>
                <w:sz w:val="24"/>
                <w:szCs w:val="24"/>
              </w:rPr>
              <w:t xml:space="preserve"> </w:t>
            </w:r>
            <w:r>
              <w:rPr>
                <w:rFonts w:hint="eastAsia" w:ascii="楷体_GB2312" w:hAnsi="宋体" w:eastAsia="楷体_GB2312"/>
                <w:sz w:val="24"/>
                <w:szCs w:val="24"/>
              </w:rPr>
              <w:t>District，Chengdu</w:t>
            </w:r>
            <w:r>
              <w:rPr>
                <w:rFonts w:ascii="楷体_GB2312" w:hAnsi="宋体" w:eastAsia="楷体_GB2312"/>
                <w:sz w:val="24"/>
                <w:szCs w:val="24"/>
              </w:rPr>
              <w:t xml:space="preserve"> </w:t>
            </w:r>
            <w:r>
              <w:rPr>
                <w:rFonts w:hint="eastAsia" w:ascii="楷体_GB2312" w:hAnsi="宋体" w:eastAsia="楷体_GB2312"/>
                <w:sz w:val="24"/>
                <w:szCs w:val="24"/>
              </w:rPr>
              <w:t>City</w:t>
            </w:r>
          </w:p>
        </w:tc>
        <w:tc>
          <w:tcPr>
            <w:tcW w:w="1393"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pStyle w:val="2"/>
              <w:spacing w:line="360" w:lineRule="exact"/>
              <w:jc w:val="left"/>
              <w:rPr>
                <w:rFonts w:hint="default" w:ascii="Times New Roman" w:hAnsi="Times New Roman" w:eastAsia="宋体" w:cs="Times New Roman"/>
                <w:b w:val="0"/>
                <w:kern w:val="2"/>
                <w:sz w:val="22"/>
                <w:szCs w:val="22"/>
                <w:lang w:val="en-US" w:eastAsia="zh-CN" w:bidi="ar-SA"/>
              </w:rPr>
            </w:pPr>
            <w:r>
              <w:rPr>
                <w:sz w:val="24"/>
                <w:szCs w:val="24"/>
              </w:rPr>
              <w:t>Assembly of facilities and equipment for labs.Sales of instruments and gauges,mechanical equipment,and chemical products(hazardous chemicals by qualification range)The related occupational health and safety management activities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17" w:type="dxa"/>
            <w:vMerge w:val="continue"/>
          </w:tcPr>
          <w:p>
            <w:pPr>
              <w:snapToGrid w:val="0"/>
              <w:spacing w:line="0" w:lineRule="atLeast"/>
              <w:jc w:val="left"/>
              <w:rPr>
                <w:rFonts w:cs="Arial"/>
                <w:b/>
                <w:bCs/>
                <w:sz w:val="22"/>
                <w:szCs w:val="16"/>
                <w:highlight w:val="yellow"/>
                <w:lang w:val="en-US" w:eastAsia="zh-CN"/>
              </w:rPr>
            </w:pPr>
          </w:p>
        </w:tc>
        <w:tc>
          <w:tcPr>
            <w:tcW w:w="1393"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17" w:type="dxa"/>
            <w:vMerge w:val="restart"/>
          </w:tcPr>
          <w:p>
            <w:pPr>
              <w:snapToGrid w:val="0"/>
              <w:spacing w:line="0" w:lineRule="atLeast"/>
              <w:jc w:val="left"/>
              <w:rPr>
                <w:rFonts w:hint="eastAsia" w:ascii="Times New Roman" w:hAnsi="Times New Roman" w:eastAsia="宋体" w:cs="Times New Roman"/>
                <w:b w:val="0"/>
                <w:kern w:val="2"/>
                <w:sz w:val="22"/>
                <w:szCs w:val="22"/>
                <w:highlight w:val="yellow"/>
                <w:lang w:val="en-US" w:eastAsia="zh-CN" w:bidi="ar-SA"/>
              </w:rPr>
            </w:pPr>
            <w:r>
              <w:rPr>
                <w:rFonts w:ascii="楷体_GB2312" w:hAnsi="宋体" w:eastAsia="楷体_GB2312"/>
                <w:sz w:val="24"/>
                <w:szCs w:val="24"/>
              </w:rPr>
              <w:t>N</w:t>
            </w:r>
            <w:r>
              <w:rPr>
                <w:rFonts w:hint="eastAsia" w:ascii="楷体_GB2312" w:hAnsi="宋体" w:eastAsia="楷体_GB2312"/>
                <w:sz w:val="24"/>
                <w:szCs w:val="24"/>
              </w:rPr>
              <w:t>o</w:t>
            </w:r>
            <w:r>
              <w:rPr>
                <w:rFonts w:ascii="楷体_GB2312" w:hAnsi="宋体" w:eastAsia="楷体_GB2312"/>
                <w:sz w:val="24"/>
                <w:szCs w:val="24"/>
              </w:rPr>
              <w:t>.2718,27/F</w:t>
            </w:r>
            <w:r>
              <w:rPr>
                <w:rFonts w:hint="eastAsia" w:ascii="楷体_GB2312" w:hAnsi="宋体" w:eastAsia="楷体_GB2312"/>
                <w:sz w:val="24"/>
                <w:szCs w:val="24"/>
              </w:rPr>
              <w:t>，</w:t>
            </w:r>
            <w:r>
              <w:rPr>
                <w:rFonts w:ascii="楷体_GB2312" w:hAnsi="宋体" w:eastAsia="楷体_GB2312"/>
                <w:sz w:val="24"/>
                <w:szCs w:val="24"/>
              </w:rPr>
              <w:t>Unit 1,N</w:t>
            </w:r>
            <w:r>
              <w:rPr>
                <w:rFonts w:hint="eastAsia" w:ascii="楷体_GB2312" w:hAnsi="宋体" w:eastAsia="楷体_GB2312"/>
                <w:sz w:val="24"/>
                <w:szCs w:val="24"/>
              </w:rPr>
              <w:t>o</w:t>
            </w:r>
            <w:r>
              <w:rPr>
                <w:rFonts w:ascii="楷体_GB2312" w:hAnsi="宋体" w:eastAsia="楷体_GB2312"/>
                <w:sz w:val="24"/>
                <w:szCs w:val="24"/>
              </w:rPr>
              <w:t>.88</w:t>
            </w:r>
            <w:r>
              <w:rPr>
                <w:rFonts w:hint="eastAsia" w:ascii="楷体_GB2312" w:hAnsi="宋体" w:eastAsia="楷体_GB2312"/>
                <w:sz w:val="24"/>
                <w:szCs w:val="24"/>
              </w:rPr>
              <w:t>，Jinfu</w:t>
            </w:r>
            <w:r>
              <w:rPr>
                <w:rFonts w:ascii="楷体_GB2312" w:hAnsi="宋体" w:eastAsia="楷体_GB2312"/>
                <w:sz w:val="24"/>
                <w:szCs w:val="24"/>
              </w:rPr>
              <w:t xml:space="preserve"> </w:t>
            </w:r>
            <w:r>
              <w:rPr>
                <w:rFonts w:hint="eastAsia" w:ascii="楷体_GB2312" w:hAnsi="宋体" w:eastAsia="楷体_GB2312"/>
                <w:sz w:val="24"/>
                <w:szCs w:val="24"/>
              </w:rPr>
              <w:t>Road，Jinniu</w:t>
            </w:r>
            <w:r>
              <w:rPr>
                <w:rFonts w:ascii="楷体_GB2312" w:hAnsi="宋体" w:eastAsia="楷体_GB2312"/>
                <w:sz w:val="24"/>
                <w:szCs w:val="24"/>
              </w:rPr>
              <w:t xml:space="preserve"> </w:t>
            </w:r>
            <w:r>
              <w:rPr>
                <w:rFonts w:hint="eastAsia" w:ascii="楷体_GB2312" w:hAnsi="宋体" w:eastAsia="楷体_GB2312"/>
                <w:sz w:val="24"/>
                <w:szCs w:val="24"/>
              </w:rPr>
              <w:t>District，Chengdu</w:t>
            </w:r>
            <w:r>
              <w:rPr>
                <w:rFonts w:ascii="楷体_GB2312" w:hAnsi="宋体" w:eastAsia="楷体_GB2312"/>
                <w:sz w:val="24"/>
                <w:szCs w:val="24"/>
              </w:rPr>
              <w:t xml:space="preserve"> </w:t>
            </w:r>
            <w:r>
              <w:rPr>
                <w:rFonts w:hint="eastAsia" w:ascii="楷体_GB2312" w:hAnsi="宋体" w:eastAsia="楷体_GB2312"/>
                <w:sz w:val="24"/>
                <w:szCs w:val="24"/>
              </w:rPr>
              <w:t>City</w:t>
            </w:r>
          </w:p>
        </w:tc>
        <w:tc>
          <w:tcPr>
            <w:tcW w:w="139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17" w:type="dxa"/>
            <w:vMerge w:val="continue"/>
          </w:tcPr>
          <w:p>
            <w:pPr>
              <w:snapToGrid w:val="0"/>
              <w:spacing w:line="0" w:lineRule="atLeast"/>
              <w:jc w:val="left"/>
              <w:rPr>
                <w:rFonts w:cs="Arial"/>
                <w:b/>
                <w:bCs/>
                <w:sz w:val="22"/>
                <w:szCs w:val="16"/>
                <w:lang w:val="en-US" w:eastAsia="zh-CN"/>
              </w:rPr>
            </w:pPr>
          </w:p>
        </w:tc>
        <w:tc>
          <w:tcPr>
            <w:tcW w:w="139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26BB37ED"/>
    <w:rsid w:val="43761413"/>
    <w:rsid w:val="5E84051E"/>
    <w:rsid w:val="5E9910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line="480" w:lineRule="auto"/>
    </w:pPr>
    <w:rPr>
      <w:rFonts w:ascii="楷体_GB2312" w:eastAsia="楷体_GB2312"/>
      <w:sz w:val="28"/>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8</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123</cp:lastModifiedBy>
  <cp:lastPrinted>2019-05-13T03:13:00Z</cp:lastPrinted>
  <dcterms:modified xsi:type="dcterms:W3CDTF">2021-11-17T07:35:18Z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