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1195-2021-QEO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四川金海纳洲仪器设备有限公司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四川金海纳洲仪器设备有限公司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成都市金牛区金府路88号1栋1单元27楼2718号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成都市金牛区金府路88号1栋1单元27楼2718号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朱红</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王姜强</w:t>
            </w:r>
            <w:bookmarkEnd w:id="13"/>
          </w:p>
        </w:tc>
        <w:tc>
          <w:tcPr>
            <w:tcW w:w="1313" w:type="dxa"/>
            <w:vAlign w:val="center"/>
          </w:tcPr>
          <w:p>
            <w:r>
              <w:rPr>
                <w:rFonts w:hint="eastAsia"/>
              </w:rPr>
              <w:t>管理者代表</w:t>
            </w:r>
          </w:p>
        </w:tc>
        <w:tc>
          <w:tcPr>
            <w:tcW w:w="2180" w:type="dxa"/>
          </w:tcPr>
          <w:p>
            <w:bookmarkStart w:id="14" w:name="管理者代表"/>
            <w:r>
              <w:t>王文华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sz w:val="21"/>
                <w:szCs w:val="21"/>
              </w:rPr>
            </w:pPr>
            <w:r>
              <w:rPr>
                <w:rFonts w:hint="eastAsia"/>
                <w:sz w:val="21"/>
                <w:szCs w:val="21"/>
              </w:rPr>
              <w:t>实验室设施设备系统集成：</w:t>
            </w:r>
          </w:p>
          <w:p>
            <w:pPr>
              <w:spacing w:line="400" w:lineRule="exact"/>
              <w:rPr>
                <w:sz w:val="21"/>
                <w:szCs w:val="21"/>
              </w:rPr>
            </w:pPr>
            <w:r>
              <w:rPr>
                <w:rFonts w:hint="eastAsia"/>
                <w:sz w:val="21"/>
                <w:szCs w:val="21"/>
              </w:rPr>
              <w:t>合同签订—采购—安装—调试—验收—交付</w:t>
            </w:r>
          </w:p>
          <w:p>
            <w:pPr>
              <w:spacing w:line="400" w:lineRule="exact"/>
              <w:rPr>
                <w:sz w:val="21"/>
                <w:szCs w:val="21"/>
              </w:rPr>
            </w:pPr>
            <w:r>
              <w:rPr>
                <w:rFonts w:hint="eastAsia"/>
                <w:sz w:val="21"/>
                <w:szCs w:val="21"/>
              </w:rPr>
              <w:t>产品销售：</w:t>
            </w:r>
          </w:p>
          <w:p>
            <w:r>
              <w:rPr>
                <w:rFonts w:hint="eastAsia" w:ascii="宋体" w:hAnsi="宋体"/>
                <w:sz w:val="21"/>
                <w:szCs w:val="21"/>
              </w:rPr>
              <w:t>客户需求——项目洽谈——合同签订——</w:t>
            </w:r>
            <w:r>
              <w:rPr>
                <w:rFonts w:hint="eastAsia" w:ascii="宋体" w:hAnsi="宋体"/>
                <w:color w:val="000000"/>
                <w:sz w:val="21"/>
                <w:szCs w:val="21"/>
              </w:rPr>
              <w:t>物料采购——交付——验收</w:t>
            </w:r>
            <w:r>
              <w:rPr>
                <w:rFonts w:ascii="宋体" w:hAnsi="宋体"/>
                <w:color w:val="000000"/>
                <w:sz w:val="21"/>
                <w:szCs w:val="21"/>
              </w:rPr>
              <w:t>—</w:t>
            </w:r>
            <w:r>
              <w:rPr>
                <w:rFonts w:hint="eastAsia" w:ascii="宋体" w:hAnsi="宋体"/>
                <w:color w:val="000000"/>
                <w:sz w:val="21"/>
                <w:szCs w:val="21"/>
              </w:rPr>
              <w:t>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2021年11月17日 上午至2021年11月17日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Q：实验室设施设备系统集成，仪器仪表、机械设备、化工产品（危险化学品按资质范围）的销售</w:t>
            </w:r>
          </w:p>
          <w:p>
            <w:r>
              <w:t>E：实验室设施设备系统集成，仪器仪表、机械设备、化工产品（危险化学品按资质范围）的销售所涉及场所的相关环境管理活动</w:t>
            </w:r>
          </w:p>
          <w:p>
            <w:r>
              <w:t>O：实验室设施设备系统集成，仪器仪表、机械设备、化工产品（危险化学品按资质范围）的销售所涉及场所的相关职业健康安全管理活动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Q：29.10.07;29.11.05;33.02.02</w:t>
            </w:r>
          </w:p>
          <w:p>
            <w:r>
              <w:t>E：29.10.07;29.11.05;33.02.02</w:t>
            </w:r>
          </w:p>
          <w:p>
            <w:r>
              <w:t>O：29.10.07;29.11.05;33.02.02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r>
              <w:rPr>
                <w:rFonts w:hint="eastAsia"/>
                <w:sz w:val="21"/>
                <w:szCs w:val="21"/>
              </w:rPr>
              <w:t>根据行业和国标以及客户要求执行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宋体"/>
                <w:b/>
                <w:sz w:val="21"/>
              </w:rPr>
              <w:t>成都市金牛区金府路88号1栋1单元27楼2718号</w:t>
            </w:r>
          </w:p>
        </w:tc>
        <w:tc>
          <w:tcPr>
            <w:tcW w:w="2267" w:type="dxa"/>
          </w:tcPr>
          <w:p>
            <w:pPr>
              <w:rPr>
                <w:lang w:val="de-DE" w:eastAsia="ja-JP"/>
              </w:rPr>
            </w:pPr>
            <w:r>
              <w:rPr>
                <w:rFonts w:ascii="宋体"/>
                <w:b/>
                <w:sz w:val="21"/>
              </w:rPr>
              <w:t>成都市金牛区金府路88号1栋1单元27楼2718号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Q：实验室设施设备系统集成，仪器仪表、机械设备、化工产品（危险化学品按资质范围）的销售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宋体"/>
                <w:b/>
                <w:sz w:val="21"/>
              </w:rPr>
              <w:t>成都市金牛区金府路88号1栋1单元27楼2718号</w:t>
            </w:r>
          </w:p>
        </w:tc>
        <w:tc>
          <w:tcPr>
            <w:tcW w:w="2267" w:type="dxa"/>
            <w:vAlign w:val="center"/>
          </w:tcPr>
          <w:p>
            <w:pPr>
              <w:rPr>
                <w:lang w:eastAsia="ja-JP"/>
              </w:rPr>
            </w:pPr>
            <w:r>
              <w:rPr>
                <w:rFonts w:ascii="宋体"/>
                <w:b/>
                <w:sz w:val="21"/>
              </w:rPr>
              <w:t>成都市金牛区金府路88号1栋1单元27楼2718号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E：实验室设施设备系统集成，仪器仪表、机械设备、化工产品（危险化学品按资质范围）的销售所涉及场所的相关环境管理活动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宋体"/>
                <w:b/>
                <w:sz w:val="21"/>
              </w:rPr>
              <w:t>成都市金牛区金府路88号1栋1单元27楼2718号</w:t>
            </w:r>
          </w:p>
        </w:tc>
        <w:tc>
          <w:tcPr>
            <w:tcW w:w="2267" w:type="dxa"/>
            <w:vAlign w:val="center"/>
          </w:tcPr>
          <w:p>
            <w:pPr>
              <w:rPr>
                <w:lang w:eastAsia="ja-JP"/>
              </w:rPr>
            </w:pPr>
            <w:r>
              <w:rPr>
                <w:rFonts w:ascii="宋体"/>
                <w:b/>
                <w:sz w:val="21"/>
              </w:rPr>
              <w:t>成都市金牛区金府路88号1栋1单元27楼2718号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O：实验室设施设备系统集成，仪器仪表、机械设备、化工产品（危险化学品按资质范围）的销售所涉及场所的相关职业健康安全管理活动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Q:29.10.07,29.11.05,33.02.02</w:t>
            </w:r>
          </w:p>
          <w:p>
            <w:r>
              <w:t>E:29.10.07,29.11.05,33.02.02</w:t>
            </w:r>
          </w:p>
          <w:p>
            <w:r>
              <w:t>O:29.10.07,29.11.05,33.02.02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Q:29.10.07,29.11.05</w:t>
            </w:r>
          </w:p>
          <w:p>
            <w:r>
              <w:t>E:29.10.07,33.02.02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Q:29.10.07,29.11.05</w:t>
            </w:r>
          </w:p>
          <w:p>
            <w:r>
              <w:t>E:29.10.07,29.11.05,33.02.02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ascii="Times New Roman" w:hAnsi="Times New Roman" w:eastAsia="宋体" w:cs="Times New Roman"/>
                <w:lang w:val="en-US" w:eastAsia="zh-CN"/>
              </w:rPr>
              <w:t>对上次不符合“</w:t>
            </w:r>
            <w:r>
              <w:rPr>
                <w:rFonts w:hint="eastAsia" w:ascii="Times New Roman" w:hAnsi="Times New Roman" w:eastAsia="宋体" w:cs="Times New Roman"/>
              </w:rPr>
              <w:t>公司特殊过程确定为：</w:t>
            </w:r>
            <w:r>
              <w:rPr>
                <w:rFonts w:hint="eastAsia" w:ascii="Times New Roman" w:hAnsi="Times New Roman" w:eastAsia="宋体" w:cs="Times New Roman"/>
                <w:lang w:val="en-US" w:eastAsia="zh-CN"/>
              </w:rPr>
              <w:t>销售</w:t>
            </w:r>
            <w:r>
              <w:rPr>
                <w:rFonts w:hint="eastAsia" w:ascii="Times New Roman" w:hAnsi="Times New Roman" w:eastAsia="宋体" w:cs="Times New Roman"/>
                <w:lang w:eastAsia="zh-CN"/>
              </w:rPr>
              <w:t>过程，</w:t>
            </w:r>
            <w:r>
              <w:rPr>
                <w:rFonts w:hint="eastAsia" w:ascii="Times New Roman" w:hAnsi="Times New Roman" w:eastAsia="宋体" w:cs="Times New Roman"/>
              </w:rPr>
              <w:t>但现场未能查见对该过程进行确认的相关记录</w:t>
            </w:r>
            <w:r>
              <w:rPr>
                <w:rFonts w:hint="eastAsia" w:ascii="Times New Roman" w:hAnsi="Times New Roman" w:eastAsia="宋体" w:cs="Times New Roman"/>
                <w:lang w:val="en-US" w:eastAsia="zh-CN"/>
              </w:rPr>
              <w:t>”进行验证，不符合措施落实有效，不符合已经关闭。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1</w:t>
            </w:r>
          </w:p>
        </w:tc>
        <w:tc>
          <w:tcPr>
            <w:tcW w:w="1717" w:type="dxa"/>
            <w:vAlign w:val="top"/>
          </w:tcPr>
          <w:p/>
        </w:tc>
        <w:tc>
          <w:tcPr>
            <w:tcW w:w="1560" w:type="dxa"/>
            <w:vAlign w:val="top"/>
          </w:tcPr>
          <w:p>
            <w:r>
              <w:rPr>
                <w:rFonts w:hint="eastAsia"/>
                <w:lang w:val="en-US" w:eastAsia="zh-CN"/>
              </w:rPr>
              <w:t>1</w:t>
            </w:r>
          </w:p>
        </w:tc>
        <w:tc>
          <w:tcPr>
            <w:tcW w:w="2965" w:type="dxa"/>
            <w:vAlign w:val="top"/>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tc>
        <w:tc>
          <w:tcPr>
            <w:tcW w:w="1560" w:type="dxa"/>
            <w:vAlign w:val="top"/>
          </w:tcPr>
          <w:p>
            <w:r>
              <w:rPr>
                <w:rFonts w:hint="eastAsia"/>
                <w:lang w:val="en-US" w:eastAsia="zh-CN"/>
              </w:rPr>
              <w:t>1</w:t>
            </w:r>
          </w:p>
        </w:tc>
        <w:tc>
          <w:tcPr>
            <w:tcW w:w="2965" w:type="dxa"/>
            <w:vAlign w:val="top"/>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585470</wp:posOffset>
                  </wp:positionH>
                  <wp:positionV relativeFrom="paragraph">
                    <wp:posOffset>31750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6" cstate="print"/>
                          <a:srcRect/>
                          <a:stretch>
                            <a:fillRect/>
                          </a:stretch>
                        </pic:blipFill>
                        <pic:spPr>
                          <a:xfrm>
                            <a:off x="0" y="0"/>
                            <a:ext cx="371475" cy="36576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bookmarkStart w:id="34" w:name="_GoBack"/>
            <w:bookmarkEnd w:id="34"/>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AE85C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2021-11-17T08:12:50Z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