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1151-2021-EO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常州二维暖烯科技有限公司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91320412MA1TAUR11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常州二维暖烯科技有限公司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E：石墨烯导电复合加热膜的设计、生产和销售所涉及场所的相关环境管理活动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O：石墨烯导电复合加热膜的设计、生产和销售所涉及场所的相关职业健康安全管理活动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常州西太湖科技产业园兰香路8号12号楼二楼东边厂房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江苏省常州西太湖科技产业园兰香路8号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ind w:firstLine="220" w:firstLineChars="100"/>
              <w:jc w:val="left"/>
              <w:rPr>
                <w:rFonts w:hint="eastAsia" w:ascii="Times New Roman" w:hAnsi="Times New Roman" w:eastAsia="宋体" w:cs="Times New Roman"/>
                <w:b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Microsoft YaHei" w:hAnsi="Microsoft YaHei" w:eastAsia="Microsoft YaHei" w:cs="Microsoft YaHei"/>
                <w:i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  <w:t xml:space="preserve">Changzhou Erwei </w:t>
            </w:r>
            <w:r>
              <w:rPr>
                <w:rFonts w:hint="eastAsia" w:ascii="Microsoft YaHei" w:hAnsi="Microsoft YaHei" w:cs="Microsoft YaHei"/>
                <w:i w:val="0"/>
                <w:caps w:val="0"/>
                <w:color w:val="333333"/>
                <w:spacing w:val="0"/>
                <w:sz w:val="22"/>
                <w:szCs w:val="22"/>
                <w:shd w:val="clear" w:fill="F5F5F5"/>
                <w:lang w:val="en-US" w:eastAsia="zh-CN"/>
              </w:rPr>
              <w:t xml:space="preserve">nuanxi </w:t>
            </w:r>
            <w:bookmarkStart w:id="21" w:name="_GoBack"/>
            <w:bookmarkEnd w:id="21"/>
            <w:r>
              <w:rPr>
                <w:rFonts w:ascii="Microsoft YaHei" w:hAnsi="Microsoft YaHei" w:eastAsia="Microsoft YaHei" w:cs="Microsoft YaHei"/>
                <w:i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  <w:t>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FF0000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Microsoft YaHei" w:hAnsi="Microsoft YaHei" w:eastAsia="Microsoft YaHei" w:cs="Microsoft YaHei"/>
                <w:i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  <w:t>Environmental Management activities related to sites involved in the design, production and marketing of graphene conductive composite heating films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Microsoft YaHei" w:hAnsi="Microsoft YaHei" w:eastAsia="Microsoft YaHei" w:cs="Microsoft YaHei"/>
                <w:i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  <w:t>East workshop, 2nd floor, building 12,8 Lanxiang Road, West Tai Lake Science and Technology Industrial Park, Changzhou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Microsoft YaHei" w:hAnsi="Microsoft YaHei" w:eastAsia="Microsoft YaHei" w:cs="Microsoft YaHei"/>
                <w:i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  <w:t>The design, production and marketing of graphene conductive composite heating film involves site-related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Microsoft YaHei" w:hAnsi="Microsoft YaHei" w:eastAsia="Microsoft YaHei" w:cs="Microsoft YaHei"/>
                <w:i w:val="0"/>
                <w:caps w:val="0"/>
                <w:color w:val="333333"/>
                <w:spacing w:val="0"/>
                <w:sz w:val="22"/>
                <w:szCs w:val="22"/>
                <w:shd w:val="clear" w:fill="F5F5F5"/>
              </w:rPr>
              <w:t>No. 8, Lanxiang Road, West Tai Lake Science and Technology Industrial Park, Changzhou, Jiangsu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317500</wp:posOffset>
                  </wp:positionV>
                  <wp:extent cx="432435" cy="332105"/>
                  <wp:effectExtent l="0" t="0" r="12065" b="1079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Microsoft YaHei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65670BE"/>
    <w:rsid w:val="0ACF38CA"/>
    <w:rsid w:val="27E925DD"/>
    <w:rsid w:val="353A271F"/>
    <w:rsid w:val="4A3C5D4B"/>
    <w:rsid w:val="4ADB7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33</TotalTime>
  <ScaleCrop>false</ScaleCrop>
  <LinksUpToDate>false</LinksUpToDate>
  <CharactersWithSpaces>1049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2021-11-26T01:17:13Z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