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赣州市兴钧餐饮有限公司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江西省赣州市南康区南水新区沿江路龙事达国际公馆一楼店面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江西省赣州市南康区南水新区沿江路龙事达国际公馆一楼店面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1148-2021-QE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杨金平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13870708268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1213934368@qq.com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杨金平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_GoBack"/>
            <w:bookmarkStart w:id="18" w:name="审核范围"/>
            <w:r>
              <w:rPr>
                <w:sz w:val="21"/>
                <w:szCs w:val="21"/>
              </w:rPr>
              <w:t>Q：餐饮服务</w:t>
            </w:r>
          </w:p>
          <w:p>
            <w:r>
              <w:rPr>
                <w:sz w:val="21"/>
                <w:szCs w:val="21"/>
              </w:rPr>
              <w:t>E：餐饮服务所涉及场所的相关环境管理活动</w:t>
            </w:r>
            <w:bookmarkEnd w:id="30"/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Q：30.05.00</w:t>
            </w:r>
          </w:p>
          <w:p>
            <w:r>
              <w:t>E：30.05.00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2021年11月12日 上午至2021年11月12日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刘秋秋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江西道道鲜餐饮管理有限公司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15813724744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褚敏杰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2021.11.12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9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11.12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9：00-17：00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午餐休息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合同基本信息确认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</w:rPr>
              <w:t>原件</w:t>
            </w:r>
            <w:r>
              <w:rPr>
                <w:rFonts w:hint="eastAsia"/>
                <w:sz w:val="20"/>
                <w:szCs w:val="20"/>
              </w:rPr>
              <w:t>和复印件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-管理手册；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-文件化的程序；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-作业文件；</w:t>
            </w:r>
          </w:p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0"/>
                <w:szCs w:val="20"/>
                <w:shd w:val="pct10" w:color="auto" w:fill="FFFFFF"/>
              </w:rPr>
              <w:t>各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对</w:t>
            </w:r>
            <w:r>
              <w:rPr>
                <w:sz w:val="20"/>
                <w:szCs w:val="20"/>
              </w:rPr>
              <w:t>多场所</w:t>
            </w:r>
            <w:r>
              <w:rPr>
                <w:rFonts w:hint="eastAsia"/>
                <w:sz w:val="20"/>
                <w:szCs w:val="20"/>
              </w:rPr>
              <w:t>/临时场所</w:t>
            </w:r>
            <w:r>
              <w:rPr>
                <w:sz w:val="20"/>
                <w:szCs w:val="20"/>
              </w:rPr>
              <w:t>建立的控制的水平（</w:t>
            </w:r>
            <w:r>
              <w:rPr>
                <w:rFonts w:hint="eastAsia"/>
                <w:sz w:val="20"/>
                <w:szCs w:val="20"/>
              </w:rPr>
              <w:t>适用</w:t>
            </w:r>
            <w:r>
              <w:rPr>
                <w:sz w:val="20"/>
                <w:szCs w:val="20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QMS场所巡查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EMS运行情况：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查看地理位置图、污水管网图（适用时）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了解主要资源和能源使用种类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 查看环境因素的识别和评价程序合理性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hint="eastAsia"/>
                <w:sz w:val="20"/>
                <w:szCs w:val="20"/>
              </w:rPr>
              <w:t>了解重要环境因素的和控制措施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-了解适用的环境法律和其他要求的获取、识别程序实施情况和合规性评价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-查看合规性证明（9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年后新扩建的环评验收、环境监测报告）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-了解危险化学品的种类及MSDS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-了解危险废弃物的处置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-了解消防控制方法（消防备案或消防验收）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-了解</w:t>
            </w:r>
            <w:r>
              <w:rPr>
                <w:sz w:val="20"/>
                <w:szCs w:val="20"/>
              </w:rPr>
              <w:t>应急准备和响应情况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0"/>
                <w:szCs w:val="20"/>
                <w:shd w:val="pct10" w:color="auto" w:fill="FFFFFF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</w:rPr>
              <w:t>EMS场所巡查</w:t>
            </w:r>
            <w:r>
              <w:rPr>
                <w:sz w:val="20"/>
                <w:szCs w:val="20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A在B的指导下审核Q条款。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9A0FAA"/>
    <w:rsid w:val="53C92C61"/>
    <w:rsid w:val="59301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7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2021-11-12T08:08:14Z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