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0602-2019-QJEO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湖北人武建设集团有限公司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9"/>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p>
            <w:pPr>
              <w:spacing w:line="240" w:lineRule="exact"/>
              <w:jc w:val="center"/>
              <w:rPr>
                <w:b/>
                <w:color w:val="000000"/>
                <w:sz w:val="20"/>
                <w:szCs w:val="20"/>
              </w:rPr>
            </w:pPr>
            <w:r>
              <w:rPr>
                <w:b/>
                <w:color w:val="000000"/>
                <w:sz w:val="20"/>
                <w:szCs w:val="20"/>
              </w:rPr>
              <w:t>EC:审核员</w:t>
            </w:r>
          </w:p>
        </w:tc>
        <w:tc>
          <w:tcPr>
            <w:tcW w:w="2179" w:type="dxa"/>
            <w:gridSpan w:val="2"/>
            <w:vAlign w:val="center"/>
          </w:tcPr>
          <w:p>
            <w:pPr>
              <w:spacing w:line="240" w:lineRule="exact"/>
              <w:jc w:val="center"/>
              <w:rPr>
                <w:b/>
                <w:color w:val="000000"/>
                <w:sz w:val="20"/>
                <w:szCs w:val="20"/>
              </w:rPr>
            </w:pPr>
            <w:r>
              <w:rPr>
                <w:b/>
                <w:color w:val="000000"/>
                <w:sz w:val="20"/>
                <w:szCs w:val="20"/>
              </w:rPr>
              <w:t>E:28.02.00,28.03.01,28.08.01,28.08.02,28.08.03,28.08.04,28.08.05,28.09.02</w:t>
            </w:r>
          </w:p>
          <w:p>
            <w:pPr>
              <w:spacing w:line="240" w:lineRule="exact"/>
              <w:jc w:val="center"/>
              <w:rPr>
                <w:b/>
                <w:color w:val="000000"/>
                <w:sz w:val="20"/>
                <w:szCs w:val="20"/>
              </w:rPr>
            </w:pPr>
            <w:r>
              <w:rPr>
                <w:b/>
                <w:color w:val="000000"/>
                <w:sz w:val="20"/>
                <w:szCs w:val="20"/>
              </w:rPr>
              <w:t>O:28.02.00,28.03.01,28.08.01,28.08.02,28.08.03,28.08.04,28.08.05,28.09.02</w:t>
            </w:r>
          </w:p>
          <w:p>
            <w:pPr>
              <w:spacing w:line="240" w:lineRule="exact"/>
              <w:jc w:val="center"/>
              <w:rPr>
                <w:b/>
                <w:color w:val="000000"/>
                <w:sz w:val="20"/>
                <w:szCs w:val="20"/>
              </w:rPr>
            </w:pPr>
            <w:r>
              <w:rPr>
                <w:b/>
                <w:color w:val="000000"/>
                <w:sz w:val="20"/>
                <w:szCs w:val="20"/>
              </w:rPr>
              <w:t>EC:28.02.00,28.03.01,28.08.01,28.08.02,28.08.03,28.08.04,28.08.05,28.09.02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b/>
                <w:color w:val="000000"/>
                <w:sz w:val="20"/>
                <w:szCs w:val="20"/>
              </w:rPr>
            </w:pPr>
            <w:bookmarkStart w:id="20" w:name="_GoBack"/>
            <w:bookmarkEnd w:id="20"/>
          </w:p>
        </w:tc>
        <w:tc>
          <w:tcPr>
            <w:tcW w:w="851" w:type="dxa"/>
            <w:gridSpan w:val="2"/>
            <w:vAlign w:val="center"/>
          </w:tcPr>
          <w:p>
            <w:pPr>
              <w:rPr>
                <w:rFonts w:hint="eastAsia"/>
                <w:b/>
                <w:color w:val="000000"/>
                <w:sz w:val="20"/>
                <w:szCs w:val="20"/>
              </w:rPr>
            </w:pPr>
          </w:p>
        </w:tc>
        <w:tc>
          <w:tcPr>
            <w:tcW w:w="1417" w:type="dxa"/>
            <w:gridSpan w:val="2"/>
            <w:vAlign w:val="center"/>
          </w:tcPr>
          <w:p>
            <w:pPr>
              <w:rPr>
                <w:rFonts w:hint="eastAsia"/>
                <w:b/>
                <w:color w:val="000000"/>
                <w:sz w:val="20"/>
                <w:szCs w:val="20"/>
              </w:rPr>
            </w:pPr>
          </w:p>
        </w:tc>
        <w:tc>
          <w:tcPr>
            <w:tcW w:w="3402" w:type="dxa"/>
            <w:gridSpan w:val="5"/>
            <w:vAlign w:val="center"/>
          </w:tcPr>
          <w:p>
            <w:pPr>
              <w:rPr>
                <w:rFonts w:hint="eastAsia"/>
                <w:b/>
                <w:color w:val="000000"/>
                <w:sz w:val="20"/>
                <w:szCs w:val="20"/>
              </w:rPr>
            </w:pPr>
          </w:p>
        </w:tc>
        <w:tc>
          <w:tcPr>
            <w:tcW w:w="2179" w:type="dxa"/>
            <w:gridSpan w:val="2"/>
            <w:vAlign w:val="center"/>
          </w:tcPr>
          <w:p>
            <w:pPr>
              <w:rPr>
                <w:b/>
                <w:color w:val="000000"/>
                <w:sz w:val="20"/>
                <w:szCs w:val="2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环境管理体系,职业健康安全管理体系,质量管理体系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t>■</w:t>
      </w:r>
      <w:r>
        <w:rPr>
          <w:rFonts w:ascii="宋体" w:hAnsi="宋体"/>
          <w:b/>
          <w:color w:val="000000"/>
          <w:sz w:val="20"/>
          <w:szCs w:val="20"/>
          <w:lang w:val="de-DE"/>
        </w:rPr>
        <w:t xml:space="preserve">GB/T19001-2016    </w:t>
      </w: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6" w:name="S勾选Add1"/>
      <w:r>
        <w:rPr>
          <w:rFonts w:hint="eastAsia" w:ascii="宋体" w:hAnsi="宋体"/>
          <w:b/>
          <w:color w:val="000000"/>
          <w:sz w:val="20"/>
          <w:szCs w:val="20"/>
          <w:lang w:val="de-DE"/>
        </w:rPr>
        <w:t>■</w:t>
      </w:r>
      <w:bookmarkEnd w:id="6"/>
      <w:r>
        <w:rPr>
          <w:rFonts w:hint="eastAsia" w:ascii="宋体" w:hAnsi="宋体"/>
          <w:b/>
          <w:color w:val="000000"/>
          <w:sz w:val="20"/>
          <w:szCs w:val="20"/>
          <w:lang w:val="en-US" w:eastAsia="zh-CN"/>
        </w:rPr>
        <w:t>ISO45001-2008</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7" w:name="组织名称Add2"/>
            <w:r>
              <w:rPr>
                <w:rFonts w:ascii="宋体"/>
                <w:b/>
                <w:color w:val="000000"/>
                <w:sz w:val="20"/>
                <w:szCs w:val="20"/>
              </w:rPr>
              <w:t>湖北人武建设集团有限公司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8" w:name="注册地址"/>
            <w:r>
              <w:rPr>
                <w:rFonts w:ascii="宋体"/>
                <w:b/>
                <w:color w:val="000000"/>
                <w:sz w:val="20"/>
                <w:szCs w:val="20"/>
              </w:rPr>
              <w:t>武汉市江夏区大花岭街11号</w:t>
            </w:r>
            <w:bookmarkEnd w:id="8"/>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9" w:name="注册邮编"/>
            <w:r>
              <w:rPr>
                <w:rFonts w:ascii="宋体"/>
                <w:b/>
                <w:color w:val="000000"/>
                <w:sz w:val="20"/>
                <w:szCs w:val="20"/>
              </w:rPr>
              <w:t>430212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0" w:name="经营地址"/>
            <w:bookmarkEnd w:id="10"/>
            <w:r>
              <w:rPr>
                <w:rFonts w:ascii="宋体"/>
                <w:b/>
                <w:color w:val="000000"/>
                <w:sz w:val="20"/>
                <w:szCs w:val="20"/>
              </w:rPr>
              <w:t>武汉市江夏区大花岭街居委会综合楼12楼</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经营邮编"/>
            <w:bookmarkEnd w:id="11"/>
            <w:r>
              <w:rPr>
                <w:rFonts w:ascii="宋体"/>
                <w:b/>
                <w:color w:val="000000"/>
                <w:sz w:val="20"/>
                <w:szCs w:val="20"/>
              </w:rPr>
              <w:t>430212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2" w:name="联系人Add1"/>
            <w:r>
              <w:rPr>
                <w:rFonts w:ascii="宋体"/>
                <w:b/>
                <w:color w:val="000000"/>
                <w:sz w:val="20"/>
                <w:szCs w:val="20"/>
              </w:rPr>
              <w:t>曾睿</w:t>
            </w:r>
            <w:bookmarkEnd w:id="12"/>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3" w:name="联系人电话Add1"/>
            <w:r>
              <w:rPr>
                <w:rFonts w:ascii="宋体"/>
                <w:b/>
                <w:color w:val="000000"/>
                <w:sz w:val="20"/>
                <w:szCs w:val="20"/>
              </w:rPr>
              <w:t>15927595500</w:t>
            </w:r>
            <w:bookmarkEnd w:id="13"/>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4" w:name="联系人传真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hint="eastAsia" w:ascii="宋体" w:eastAsia="宋体"/>
                <w:b/>
                <w:color w:val="000000"/>
                <w:sz w:val="20"/>
                <w:szCs w:val="20"/>
                <w:lang w:eastAsia="zh-CN"/>
              </w:rPr>
            </w:pPr>
            <w:r>
              <w:rPr>
                <w:rFonts w:hint="eastAsia" w:ascii="宋体"/>
                <w:b/>
                <w:color w:val="000000"/>
                <w:sz w:val="20"/>
                <w:szCs w:val="20"/>
                <w:lang w:eastAsia="zh-CN"/>
              </w:rPr>
              <w:t>王继渡</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5" w:name="管理者代表"/>
            <w:r>
              <w:rPr>
                <w:rFonts w:ascii="宋体"/>
                <w:b/>
                <w:color w:val="000000"/>
                <w:sz w:val="20"/>
                <w:szCs w:val="20"/>
              </w:rPr>
              <w:t>王开斌</w:t>
            </w:r>
            <w:bookmarkEnd w:id="15"/>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6" w:name="联系人邮箱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hAnsi="Times New Roman" w:eastAsia="宋体" w:cs="Times New Roman"/>
                <w:b/>
                <w:color w:val="000000"/>
                <w:sz w:val="20"/>
                <w:szCs w:val="20"/>
                <w:lang w:eastAsia="zh-CN"/>
              </w:rPr>
              <w:t>2019年1月28日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7" w:name="审核范围"/>
            <w:r>
              <w:rPr>
                <w:rFonts w:ascii="宋体" w:hAnsi="宋体"/>
                <w:b/>
                <w:color w:val="000000"/>
                <w:sz w:val="20"/>
                <w:szCs w:val="20"/>
              </w:rPr>
              <w:t>E：建筑工程施工总承包、市政公用施工总承包、钢结构工程专业承包、建筑装修装饰工程专业承包（限资质范围内）及其所涉及的环境管理活动</w:t>
            </w:r>
          </w:p>
          <w:p>
            <w:pPr>
              <w:spacing w:line="400" w:lineRule="exact"/>
              <w:rPr>
                <w:rFonts w:ascii="宋体" w:hAnsi="宋体"/>
                <w:b/>
                <w:color w:val="000000"/>
                <w:sz w:val="20"/>
                <w:szCs w:val="20"/>
              </w:rPr>
            </w:pPr>
            <w:r>
              <w:rPr>
                <w:rFonts w:ascii="宋体" w:hAnsi="宋体"/>
                <w:b/>
                <w:color w:val="000000"/>
                <w:sz w:val="20"/>
                <w:szCs w:val="20"/>
              </w:rPr>
              <w:t>O：建筑工程施工总承包、市政公用施工总承包、钢结构工程专业承包、建筑装修装饰工程专业承包（限资质范围内）及其所涉及的职业健康安全管理活动</w:t>
            </w:r>
          </w:p>
          <w:p>
            <w:pPr>
              <w:spacing w:line="400" w:lineRule="exact"/>
              <w:rPr>
                <w:rFonts w:ascii="宋体" w:hAnsi="宋体"/>
                <w:b/>
                <w:color w:val="000000"/>
                <w:sz w:val="20"/>
                <w:szCs w:val="20"/>
              </w:rPr>
            </w:pPr>
            <w:r>
              <w:rPr>
                <w:rFonts w:ascii="宋体" w:hAnsi="宋体"/>
                <w:b/>
                <w:color w:val="000000"/>
                <w:sz w:val="20"/>
                <w:szCs w:val="20"/>
              </w:rPr>
              <w:t>EC：建筑工程施工总承包、市政公用施工总承包、钢结构工程专业承包、建筑装修装饰工程专业承包（限资质范围内）</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8" w:name="专业代码"/>
            <w:r>
              <w:rPr>
                <w:rFonts w:ascii="宋体"/>
                <w:b/>
                <w:color w:val="000000"/>
                <w:sz w:val="20"/>
                <w:szCs w:val="20"/>
              </w:rPr>
              <w:t>E：28.02.00;28.03.01;28.08.01;28.08.02;28.08.03;28.08.04;28.08.05;28.09.02</w:t>
            </w:r>
          </w:p>
          <w:p>
            <w:pPr>
              <w:spacing w:line="280" w:lineRule="exact"/>
              <w:rPr>
                <w:rFonts w:ascii="宋体"/>
                <w:b/>
                <w:color w:val="000000"/>
                <w:sz w:val="20"/>
                <w:szCs w:val="20"/>
              </w:rPr>
            </w:pPr>
            <w:r>
              <w:rPr>
                <w:rFonts w:ascii="宋体"/>
                <w:b/>
                <w:color w:val="000000"/>
                <w:sz w:val="20"/>
                <w:szCs w:val="20"/>
              </w:rPr>
              <w:t>O：28.02.00;28.03.01;28.08.01;28.08.02;28.08.03;28.08.04;28.08.05;28.09.02</w:t>
            </w:r>
          </w:p>
          <w:p>
            <w:pPr>
              <w:spacing w:line="280" w:lineRule="exact"/>
              <w:rPr>
                <w:rFonts w:ascii="宋体"/>
                <w:b/>
                <w:color w:val="000000"/>
                <w:sz w:val="20"/>
                <w:szCs w:val="20"/>
              </w:rPr>
            </w:pPr>
            <w:r>
              <w:rPr>
                <w:rFonts w:ascii="宋体"/>
                <w:b/>
                <w:color w:val="000000"/>
                <w:sz w:val="20"/>
                <w:szCs w:val="20"/>
              </w:rPr>
              <w:t>EC：28.02.00;28.03.01;28.08.01;28.08.02;28.08.03;28.08.04;28.08.05;28.09.02</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664" w:firstLineChars="315"/>
        <w:jc w:val="left"/>
        <w:rPr>
          <w:rFonts w:hint="eastAsia" w:ascii="宋体" w:hAnsi="宋体" w:eastAsia="宋体"/>
          <w:b/>
          <w:color w:val="000000"/>
          <w:spacing w:val="-8"/>
          <w:sz w:val="26"/>
          <w:szCs w:val="26"/>
          <w:lang w:val="en-US" w:eastAsia="zh-CN"/>
        </w:rPr>
      </w:pPr>
      <w:r>
        <w:rPr>
          <w:rFonts w:hint="eastAsia" w:ascii="宋体" w:hAnsi="宋体"/>
          <w:b/>
          <w:szCs w:val="21"/>
          <w:lang w:val="en-US" w:eastAsia="zh-CN"/>
        </w:rPr>
        <w:t>附：</w:t>
      </w:r>
      <w:r>
        <w:rPr>
          <w:rFonts w:hint="eastAsia" w:ascii="宋体" w:hAnsi="宋体"/>
          <w:b/>
          <w:szCs w:val="21"/>
        </w:rPr>
        <w:t>在建项目</w:t>
      </w:r>
      <w:r>
        <w:rPr>
          <w:rFonts w:hint="eastAsia" w:ascii="宋体" w:hAnsi="宋体"/>
          <w:b/>
          <w:szCs w:val="21"/>
          <w:lang w:val="en-US" w:eastAsia="zh-CN"/>
        </w:rPr>
        <w:t>清单：</w:t>
      </w:r>
    </w:p>
    <w:tbl>
      <w:tblPr>
        <w:tblStyle w:val="9"/>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263"/>
        <w:gridCol w:w="1099"/>
        <w:gridCol w:w="1048"/>
        <w:gridCol w:w="1589"/>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630" w:type="dxa"/>
            <w:noWrap w:val="0"/>
            <w:vAlign w:val="center"/>
          </w:tcPr>
          <w:p>
            <w:pPr>
              <w:spacing w:before="240"/>
              <w:ind w:right="-54"/>
              <w:jc w:val="center"/>
              <w:rPr>
                <w:rFonts w:hint="eastAsia"/>
              </w:rPr>
            </w:pPr>
            <w:r>
              <w:rPr>
                <w:rFonts w:hint="eastAsia"/>
              </w:rPr>
              <w:t>序号</w:t>
            </w:r>
          </w:p>
        </w:tc>
        <w:tc>
          <w:tcPr>
            <w:tcW w:w="2263" w:type="dxa"/>
            <w:noWrap w:val="0"/>
            <w:vAlign w:val="center"/>
          </w:tcPr>
          <w:p>
            <w:pPr>
              <w:spacing w:before="240"/>
              <w:jc w:val="center"/>
              <w:rPr>
                <w:rFonts w:hint="eastAsia"/>
              </w:rPr>
            </w:pPr>
            <w:r>
              <w:rPr>
                <w:rFonts w:hint="eastAsia"/>
              </w:rPr>
              <w:t>场所名称/地址</w:t>
            </w:r>
          </w:p>
        </w:tc>
        <w:tc>
          <w:tcPr>
            <w:tcW w:w="1099" w:type="dxa"/>
            <w:noWrap w:val="0"/>
            <w:vAlign w:val="center"/>
          </w:tcPr>
          <w:p>
            <w:pPr>
              <w:spacing w:before="240"/>
              <w:ind w:right="-88"/>
              <w:jc w:val="center"/>
              <w:rPr>
                <w:rFonts w:hint="eastAsia"/>
              </w:rPr>
            </w:pPr>
            <w:r>
              <w:rPr>
                <w:rFonts w:hint="eastAsia"/>
              </w:rPr>
              <w:t>联系人</w:t>
            </w:r>
          </w:p>
        </w:tc>
        <w:tc>
          <w:tcPr>
            <w:tcW w:w="1048" w:type="dxa"/>
            <w:noWrap w:val="0"/>
            <w:vAlign w:val="center"/>
          </w:tcPr>
          <w:p>
            <w:pPr>
              <w:tabs>
                <w:tab w:val="left" w:pos="1011"/>
              </w:tabs>
              <w:spacing w:before="240"/>
              <w:ind w:right="-96"/>
              <w:jc w:val="center"/>
              <w:rPr>
                <w:rFonts w:hint="eastAsia"/>
              </w:rPr>
            </w:pPr>
            <w:r>
              <w:rPr>
                <w:rFonts w:hint="eastAsia"/>
              </w:rPr>
              <w:t>员工数</w:t>
            </w:r>
          </w:p>
        </w:tc>
        <w:tc>
          <w:tcPr>
            <w:tcW w:w="1589" w:type="dxa"/>
            <w:noWrap w:val="0"/>
            <w:vAlign w:val="center"/>
          </w:tcPr>
          <w:p>
            <w:pPr>
              <w:tabs>
                <w:tab w:val="left" w:pos="1015"/>
              </w:tabs>
              <w:spacing w:before="240"/>
              <w:ind w:right="-14"/>
              <w:jc w:val="center"/>
              <w:rPr>
                <w:rFonts w:hint="eastAsia"/>
              </w:rPr>
            </w:pPr>
            <w:r>
              <w:rPr>
                <w:rFonts w:hint="eastAsia"/>
              </w:rPr>
              <w:t>电话</w:t>
            </w:r>
          </w:p>
        </w:tc>
        <w:tc>
          <w:tcPr>
            <w:tcW w:w="2289" w:type="dxa"/>
            <w:noWrap w:val="0"/>
            <w:vAlign w:val="top"/>
          </w:tcPr>
          <w:p>
            <w:pPr>
              <w:tabs>
                <w:tab w:val="center" w:pos="4153"/>
                <w:tab w:val="right" w:pos="8306"/>
              </w:tabs>
              <w:snapToGrid w:val="0"/>
              <w:spacing w:line="276" w:lineRule="auto"/>
              <w:jc w:val="center"/>
              <w:rPr>
                <w:rFonts w:hint="eastAsia" w:ascii="宋体" w:hAnsi="宋体"/>
                <w:b/>
                <w:szCs w:val="21"/>
              </w:rPr>
            </w:pPr>
            <w:r>
              <w:rPr>
                <w:rFonts w:hint="eastAsia"/>
              </w:rPr>
              <w:t>现场活动状态（工作内容，进展情况）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exact"/>
          <w:jc w:val="center"/>
        </w:trPr>
        <w:tc>
          <w:tcPr>
            <w:tcW w:w="630" w:type="dxa"/>
            <w:noWrap w:val="0"/>
            <w:vAlign w:val="center"/>
          </w:tcPr>
          <w:p>
            <w:pPr>
              <w:tabs>
                <w:tab w:val="center" w:pos="4153"/>
                <w:tab w:val="right" w:pos="8306"/>
              </w:tabs>
              <w:snapToGrid w:val="0"/>
              <w:spacing w:line="276" w:lineRule="auto"/>
              <w:jc w:val="center"/>
              <w:rPr>
                <w:rFonts w:ascii="宋体" w:hAnsi="宋体"/>
                <w:szCs w:val="21"/>
              </w:rPr>
            </w:pPr>
            <w:r>
              <w:rPr>
                <w:rFonts w:hint="eastAsia" w:ascii="宋体" w:hAnsi="宋体"/>
                <w:szCs w:val="21"/>
              </w:rPr>
              <w:t>1</w:t>
            </w:r>
          </w:p>
        </w:tc>
        <w:tc>
          <w:tcPr>
            <w:tcW w:w="2263" w:type="dxa"/>
            <w:noWrap w:val="0"/>
            <w:vAlign w:val="center"/>
          </w:tcPr>
          <w:p>
            <w:pPr>
              <w:spacing w:before="240"/>
              <w:jc w:val="center"/>
              <w:rPr>
                <w:rFonts w:ascii="宋体" w:hAnsi="宋体"/>
                <w:szCs w:val="21"/>
              </w:rPr>
            </w:pPr>
            <w:r>
              <w:rPr>
                <w:rFonts w:hint="eastAsia" w:ascii="宋体" w:hAnsi="宋体"/>
                <w:szCs w:val="21"/>
              </w:rPr>
              <w:t>（房建及装饰装修）湖南省辰溪湘谢丽都住宅小区三期工程</w:t>
            </w:r>
          </w:p>
        </w:tc>
        <w:tc>
          <w:tcPr>
            <w:tcW w:w="1099" w:type="dxa"/>
            <w:noWrap w:val="0"/>
            <w:vAlign w:val="center"/>
          </w:tcPr>
          <w:p>
            <w:pPr>
              <w:spacing w:before="240"/>
              <w:ind w:right="-88"/>
              <w:jc w:val="center"/>
              <w:rPr>
                <w:rFonts w:hint="eastAsia" w:ascii="宋体" w:hAnsi="宋体"/>
                <w:szCs w:val="21"/>
              </w:rPr>
            </w:pPr>
            <w:r>
              <w:rPr>
                <w:rFonts w:hint="eastAsia" w:ascii="宋体" w:hAnsi="宋体"/>
                <w:szCs w:val="21"/>
              </w:rPr>
              <w:t>王力</w:t>
            </w:r>
          </w:p>
        </w:tc>
        <w:tc>
          <w:tcPr>
            <w:tcW w:w="1048" w:type="dxa"/>
            <w:noWrap w:val="0"/>
            <w:vAlign w:val="center"/>
          </w:tcPr>
          <w:p>
            <w:pPr>
              <w:tabs>
                <w:tab w:val="left" w:pos="1011"/>
              </w:tabs>
              <w:spacing w:before="240"/>
              <w:ind w:right="-96"/>
              <w:jc w:val="center"/>
              <w:rPr>
                <w:rFonts w:hint="eastAsia" w:ascii="宋体" w:hAnsi="宋体"/>
                <w:szCs w:val="21"/>
              </w:rPr>
            </w:pPr>
            <w:r>
              <w:rPr>
                <w:rFonts w:hint="eastAsia" w:ascii="宋体" w:hAnsi="宋体"/>
                <w:szCs w:val="21"/>
              </w:rPr>
              <w:t>2</w:t>
            </w:r>
            <w:r>
              <w:rPr>
                <w:rFonts w:ascii="宋体" w:hAnsi="宋体"/>
                <w:szCs w:val="21"/>
              </w:rPr>
              <w:t>8</w:t>
            </w:r>
            <w:r>
              <w:rPr>
                <w:rFonts w:hint="eastAsia" w:ascii="宋体" w:hAnsi="宋体"/>
                <w:szCs w:val="21"/>
              </w:rPr>
              <w:t>人</w:t>
            </w:r>
          </w:p>
        </w:tc>
        <w:tc>
          <w:tcPr>
            <w:tcW w:w="1589" w:type="dxa"/>
            <w:noWrap w:val="0"/>
            <w:vAlign w:val="center"/>
          </w:tcPr>
          <w:p>
            <w:pPr>
              <w:tabs>
                <w:tab w:val="left" w:pos="1015"/>
              </w:tabs>
              <w:spacing w:before="240"/>
              <w:ind w:right="-14"/>
              <w:jc w:val="center"/>
              <w:rPr>
                <w:rFonts w:hint="eastAsia" w:ascii="宋体" w:hAnsi="宋体"/>
                <w:szCs w:val="21"/>
              </w:rPr>
            </w:pPr>
            <w:r>
              <w:rPr>
                <w:rFonts w:hint="eastAsia" w:ascii="宋体" w:hAnsi="宋体"/>
                <w:szCs w:val="21"/>
              </w:rPr>
              <w:t>1</w:t>
            </w:r>
            <w:r>
              <w:rPr>
                <w:rFonts w:ascii="宋体" w:hAnsi="宋体"/>
                <w:szCs w:val="21"/>
              </w:rPr>
              <w:t>3986044013</w:t>
            </w:r>
          </w:p>
        </w:tc>
        <w:tc>
          <w:tcPr>
            <w:tcW w:w="2289" w:type="dxa"/>
            <w:noWrap w:val="0"/>
            <w:vAlign w:val="top"/>
          </w:tcPr>
          <w:p>
            <w:pPr>
              <w:tabs>
                <w:tab w:val="center" w:pos="4153"/>
                <w:tab w:val="right" w:pos="8306"/>
              </w:tabs>
              <w:snapToGrid w:val="0"/>
              <w:spacing w:line="276" w:lineRule="auto"/>
              <w:jc w:val="center"/>
              <w:rPr>
                <w:rFonts w:ascii="宋体" w:hAnsi="宋体"/>
                <w:szCs w:val="21"/>
              </w:rPr>
            </w:pPr>
            <w:r>
              <w:rPr>
                <w:rFonts w:hint="eastAsia" w:ascii="宋体" w:hAnsi="宋体"/>
                <w:szCs w:val="21"/>
              </w:rPr>
              <w:t>正在施工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exact"/>
          <w:jc w:val="center"/>
        </w:trPr>
        <w:tc>
          <w:tcPr>
            <w:tcW w:w="630" w:type="dxa"/>
            <w:noWrap w:val="0"/>
            <w:vAlign w:val="center"/>
          </w:tcPr>
          <w:p>
            <w:pPr>
              <w:tabs>
                <w:tab w:val="center" w:pos="4153"/>
                <w:tab w:val="right" w:pos="8306"/>
              </w:tabs>
              <w:snapToGrid w:val="0"/>
              <w:spacing w:line="276" w:lineRule="auto"/>
              <w:jc w:val="center"/>
              <w:rPr>
                <w:rFonts w:hint="eastAsia" w:ascii="宋体" w:hAnsi="宋体"/>
                <w:szCs w:val="21"/>
              </w:rPr>
            </w:pPr>
            <w:r>
              <w:rPr>
                <w:rFonts w:hint="eastAsia" w:ascii="宋体" w:hAnsi="宋体"/>
                <w:szCs w:val="21"/>
              </w:rPr>
              <w:t>2</w:t>
            </w:r>
          </w:p>
        </w:tc>
        <w:tc>
          <w:tcPr>
            <w:tcW w:w="2263" w:type="dxa"/>
            <w:noWrap w:val="0"/>
            <w:vAlign w:val="center"/>
          </w:tcPr>
          <w:p>
            <w:pPr>
              <w:spacing w:before="240"/>
              <w:jc w:val="center"/>
              <w:rPr>
                <w:rFonts w:ascii="宋体" w:hAnsi="宋体"/>
                <w:szCs w:val="21"/>
              </w:rPr>
            </w:pPr>
            <w:r>
              <w:rPr>
                <w:rFonts w:hint="eastAsia" w:ascii="宋体" w:hAnsi="宋体"/>
                <w:szCs w:val="21"/>
              </w:rPr>
              <w:t>（市政）2018年田园综合体内美丽乡村示范上坡街幸福村舒道士湾</w:t>
            </w:r>
          </w:p>
        </w:tc>
        <w:tc>
          <w:tcPr>
            <w:tcW w:w="1099" w:type="dxa"/>
            <w:noWrap w:val="0"/>
            <w:vAlign w:val="center"/>
          </w:tcPr>
          <w:p>
            <w:pPr>
              <w:spacing w:before="240"/>
              <w:ind w:right="-88"/>
              <w:jc w:val="center"/>
              <w:rPr>
                <w:rFonts w:hint="eastAsia" w:ascii="宋体" w:hAnsi="宋体"/>
                <w:szCs w:val="21"/>
              </w:rPr>
            </w:pPr>
            <w:r>
              <w:rPr>
                <w:rFonts w:hint="eastAsia" w:ascii="宋体" w:hAnsi="宋体"/>
                <w:szCs w:val="21"/>
              </w:rPr>
              <w:t>王开斌</w:t>
            </w:r>
          </w:p>
        </w:tc>
        <w:tc>
          <w:tcPr>
            <w:tcW w:w="1048" w:type="dxa"/>
            <w:noWrap w:val="0"/>
            <w:vAlign w:val="center"/>
          </w:tcPr>
          <w:p>
            <w:pPr>
              <w:tabs>
                <w:tab w:val="left" w:pos="1011"/>
              </w:tabs>
              <w:spacing w:before="240"/>
              <w:ind w:right="-96"/>
              <w:jc w:val="center"/>
              <w:rPr>
                <w:rFonts w:hint="eastAsia" w:ascii="宋体" w:hAnsi="宋体"/>
                <w:szCs w:val="21"/>
              </w:rPr>
            </w:pPr>
            <w:r>
              <w:rPr>
                <w:rFonts w:hint="eastAsia" w:ascii="宋体" w:hAnsi="宋体"/>
                <w:szCs w:val="21"/>
              </w:rPr>
              <w:t>2</w:t>
            </w:r>
            <w:r>
              <w:rPr>
                <w:rFonts w:ascii="宋体" w:hAnsi="宋体"/>
                <w:szCs w:val="21"/>
              </w:rPr>
              <w:t>5</w:t>
            </w:r>
            <w:r>
              <w:rPr>
                <w:rFonts w:hint="eastAsia" w:ascii="宋体" w:hAnsi="宋体"/>
                <w:szCs w:val="21"/>
              </w:rPr>
              <w:t>人</w:t>
            </w:r>
          </w:p>
        </w:tc>
        <w:tc>
          <w:tcPr>
            <w:tcW w:w="1589" w:type="dxa"/>
            <w:noWrap w:val="0"/>
            <w:vAlign w:val="center"/>
          </w:tcPr>
          <w:p>
            <w:pPr>
              <w:tabs>
                <w:tab w:val="left" w:pos="1015"/>
              </w:tabs>
              <w:spacing w:before="240"/>
              <w:ind w:right="-14"/>
              <w:jc w:val="center"/>
              <w:rPr>
                <w:rFonts w:hint="eastAsia" w:ascii="宋体" w:hAnsi="宋体"/>
                <w:szCs w:val="21"/>
              </w:rPr>
            </w:pPr>
            <w:r>
              <w:rPr>
                <w:rFonts w:hint="eastAsia" w:ascii="宋体" w:hAnsi="宋体"/>
                <w:szCs w:val="21"/>
              </w:rPr>
              <w:t>1</w:t>
            </w:r>
            <w:r>
              <w:rPr>
                <w:rFonts w:ascii="宋体" w:hAnsi="宋体"/>
                <w:szCs w:val="21"/>
              </w:rPr>
              <w:t>3006355256</w:t>
            </w:r>
          </w:p>
        </w:tc>
        <w:tc>
          <w:tcPr>
            <w:tcW w:w="2289" w:type="dxa"/>
            <w:noWrap w:val="0"/>
            <w:vAlign w:val="top"/>
          </w:tcPr>
          <w:p>
            <w:pPr>
              <w:tabs>
                <w:tab w:val="center" w:pos="4153"/>
                <w:tab w:val="right" w:pos="8306"/>
              </w:tabs>
              <w:snapToGrid w:val="0"/>
              <w:spacing w:line="276" w:lineRule="auto"/>
              <w:jc w:val="center"/>
              <w:rPr>
                <w:rFonts w:hint="eastAsia" w:ascii="宋体" w:hAnsi="宋体"/>
                <w:szCs w:val="21"/>
              </w:rPr>
            </w:pPr>
            <w:r>
              <w:rPr>
                <w:rFonts w:hint="eastAsia" w:ascii="宋体" w:hAnsi="宋体"/>
                <w:szCs w:val="21"/>
              </w:rPr>
              <w:t>正在施工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630" w:type="dxa"/>
            <w:noWrap w:val="0"/>
            <w:vAlign w:val="center"/>
          </w:tcPr>
          <w:p>
            <w:pPr>
              <w:tabs>
                <w:tab w:val="center" w:pos="4153"/>
                <w:tab w:val="right" w:pos="8306"/>
              </w:tabs>
              <w:snapToGrid w:val="0"/>
              <w:spacing w:line="276" w:lineRule="auto"/>
              <w:jc w:val="center"/>
              <w:rPr>
                <w:rFonts w:hint="eastAsia" w:ascii="宋体" w:hAnsi="宋体"/>
                <w:szCs w:val="21"/>
              </w:rPr>
            </w:pPr>
            <w:r>
              <w:rPr>
                <w:rFonts w:hint="eastAsia" w:ascii="宋体" w:hAnsi="宋体"/>
                <w:szCs w:val="21"/>
              </w:rPr>
              <w:t>3</w:t>
            </w:r>
          </w:p>
        </w:tc>
        <w:tc>
          <w:tcPr>
            <w:tcW w:w="2263" w:type="dxa"/>
            <w:noWrap w:val="0"/>
            <w:vAlign w:val="center"/>
          </w:tcPr>
          <w:p>
            <w:pPr>
              <w:spacing w:before="240"/>
              <w:jc w:val="center"/>
              <w:rPr>
                <w:rFonts w:ascii="宋体" w:hAnsi="宋体"/>
                <w:szCs w:val="21"/>
              </w:rPr>
            </w:pPr>
            <w:r>
              <w:rPr>
                <w:rFonts w:hint="eastAsia" w:ascii="宋体" w:hAnsi="宋体"/>
                <w:szCs w:val="21"/>
              </w:rPr>
              <w:t>（钢结构）沛美达农庄厂房</w:t>
            </w:r>
          </w:p>
        </w:tc>
        <w:tc>
          <w:tcPr>
            <w:tcW w:w="1099" w:type="dxa"/>
            <w:noWrap w:val="0"/>
            <w:vAlign w:val="center"/>
          </w:tcPr>
          <w:p>
            <w:pPr>
              <w:spacing w:before="240"/>
              <w:ind w:right="-88"/>
              <w:jc w:val="center"/>
              <w:rPr>
                <w:rFonts w:hint="eastAsia" w:ascii="宋体" w:hAnsi="宋体"/>
                <w:szCs w:val="21"/>
              </w:rPr>
            </w:pPr>
            <w:r>
              <w:rPr>
                <w:rFonts w:hint="eastAsia" w:ascii="宋体" w:hAnsi="宋体"/>
                <w:szCs w:val="21"/>
              </w:rPr>
              <w:t>商俊</w:t>
            </w:r>
          </w:p>
        </w:tc>
        <w:tc>
          <w:tcPr>
            <w:tcW w:w="1048" w:type="dxa"/>
            <w:noWrap w:val="0"/>
            <w:vAlign w:val="center"/>
          </w:tcPr>
          <w:p>
            <w:pPr>
              <w:tabs>
                <w:tab w:val="left" w:pos="1011"/>
              </w:tabs>
              <w:spacing w:before="240"/>
              <w:ind w:right="-96"/>
              <w:jc w:val="center"/>
              <w:rPr>
                <w:rFonts w:hint="eastAsia" w:ascii="宋体" w:hAnsi="宋体"/>
                <w:szCs w:val="21"/>
              </w:rPr>
            </w:pPr>
            <w:r>
              <w:rPr>
                <w:rFonts w:hint="eastAsia" w:ascii="宋体" w:hAnsi="宋体"/>
                <w:szCs w:val="21"/>
              </w:rPr>
              <w:t>1</w:t>
            </w:r>
            <w:r>
              <w:rPr>
                <w:rFonts w:ascii="宋体" w:hAnsi="宋体"/>
                <w:szCs w:val="21"/>
              </w:rPr>
              <w:t>0</w:t>
            </w:r>
          </w:p>
        </w:tc>
        <w:tc>
          <w:tcPr>
            <w:tcW w:w="1589" w:type="dxa"/>
            <w:noWrap w:val="0"/>
            <w:vAlign w:val="center"/>
          </w:tcPr>
          <w:p>
            <w:pPr>
              <w:tabs>
                <w:tab w:val="left" w:pos="1015"/>
              </w:tabs>
              <w:spacing w:before="240"/>
              <w:ind w:right="-14"/>
              <w:jc w:val="center"/>
              <w:rPr>
                <w:rFonts w:hint="eastAsia" w:ascii="宋体" w:hAnsi="宋体"/>
                <w:szCs w:val="21"/>
              </w:rPr>
            </w:pPr>
            <w:r>
              <w:rPr>
                <w:rFonts w:hint="eastAsia" w:ascii="宋体" w:hAnsi="宋体"/>
                <w:szCs w:val="21"/>
              </w:rPr>
              <w:t>1</w:t>
            </w:r>
            <w:r>
              <w:rPr>
                <w:rFonts w:ascii="宋体" w:hAnsi="宋体"/>
                <w:szCs w:val="21"/>
              </w:rPr>
              <w:t>8086472236</w:t>
            </w:r>
          </w:p>
        </w:tc>
        <w:tc>
          <w:tcPr>
            <w:tcW w:w="2289" w:type="dxa"/>
            <w:noWrap w:val="0"/>
            <w:vAlign w:val="top"/>
          </w:tcPr>
          <w:p>
            <w:pPr>
              <w:tabs>
                <w:tab w:val="center" w:pos="4153"/>
                <w:tab w:val="right" w:pos="8306"/>
              </w:tabs>
              <w:snapToGrid w:val="0"/>
              <w:spacing w:line="276" w:lineRule="auto"/>
              <w:jc w:val="center"/>
              <w:rPr>
                <w:rFonts w:hint="eastAsia" w:ascii="宋体" w:hAnsi="宋体"/>
                <w:szCs w:val="21"/>
              </w:rPr>
            </w:pPr>
            <w:r>
              <w:rPr>
                <w:rFonts w:hint="eastAsia" w:ascii="宋体" w:hAnsi="宋体"/>
                <w:szCs w:val="21"/>
              </w:rPr>
              <w:t>正在施工</w:t>
            </w:r>
          </w:p>
        </w:tc>
      </w:tr>
    </w:tbl>
    <w:p>
      <w:pPr>
        <w:snapToGrid w:val="0"/>
        <w:spacing w:before="156" w:beforeLines="50"/>
        <w:rPr>
          <w:rFonts w:hint="eastAsia" w:ascii="宋体" w:hAnsi="宋体"/>
          <w:b/>
          <w:color w:val="000000"/>
          <w:spacing w:val="-8"/>
          <w:sz w:val="26"/>
          <w:szCs w:val="26"/>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w:t>
      </w:r>
      <w:r>
        <w:rPr>
          <w:rFonts w:hint="eastAsia" w:ascii="宋体" w:hAnsi="宋体"/>
          <w:b/>
          <w:color w:val="000000"/>
          <w:sz w:val="20"/>
          <w:szCs w:val="20"/>
          <w:u w:val="single"/>
        </w:rPr>
        <w:t>有</w:t>
      </w:r>
      <w:r>
        <w:rPr>
          <w:rFonts w:hint="eastAsia" w:ascii="宋体" w:hAnsi="宋体"/>
          <w:b/>
          <w:color w:val="000000"/>
          <w:sz w:val="20"/>
          <w:szCs w:val="20"/>
          <w:u w:val="single"/>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eastAsia="宋体" w:cs="宋体"/>
          <w:bCs w:val="0"/>
          <w:spacing w:val="0"/>
          <w:kern w:val="2"/>
          <w:sz w:val="21"/>
          <w:szCs w:val="21"/>
          <w:lang w:val="en-US" w:eastAsia="zh-CN" w:bidi="ar-SA"/>
        </w:rPr>
        <w:t>管理层总经理、管代、综合部、业务部、财务部、安全事务代表、工程部、</w:t>
      </w:r>
      <w:r>
        <w:rPr>
          <w:rFonts w:hint="eastAsia" w:ascii="Times New Roman" w:hAnsi="Times New Roman" w:eastAsia="宋体" w:cs="Times New Roman"/>
          <w:sz w:val="21"/>
          <w:szCs w:val="21"/>
        </w:rPr>
        <w:t>美丽乡村示范上坡街幸福村舒道士湾 （市政）</w:t>
      </w:r>
      <w:r>
        <w:rPr>
          <w:rFonts w:hint="eastAsia"/>
          <w:sz w:val="21"/>
          <w:szCs w:val="21"/>
        </w:rPr>
        <w:t>项目部</w:t>
      </w:r>
      <w:r>
        <w:rPr>
          <w:rFonts w:hint="eastAsia"/>
          <w:sz w:val="21"/>
          <w:szCs w:val="21"/>
          <w:lang w:eastAsia="zh-CN"/>
        </w:rPr>
        <w:t>、</w:t>
      </w:r>
      <w:r>
        <w:rPr>
          <w:rFonts w:hint="eastAsia" w:ascii="Times New Roman" w:hAnsi="Times New Roman" w:eastAsia="宋体" w:cs="Times New Roman"/>
          <w:sz w:val="21"/>
          <w:szCs w:val="21"/>
        </w:rPr>
        <w:t>湖南省辰溪湘谢丽都住宅小区三期工程（房建及装饰装修）</w:t>
      </w:r>
      <w:r>
        <w:rPr>
          <w:rFonts w:hint="eastAsia"/>
          <w:sz w:val="21"/>
          <w:szCs w:val="21"/>
        </w:rPr>
        <w:t>项目部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val="0"/>
          <w:bCs/>
          <w:color w:val="000000"/>
          <w:sz w:val="20"/>
          <w:szCs w:val="20"/>
          <w:lang w:val="en-US" w:eastAsia="zh-CN"/>
        </w:rPr>
        <w:t>办公室、项目部</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9"/>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hAnsi="宋体"/>
                <w:b/>
                <w:color w:val="000000"/>
                <w:sz w:val="20"/>
                <w:szCs w:val="20"/>
              </w:rPr>
            </w:pPr>
            <w:r>
              <w:rPr>
                <w:rFonts w:hint="eastAsia" w:ascii="宋体" w:hAnsi="宋体"/>
                <w:b/>
                <w:color w:val="000000"/>
                <w:sz w:val="20"/>
                <w:szCs w:val="20"/>
              </w:rPr>
              <w:t>产品</w:t>
            </w:r>
            <w:r>
              <w:rPr>
                <w:rFonts w:hint="eastAsia" w:ascii="宋体" w:hAnsi="宋体"/>
                <w:b/>
                <w:color w:val="000000"/>
                <w:sz w:val="20"/>
                <w:szCs w:val="20"/>
                <w:lang w:val="en-US" w:eastAsia="zh-CN"/>
              </w:rPr>
              <w:t>/</w:t>
            </w:r>
            <w:r>
              <w:rPr>
                <w:rFonts w:hint="eastAsia" w:ascii="宋体" w:hAnsi="宋体"/>
                <w:b/>
                <w:color w:val="000000"/>
                <w:sz w:val="20"/>
                <w:szCs w:val="20"/>
              </w:rPr>
              <w:t>服务：</w:t>
            </w:r>
          </w:p>
          <w:p>
            <w:pPr>
              <w:tabs>
                <w:tab w:val="left" w:pos="360"/>
              </w:tabs>
              <w:ind w:left="360" w:hanging="360"/>
              <w:rPr>
                <w:rFonts w:hint="eastAsia" w:ascii="宋体" w:hAnsi="宋体"/>
                <w:b/>
                <w:color w:val="000000"/>
                <w:sz w:val="20"/>
                <w:szCs w:val="20"/>
              </w:rPr>
            </w:pPr>
            <w:r>
              <w:t>建筑工程施工总承包、市政公用施工总承包、钢结构工程专业承包、建筑装修装饰工程专业承包（限资质范围内）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eastAsia="宋体" w:cs="宋体"/>
                <w:bCs w:val="0"/>
                <w:spacing w:val="0"/>
                <w:kern w:val="2"/>
                <w:sz w:val="21"/>
                <w:szCs w:val="21"/>
                <w:lang w:val="en-US" w:eastAsia="zh-CN" w:bidi="ar-SA"/>
              </w:rPr>
              <w:t>管理层总经理、管代、综合部、业务部、财务部、安全事务代表、工程部（含</w:t>
            </w:r>
            <w:r>
              <w:rPr>
                <w:rFonts w:hint="eastAsia"/>
                <w:sz w:val="21"/>
                <w:szCs w:val="21"/>
              </w:rPr>
              <w:t>项目部</w:t>
            </w:r>
            <w:r>
              <w:rPr>
                <w:rFonts w:hint="eastAsia" w:ascii="宋体" w:hAnsi="宋体" w:eastAsia="宋体" w:cs="宋体"/>
                <w:bCs w:val="0"/>
                <w:spacing w:val="0"/>
                <w:kern w:val="2"/>
                <w:sz w:val="21"/>
                <w:szCs w:val="21"/>
                <w:lang w:val="en-US" w:eastAsia="zh-CN" w:bidi="ar-SA"/>
              </w:rPr>
              <w:t>）</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eastAsia="宋体" w:cs="宋体"/>
                <w:bCs w:val="0"/>
                <w:spacing w:val="0"/>
                <w:kern w:val="2"/>
                <w:sz w:val="21"/>
                <w:szCs w:val="21"/>
                <w:lang w:val="en-US" w:eastAsia="zh-CN" w:bidi="ar-SA"/>
              </w:rPr>
              <w:t>工程部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eastAsia="宋体" w:cs="宋体"/>
                <w:bCs w:val="0"/>
                <w:spacing w:val="0"/>
                <w:kern w:val="2"/>
                <w:sz w:val="21"/>
                <w:szCs w:val="21"/>
                <w:lang w:val="en-US" w:eastAsia="zh-CN" w:bidi="ar-SA"/>
              </w:rPr>
              <w:t>工程部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eastAsia="宋体" w:cs="宋体"/>
                <w:bCs w:val="0"/>
                <w:spacing w:val="0"/>
                <w:kern w:val="2"/>
                <w:sz w:val="21"/>
                <w:szCs w:val="21"/>
                <w:lang w:val="en-US" w:eastAsia="zh-CN" w:bidi="ar-SA"/>
              </w:rPr>
              <w:t>工程部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eastAsia="宋体" w:cs="宋体"/>
                <w:bCs w:val="0"/>
                <w:spacing w:val="0"/>
                <w:kern w:val="2"/>
                <w:sz w:val="21"/>
                <w:szCs w:val="21"/>
                <w:lang w:val="en-US" w:eastAsia="zh-CN" w:bidi="ar-SA"/>
              </w:rPr>
              <w:t>工程部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sym w:font="Wingdings 2" w:char="0052"/>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sz w:val="20"/>
                <w:szCs w:val="20"/>
              </w:rPr>
            </w:pPr>
            <w:r>
              <w:rPr>
                <w:rFonts w:hint="eastAsia"/>
                <w:sz w:val="20"/>
                <w:szCs w:val="20"/>
              </w:rPr>
              <w:t>建筑工程</w:t>
            </w:r>
            <w:r>
              <w:rPr>
                <w:rFonts w:hint="eastAsia"/>
                <w:sz w:val="20"/>
                <w:szCs w:val="20"/>
                <w:lang w:eastAsia="zh-CN"/>
              </w:rPr>
              <w:t>、</w:t>
            </w:r>
            <w:r>
              <w:rPr>
                <w:rFonts w:hint="eastAsia"/>
                <w:sz w:val="20"/>
                <w:szCs w:val="20"/>
              </w:rPr>
              <w:t>钢结构工程</w:t>
            </w:r>
            <w:r>
              <w:rPr>
                <w:rFonts w:hint="eastAsia"/>
                <w:sz w:val="20"/>
                <w:szCs w:val="20"/>
                <w:lang w:val="en-US" w:eastAsia="zh-CN"/>
              </w:rPr>
              <w:t>及装饰装修</w:t>
            </w:r>
            <w:r>
              <w:rPr>
                <w:rFonts w:hint="eastAsia"/>
                <w:sz w:val="20"/>
                <w:szCs w:val="20"/>
              </w:rPr>
              <w:t>工程</w:t>
            </w:r>
            <w:r>
              <w:rPr>
                <w:rFonts w:hint="eastAsia"/>
                <w:sz w:val="20"/>
                <w:szCs w:val="20"/>
                <w:lang w:eastAsia="zh-CN"/>
              </w:rPr>
              <w:t>，</w:t>
            </w:r>
            <w:r>
              <w:rPr>
                <w:rFonts w:hint="eastAsia"/>
                <w:sz w:val="20"/>
                <w:szCs w:val="20"/>
              </w:rPr>
              <w:t>主要工艺流程：</w:t>
            </w:r>
          </w:p>
          <w:p>
            <w:pPr>
              <w:rPr>
                <w:sz w:val="20"/>
                <w:szCs w:val="20"/>
              </w:rPr>
            </w:pPr>
            <w:r>
              <w:rPr>
                <w:rFonts w:hint="eastAsia"/>
                <w:sz w:val="20"/>
                <w:szCs w:val="20"/>
              </w:rPr>
              <w:t>定位放线→基础施工→钢结构施工→楼板施工、砌体、隔墙施工→ 给水、排水施工→电气施工→ 装饰装修施工→自验、整改、竣工验收</w:t>
            </w:r>
          </w:p>
          <w:p>
            <w:pPr>
              <w:rPr>
                <w:sz w:val="20"/>
                <w:szCs w:val="20"/>
              </w:rPr>
            </w:pPr>
            <w:r>
              <w:rPr>
                <w:rFonts w:hint="eastAsia"/>
                <w:sz w:val="20"/>
                <w:szCs w:val="20"/>
                <w:lang w:val="en-US" w:eastAsia="zh-CN"/>
              </w:rPr>
              <w:t>关键过程</w:t>
            </w:r>
            <w:r>
              <w:rPr>
                <w:rFonts w:hint="eastAsia"/>
                <w:sz w:val="20"/>
                <w:szCs w:val="20"/>
              </w:rPr>
              <w:t>（含隐蔽工程）：基础土方挖填、混凝土浇筑、钢结构安装、焊接、防水施工。</w:t>
            </w:r>
          </w:p>
          <w:p>
            <w:pPr>
              <w:rPr>
                <w:rFonts w:hint="eastAsia" w:eastAsia="宋体"/>
                <w:sz w:val="20"/>
                <w:szCs w:val="20"/>
                <w:lang w:eastAsia="zh-CN"/>
              </w:rPr>
            </w:pPr>
            <w:r>
              <w:rPr>
                <w:rFonts w:hint="eastAsia" w:ascii="宋体" w:hAnsi="宋体"/>
                <w:color w:val="000000"/>
                <w:sz w:val="20"/>
                <w:szCs w:val="20"/>
              </w:rPr>
              <w:t>需要确认过程</w:t>
            </w:r>
            <w:r>
              <w:rPr>
                <w:rFonts w:hint="eastAsia"/>
                <w:sz w:val="20"/>
                <w:szCs w:val="20"/>
              </w:rPr>
              <w:t>：焊接过程</w:t>
            </w:r>
            <w:r>
              <w:rPr>
                <w:rFonts w:hint="eastAsia"/>
                <w:sz w:val="20"/>
                <w:szCs w:val="20"/>
                <w:lang w:eastAsia="zh-CN"/>
              </w:rPr>
              <w:t>、</w:t>
            </w:r>
            <w:r>
              <w:rPr>
                <w:rFonts w:hint="eastAsia"/>
                <w:sz w:val="20"/>
                <w:szCs w:val="20"/>
                <w:lang w:val="en-US" w:eastAsia="zh-CN"/>
              </w:rPr>
              <w:t>防水施工</w:t>
            </w:r>
          </w:p>
          <w:p>
            <w:pPr>
              <w:rPr>
                <w:rFonts w:hint="eastAsia"/>
                <w:sz w:val="20"/>
                <w:szCs w:val="20"/>
              </w:rPr>
            </w:pPr>
          </w:p>
          <w:p>
            <w:pPr>
              <w:rPr>
                <w:sz w:val="20"/>
                <w:szCs w:val="20"/>
              </w:rPr>
            </w:pPr>
            <w:r>
              <w:rPr>
                <w:rFonts w:hint="eastAsia"/>
                <w:sz w:val="20"/>
                <w:szCs w:val="20"/>
              </w:rPr>
              <w:t>市政项目：</w:t>
            </w:r>
          </w:p>
          <w:p>
            <w:pPr>
              <w:rPr>
                <w:sz w:val="20"/>
                <w:szCs w:val="20"/>
              </w:rPr>
            </w:pPr>
            <w:r>
              <w:rPr>
                <w:rFonts w:hint="eastAsia"/>
                <w:sz w:val="20"/>
                <w:szCs w:val="20"/>
              </w:rPr>
              <w:t>雨污水管网</w:t>
            </w:r>
            <w:r>
              <w:rPr>
                <w:rFonts w:hint="eastAsia"/>
                <w:sz w:val="20"/>
                <w:szCs w:val="20"/>
                <w:lang w:val="en-US" w:eastAsia="zh-CN"/>
              </w:rPr>
              <w:t>施工</w:t>
            </w:r>
            <w:r>
              <w:rPr>
                <w:rFonts w:hint="eastAsia"/>
                <w:sz w:val="20"/>
                <w:szCs w:val="20"/>
              </w:rPr>
              <w:t>：施工前准备→沟槽开挖→塑料管铺设→管道安装→余方弃置→土方回填</w:t>
            </w:r>
          </w:p>
          <w:p>
            <w:pPr>
              <w:rPr>
                <w:sz w:val="20"/>
                <w:szCs w:val="20"/>
              </w:rPr>
            </w:pPr>
            <w:r>
              <w:rPr>
                <w:rFonts w:hint="eastAsia"/>
                <w:sz w:val="20"/>
                <w:szCs w:val="20"/>
              </w:rPr>
              <w:t>道路施工：测量放样→路基检查→拆除路面→基层、垫层→摊铺→检测→养生→开放交通及其他</w:t>
            </w:r>
          </w:p>
          <w:p>
            <w:pPr>
              <w:rPr>
                <w:sz w:val="20"/>
                <w:szCs w:val="20"/>
              </w:rPr>
            </w:pPr>
            <w:r>
              <w:rPr>
                <w:rFonts w:hint="eastAsia"/>
                <w:sz w:val="20"/>
                <w:szCs w:val="20"/>
              </w:rPr>
              <w:t>人行道施工：测量放线定位→挂线,人工铺砌→测线复核→填缝补槽→清理现场</w:t>
            </w:r>
          </w:p>
          <w:p>
            <w:pPr>
              <w:rPr>
                <w:rFonts w:hint="eastAsia"/>
                <w:sz w:val="20"/>
                <w:szCs w:val="20"/>
              </w:rPr>
            </w:pPr>
            <w:r>
              <w:rPr>
                <w:rFonts w:hint="eastAsia"/>
                <w:sz w:val="20"/>
                <w:szCs w:val="20"/>
              </w:rPr>
              <w:t>路灯照明施工</w:t>
            </w:r>
            <w:r>
              <w:rPr>
                <w:rFonts w:hint="eastAsia"/>
                <w:sz w:val="20"/>
                <w:szCs w:val="20"/>
                <w:lang w:eastAsia="zh-CN"/>
              </w:rPr>
              <w:t>：</w:t>
            </w:r>
            <w:r>
              <w:rPr>
                <w:rFonts w:hint="eastAsia"/>
                <w:sz w:val="20"/>
                <w:szCs w:val="20"/>
              </w:rPr>
              <w:t>定灯位→挖沟→埋管→浇注路灯基础→敷设电缆→绝缘测试→路灯安装→电气设备安装→实验、调试→自检→竣工验收</w:t>
            </w:r>
          </w:p>
          <w:p>
            <w:pPr>
              <w:pStyle w:val="2"/>
              <w:rPr>
                <w:rFonts w:hint="eastAsia"/>
                <w:sz w:val="20"/>
                <w:szCs w:val="20"/>
              </w:rPr>
            </w:pPr>
            <w:r>
              <w:rPr>
                <w:rFonts w:hint="eastAsia"/>
                <w:sz w:val="20"/>
                <w:szCs w:val="20"/>
                <w:lang w:val="en-US" w:eastAsia="zh-CN"/>
              </w:rPr>
              <w:t>关键过程</w:t>
            </w:r>
            <w:r>
              <w:rPr>
                <w:rFonts w:hint="eastAsia"/>
                <w:sz w:val="20"/>
                <w:szCs w:val="20"/>
              </w:rPr>
              <w:t>（含隐蔽工程）</w:t>
            </w:r>
            <w:r>
              <w:rPr>
                <w:rFonts w:hint="eastAsia"/>
                <w:sz w:val="20"/>
                <w:szCs w:val="20"/>
                <w:lang w:val="en-US" w:eastAsia="zh-CN"/>
              </w:rPr>
              <w:t>：</w:t>
            </w:r>
            <w:r>
              <w:rPr>
                <w:rFonts w:hint="eastAsia"/>
                <w:sz w:val="20"/>
                <w:szCs w:val="20"/>
              </w:rPr>
              <w:t>沟槽开挖</w:t>
            </w:r>
            <w:r>
              <w:rPr>
                <w:rFonts w:hint="eastAsia"/>
                <w:sz w:val="20"/>
                <w:szCs w:val="20"/>
                <w:lang w:eastAsia="zh-CN"/>
              </w:rPr>
              <w:t>、</w:t>
            </w:r>
            <w:r>
              <w:rPr>
                <w:rFonts w:hint="eastAsia"/>
                <w:sz w:val="20"/>
                <w:szCs w:val="20"/>
              </w:rPr>
              <w:t>浇注路灯基础</w:t>
            </w:r>
          </w:p>
          <w:p>
            <w:pPr>
              <w:rPr>
                <w:rFonts w:ascii="宋体"/>
                <w:color w:val="000000"/>
                <w:sz w:val="20"/>
                <w:szCs w:val="20"/>
              </w:rPr>
            </w:pPr>
            <w:r>
              <w:rPr>
                <w:rFonts w:hint="eastAsia" w:ascii="宋体" w:hAnsi="宋体"/>
                <w:color w:val="000000"/>
                <w:sz w:val="20"/>
                <w:szCs w:val="20"/>
              </w:rPr>
              <w:t>需要确认过程</w:t>
            </w:r>
            <w:r>
              <w:rPr>
                <w:rFonts w:hint="eastAsia"/>
                <w:sz w:val="20"/>
                <w:szCs w:val="20"/>
              </w:rPr>
              <w:t>：焊接过程</w:t>
            </w:r>
            <w:r>
              <w:rPr>
                <w:rFonts w:hint="eastAsia"/>
                <w:sz w:val="20"/>
                <w:szCs w:val="20"/>
                <w:lang w:eastAsia="zh-CN"/>
              </w:rPr>
              <w:t>、</w:t>
            </w:r>
            <w:r>
              <w:rPr>
                <w:rFonts w:hint="eastAsia"/>
                <w:sz w:val="20"/>
                <w:szCs w:val="20"/>
                <w:lang w:val="en-US" w:eastAsia="zh-CN"/>
              </w:rPr>
              <w:t>防水施工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pStyle w:val="2"/>
              <w:rPr>
                <w:rFonts w:ascii="宋体"/>
                <w:color w:val="000000"/>
                <w:sz w:val="20"/>
                <w:szCs w:val="20"/>
              </w:rPr>
            </w:pPr>
            <w:r>
              <w:rPr>
                <w:rFonts w:hint="eastAsia" w:ascii="宋体" w:hAnsi="宋体" w:eastAsia="宋体" w:cs="Times New Roman"/>
                <w:bCs w:val="0"/>
                <w:color w:val="000000"/>
                <w:spacing w:val="0"/>
                <w:kern w:val="2"/>
                <w:sz w:val="20"/>
                <w:szCs w:val="20"/>
                <w:lang w:val="en-US" w:eastAsia="zh-CN" w:bidi="ar-SA"/>
              </w:rPr>
              <w:t>关键过程（含隐蔽工程）：基础土方挖填、混凝土浇筑、钢结构安装、焊接、防水施工、沟槽开挖、浇注路灯基础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施工工艺、技术交底等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sz w:val="20"/>
                <w:szCs w:val="20"/>
              </w:rPr>
              <w:t>焊接过程</w:t>
            </w:r>
            <w:r>
              <w:rPr>
                <w:rFonts w:hint="eastAsia"/>
                <w:sz w:val="20"/>
                <w:szCs w:val="20"/>
                <w:lang w:eastAsia="zh-CN"/>
              </w:rPr>
              <w:t>、</w:t>
            </w:r>
            <w:r>
              <w:rPr>
                <w:rFonts w:hint="eastAsia"/>
                <w:sz w:val="20"/>
                <w:szCs w:val="20"/>
                <w:lang w:val="en-US" w:eastAsia="zh-CN"/>
              </w:rPr>
              <w:t>防水施工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劳务外包、特种设备租赁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b w:val="0"/>
                <w:bCs/>
                <w:sz w:val="20"/>
                <w:szCs w:val="20"/>
                <w:lang w:val="en-US" w:eastAsia="zh-CN"/>
              </w:rPr>
              <w:t>起重机、</w:t>
            </w:r>
            <w:r>
              <w:rPr>
                <w:rFonts w:hint="eastAsia"/>
                <w:sz w:val="20"/>
                <w:szCs w:val="20"/>
              </w:rPr>
              <w:t>挖掘机、压路机、磨面机、运输车</w:t>
            </w:r>
            <w:r>
              <w:rPr>
                <w:rFonts w:hint="eastAsia"/>
                <w:sz w:val="20"/>
                <w:szCs w:val="20"/>
                <w:lang w:eastAsia="zh-CN"/>
              </w:rPr>
              <w:t>、</w:t>
            </w:r>
            <w:r>
              <w:rPr>
                <w:rFonts w:hint="eastAsia" w:ascii="宋体" w:hAnsi="宋体" w:eastAsia="宋体" w:cs="宋体"/>
                <w:b w:val="0"/>
                <w:bCs/>
                <w:sz w:val="20"/>
                <w:szCs w:val="20"/>
              </w:rPr>
              <w:t>铲车、摊铺机、自卸车、平地机、推土机、装载机</w:t>
            </w:r>
            <w:r>
              <w:rPr>
                <w:rFonts w:hint="eastAsia" w:ascii="宋体" w:hAnsi="宋体" w:cs="宋体"/>
                <w:b w:val="0"/>
                <w:bCs/>
                <w:sz w:val="20"/>
                <w:szCs w:val="20"/>
                <w:lang w:eastAsia="zh-CN"/>
              </w:rPr>
              <w:t>、</w:t>
            </w:r>
            <w:r>
              <w:rPr>
                <w:rFonts w:hint="eastAsia" w:ascii="宋体" w:hAnsi="宋体" w:cs="宋体"/>
                <w:b w:val="0"/>
                <w:bCs/>
                <w:sz w:val="20"/>
                <w:szCs w:val="20"/>
                <w:lang w:val="en-US" w:eastAsia="zh-CN"/>
              </w:rPr>
              <w:t>焊机、</w:t>
            </w:r>
            <w:r>
              <w:rPr>
                <w:rFonts w:hint="eastAsia" w:hAnsi="宋体" w:cs="宋体"/>
                <w:sz w:val="20"/>
                <w:szCs w:val="20"/>
              </w:rPr>
              <w:t>大铲、刨锛、瓦刀、扇子、托线板、线坠、灰槽、砖夹子</w:t>
            </w:r>
            <w:r>
              <w:rPr>
                <w:rFonts w:hint="eastAsia" w:ascii="宋体" w:hAnsi="宋体" w:eastAsia="宋体" w:cs="宋体"/>
                <w:b w:val="0"/>
                <w:bCs/>
                <w:sz w:val="20"/>
                <w:szCs w:val="20"/>
              </w:rPr>
              <w:t>等</w:t>
            </w:r>
            <w:r>
              <w:rPr>
                <w:rFonts w:hint="eastAsia" w:ascii="宋体" w:hAnsi="宋体" w:cs="宋体"/>
                <w:b w:val="0"/>
                <w:bCs/>
                <w:sz w:val="20"/>
                <w:szCs w:val="20"/>
                <w:lang w:eastAsia="zh-CN"/>
              </w:rPr>
              <w:t>。</w:t>
            </w:r>
            <w:r>
              <w:rPr>
                <w:rFonts w:hint="eastAsia" w:ascii="宋体" w:hAnsi="宋体" w:cs="宋体"/>
                <w:b w:val="0"/>
                <w:bCs/>
                <w:sz w:val="20"/>
                <w:szCs w:val="20"/>
                <w:lang w:val="en-US" w:eastAsia="zh-CN"/>
              </w:rPr>
              <w:t>其中起重机、</w:t>
            </w:r>
            <w:r>
              <w:rPr>
                <w:rFonts w:hint="eastAsia"/>
                <w:sz w:val="20"/>
                <w:szCs w:val="20"/>
              </w:rPr>
              <w:t>挖掘机、压路机、磨面机</w:t>
            </w:r>
            <w:r>
              <w:rPr>
                <w:rFonts w:hint="eastAsia"/>
                <w:sz w:val="20"/>
                <w:szCs w:val="20"/>
                <w:lang w:val="en-US" w:eastAsia="zh-CN"/>
              </w:rPr>
              <w:t>等为租赁，</w:t>
            </w:r>
            <w:r>
              <w:rPr>
                <w:rFonts w:hint="eastAsia"/>
                <w:color w:val="FF0000"/>
                <w:sz w:val="20"/>
                <w:szCs w:val="20"/>
                <w:u w:val="single"/>
                <w:lang w:val="en-US" w:eastAsia="zh-CN"/>
              </w:rPr>
              <w:t>未能提供起重机的监督检验证实。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color w:val="000000"/>
                <w:sz w:val="20"/>
                <w:szCs w:val="20"/>
                <w:lang w:val="en-US"/>
              </w:rPr>
            </w:pPr>
            <w:r>
              <w:rPr>
                <w:rFonts w:hint="eastAsia" w:ascii="宋体" w:hAnsi="宋体"/>
                <w:color w:val="000000"/>
                <w:sz w:val="20"/>
                <w:szCs w:val="20"/>
              </w:rPr>
              <w:t>特种设备：</w:t>
            </w:r>
            <w:r>
              <w:rPr>
                <w:rFonts w:hint="eastAsia" w:ascii="宋体" w:hAnsi="宋体" w:cs="宋体"/>
                <w:b w:val="0"/>
                <w:bCs/>
                <w:sz w:val="20"/>
                <w:szCs w:val="20"/>
                <w:lang w:val="en-US" w:eastAsia="zh-CN"/>
              </w:rPr>
              <w:t>起重机等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w:t>
            </w: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color w:val="FF0000"/>
                <w:sz w:val="20"/>
                <w:szCs w:val="20"/>
                <w:u w:val="single"/>
                <w:lang w:val="en-US" w:eastAsia="zh-CN"/>
              </w:rPr>
              <w:t>水准仪、塌落度尺等部分量检具未进行校准/检定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w:t>
            </w:r>
            <w:r>
              <w:rPr>
                <w:rFonts w:hint="eastAsia" w:ascii="宋体"/>
                <w:color w:val="000000"/>
                <w:sz w:val="20"/>
                <w:szCs w:val="20"/>
              </w:rPr>
              <w:sym w:font="Wingdings 2" w:char="0052"/>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重要环境因素有：固体废弃物的处置、火灾的发生、噪声的排放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w:t>
            </w:r>
            <w:r>
              <w:rPr>
                <w:rFonts w:hint="eastAsia" w:ascii="MS Mincho" w:hAnsi="MS Mincho" w:eastAsia="MS Mincho" w:cs="MS Mincho"/>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不可接受风险有：触电、潜在火灾、高空坠落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是□否，识别是否充分□充分</w:t>
            </w:r>
            <w:r>
              <w:rPr>
                <w:rFonts w:hint="eastAsia" w:ascii="MS Mincho" w:hAnsi="MS Mincho" w:eastAsia="MS Mincho" w:cs="MS Mincho"/>
                <w:color w:val="000000"/>
                <w:spacing w:val="-10"/>
                <w:sz w:val="20"/>
                <w:szCs w:val="20"/>
              </w:rPr>
              <w:t>☑</w:t>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bookmarkStart w:id="19" w:name="企业人数"/>
            <w:r>
              <w:rPr>
                <w:rFonts w:hint="eastAsia"/>
              </w:rPr>
              <w:t>242</w:t>
            </w:r>
            <w:bookmarkEnd w:id="19"/>
            <w:r>
              <w:rPr>
                <w:rFonts w:hint="eastAsia" w:ascii="宋体"/>
                <w:color w:val="000000"/>
                <w:sz w:val="20"/>
                <w:szCs w:val="20"/>
              </w:rPr>
              <w:t>人，其中管理人员：</w:t>
            </w:r>
            <w:r>
              <w:rPr>
                <w:rFonts w:hint="eastAsia"/>
                <w:lang w:val="en-US" w:eastAsia="zh-CN"/>
              </w:rPr>
              <w:t>34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重点审核部门：工程部、项目部</w:t>
            </w:r>
          </w:p>
          <w:p>
            <w:pPr>
              <w:tabs>
                <w:tab w:val="left" w:pos="3963"/>
              </w:tabs>
              <w:spacing w:line="360" w:lineRule="auto"/>
              <w:rPr>
                <w:rFonts w:ascii="宋体"/>
                <w:b/>
                <w:color w:val="000000"/>
                <w:sz w:val="20"/>
                <w:szCs w:val="20"/>
              </w:rPr>
            </w:pPr>
            <w:r>
              <w:rPr>
                <w:rFonts w:hint="eastAsia" w:ascii="宋体" w:hAnsi="宋体"/>
                <w:b/>
                <w:color w:val="000000"/>
                <w:sz w:val="20"/>
                <w:szCs w:val="20"/>
              </w:rPr>
              <w:t>重点审核过程：关键过程、隐蔽工程</w:t>
            </w:r>
            <w:r>
              <w:rPr>
                <w:rFonts w:ascii="宋体" w:hAnsi="宋体"/>
                <w:b/>
                <w:color w:val="000000"/>
                <w:sz w:val="20"/>
                <w:szCs w:val="20"/>
              </w:rPr>
              <w:tab/>
            </w:r>
          </w:p>
          <w:p>
            <w:pPr>
              <w:spacing w:line="360" w:lineRule="auto"/>
              <w:rPr>
                <w:rFonts w:ascii="宋体"/>
                <w:b/>
                <w:color w:val="000000"/>
                <w:sz w:val="20"/>
                <w:szCs w:val="20"/>
              </w:rPr>
            </w:pPr>
            <w:r>
              <w:rPr>
                <w:rFonts w:hint="eastAsia" w:ascii="宋体" w:hAnsi="宋体"/>
                <w:b/>
                <w:color w:val="000000"/>
                <w:sz w:val="20"/>
                <w:szCs w:val="20"/>
              </w:rPr>
              <w:t>重点审核场所：办公室、项目部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重点审核部门：工程部、项目部</w:t>
            </w:r>
          </w:p>
          <w:p>
            <w:pPr>
              <w:spacing w:line="260" w:lineRule="exact"/>
              <w:rPr>
                <w:rFonts w:ascii="宋体"/>
                <w:b/>
                <w:color w:val="000000"/>
                <w:sz w:val="20"/>
                <w:szCs w:val="20"/>
              </w:rPr>
            </w:pPr>
            <w:r>
              <w:rPr>
                <w:rFonts w:hint="eastAsia" w:ascii="宋体" w:hAnsi="宋体"/>
                <w:b/>
                <w:color w:val="000000"/>
                <w:sz w:val="20"/>
                <w:szCs w:val="20"/>
              </w:rPr>
              <w:t>重点审核场所：办公室、项目部</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重点审核部门：工程部、项目部</w:t>
            </w:r>
          </w:p>
          <w:p>
            <w:pPr>
              <w:spacing w:line="260" w:lineRule="exact"/>
              <w:rPr>
                <w:rFonts w:ascii="宋体"/>
                <w:b/>
                <w:color w:val="000000"/>
                <w:sz w:val="20"/>
                <w:szCs w:val="20"/>
              </w:rPr>
            </w:pPr>
            <w:r>
              <w:rPr>
                <w:rFonts w:hint="eastAsia" w:ascii="宋体" w:hAnsi="宋体"/>
                <w:b/>
                <w:color w:val="000000"/>
                <w:sz w:val="20"/>
                <w:szCs w:val="20"/>
              </w:rPr>
              <w:t>重点审核场所：办公室、项目部</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Theme="minorEastAsia" w:hAnsiTheme="minorEastAsia" w:eastAsiaTheme="minorEastAsia" w:cstheme="minorEastAsia"/>
                <w:szCs w:val="21"/>
              </w:rPr>
              <w:t>基本符合计划安排和标准的要求，并得到了较有效实施和保持， 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Cs/>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cs="宋体"/>
                <w:szCs w:val="21"/>
              </w:rPr>
              <w:t>公司各部门基本按照管理体系标准要求实施已初步取得良好的效果。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52"/>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8240" behindDoc="0" locked="0" layoutInCell="1" allowOverlap="1">
            <wp:simplePos x="0" y="0"/>
            <wp:positionH relativeFrom="column">
              <wp:posOffset>2336165</wp:posOffset>
            </wp:positionH>
            <wp:positionV relativeFrom="paragraph">
              <wp:posOffset>341630</wp:posOffset>
            </wp:positionV>
            <wp:extent cx="939165" cy="410210"/>
            <wp:effectExtent l="0" t="0" r="13335"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lum contrast="96000"/>
                    </a:blip>
                    <a:stretch>
                      <a:fillRect/>
                    </a:stretch>
                  </pic:blipFill>
                  <pic:spPr>
                    <a:xfrm>
                      <a:off x="0" y="0"/>
                      <a:ext cx="939165" cy="41021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hint="eastAsia" w:ascii="宋体" w:hAnsi="宋体"/>
          <w:b/>
          <w:color w:val="000000"/>
          <w:lang w:eastAsia="zh-CN"/>
        </w:rPr>
        <w:t>、</w:t>
      </w:r>
      <w:r>
        <w:rPr>
          <w:rFonts w:hint="eastAsia" w:ascii="宋体" w:hAnsi="宋体"/>
          <w:b/>
          <w:color w:val="000000"/>
        </w:rPr>
        <w:t>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b/>
          <w:sz w:val="21"/>
          <w:szCs w:val="21"/>
        </w:rPr>
        <w:t>2019年12月0</w:t>
      </w:r>
      <w:r>
        <w:rPr>
          <w:rFonts w:hint="eastAsia"/>
          <w:b/>
          <w:sz w:val="21"/>
          <w:szCs w:val="21"/>
          <w:lang w:val="en-US" w:eastAsia="zh-CN"/>
        </w:rPr>
        <w:t>3</w:t>
      </w:r>
      <w:r>
        <w:rPr>
          <w:rFonts w:hint="eastAsia"/>
          <w:b/>
          <w:sz w:val="21"/>
          <w:szCs w:val="21"/>
        </w:rPr>
        <w:t xml:space="preserve">日 </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9"/>
        <w:tblW w:w="10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020"/>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8020"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29" w:type="dxa"/>
            <w:vAlign w:val="center"/>
          </w:tcPr>
          <w:p>
            <w:pPr>
              <w:snapToGrid w:val="0"/>
              <w:spacing w:line="280" w:lineRule="exact"/>
              <w:jc w:val="center"/>
              <w:rPr>
                <w:rFonts w:hint="default" w:eastAsia="宋体"/>
                <w:b/>
                <w:bCs/>
                <w:color w:val="000000"/>
                <w:sz w:val="12"/>
                <w:szCs w:val="12"/>
                <w:lang w:val="en-US" w:eastAsia="zh-CN"/>
              </w:rPr>
            </w:pPr>
            <w:r>
              <w:rPr>
                <w:rFonts w:hint="eastAsia" w:ascii="Times New Roman" w:hAnsi="Times New Roman" w:eastAsia="宋体" w:cs="Times New Roman"/>
                <w:b/>
                <w:bCs/>
                <w:color w:val="000000"/>
                <w:sz w:val="22"/>
                <w:szCs w:val="22"/>
                <w:lang w:val="en-US" w:eastAsia="zh-CN"/>
              </w:rPr>
              <w:t>不符合条款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8020" w:type="dxa"/>
            <w:vAlign w:val="center"/>
          </w:tcPr>
          <w:p>
            <w:pPr>
              <w:rPr>
                <w:rFonts w:hint="eastAsia"/>
                <w:color w:val="auto"/>
                <w:lang w:val="en-US" w:eastAsia="zh-CN"/>
              </w:rPr>
            </w:pPr>
            <w:r>
              <w:rPr>
                <w:rFonts w:hint="eastAsia"/>
                <w:color w:val="auto"/>
                <w:lang w:val="en-US" w:eastAsia="zh-CN"/>
              </w:rPr>
              <w:t>申请认证资料：</w:t>
            </w:r>
            <w:r>
              <w:rPr>
                <w:rFonts w:hint="eastAsia"/>
                <w:color w:val="auto"/>
              </w:rPr>
              <w:t>认证范围内管理体系覆盖的人数（总计</w:t>
            </w:r>
            <w:r>
              <w:rPr>
                <w:color w:val="auto"/>
              </w:rPr>
              <w:t xml:space="preserve"> </w:t>
            </w:r>
            <w:r>
              <w:rPr>
                <w:rFonts w:hint="eastAsia"/>
                <w:color w:val="auto"/>
              </w:rPr>
              <w:t>242</w:t>
            </w:r>
            <w:r>
              <w:rPr>
                <w:color w:val="auto"/>
              </w:rPr>
              <w:t xml:space="preserve"> </w:t>
            </w:r>
            <w:r>
              <w:rPr>
                <w:rFonts w:hint="eastAsia"/>
                <w:color w:val="auto"/>
              </w:rPr>
              <w:t>人）</w:t>
            </w:r>
            <w:r>
              <w:rPr>
                <w:rFonts w:hint="eastAsia"/>
                <w:color w:val="auto"/>
                <w:lang w:eastAsia="zh-CN"/>
              </w:rPr>
              <w:t>，</w:t>
            </w:r>
            <w:r>
              <w:rPr>
                <w:rFonts w:hint="eastAsia"/>
                <w:color w:val="auto"/>
              </w:rPr>
              <w:t>管理人员</w:t>
            </w:r>
            <w:r>
              <w:rPr>
                <w:rFonts w:hint="eastAsia"/>
                <w:color w:val="auto"/>
                <w:lang w:val="en-US" w:eastAsia="zh-CN"/>
              </w:rPr>
              <w:t>34</w:t>
            </w:r>
            <w:r>
              <w:rPr>
                <w:rFonts w:hint="eastAsia"/>
                <w:color w:val="auto"/>
              </w:rPr>
              <w:t>人、工程技术人员</w:t>
            </w:r>
            <w:r>
              <w:rPr>
                <w:rFonts w:hint="eastAsia"/>
                <w:color w:val="auto"/>
                <w:lang w:val="en-US" w:eastAsia="zh-CN"/>
              </w:rPr>
              <w:t>89</w:t>
            </w:r>
            <w:r>
              <w:rPr>
                <w:rFonts w:hint="eastAsia"/>
                <w:color w:val="auto"/>
              </w:rPr>
              <w:t>人</w:t>
            </w:r>
            <w:r>
              <w:rPr>
                <w:rFonts w:hint="eastAsia"/>
                <w:color w:val="auto"/>
                <w:lang w:val="en-US" w:eastAsia="zh-CN"/>
              </w:rPr>
              <w:t>等；</w:t>
            </w:r>
          </w:p>
          <w:p>
            <w:pPr>
              <w:rPr>
                <w:rFonts w:hint="eastAsia" w:ascii="Times New Roman" w:hAnsi="Times New Roman" w:eastAsia="宋体" w:cs="Times New Roman"/>
                <w:color w:val="auto"/>
                <w:lang w:val="en-US" w:eastAsia="zh-CN"/>
              </w:rPr>
            </w:pPr>
          </w:p>
          <w:p>
            <w:pPr>
              <w:rPr>
                <w:color w:val="auto"/>
                <w:sz w:val="24"/>
                <w:szCs w:val="24"/>
              </w:rPr>
            </w:pPr>
            <w:r>
              <w:rPr>
                <w:rFonts w:hint="eastAsia" w:ascii="Times New Roman" w:hAnsi="Times New Roman" w:eastAsia="宋体" w:cs="Times New Roman"/>
                <w:color w:val="auto"/>
                <w:lang w:val="en-US" w:eastAsia="zh-CN"/>
              </w:rPr>
              <w:t>企业审核发现：社保清单缴纳保险人数少于50人，与认证上报人数不相符。</w:t>
            </w:r>
          </w:p>
        </w:tc>
        <w:tc>
          <w:tcPr>
            <w:tcW w:w="1629" w:type="dxa"/>
            <w:vAlign w:val="center"/>
          </w:tcPr>
          <w:p>
            <w:pPr>
              <w:pStyle w:val="6"/>
              <w:pBdr>
                <w:bottom w:val="none" w:color="auto" w:sz="0" w:space="0"/>
              </w:pBdr>
              <w:ind w:right="600"/>
              <w:jc w:val="both"/>
              <w:rPr>
                <w:rFonts w:hint="eastAsia" w:eastAsia="宋体"/>
                <w:color w:val="000000"/>
                <w:sz w:val="32"/>
                <w:szCs w:val="32"/>
                <w:lang w:val="en-US" w:eastAsia="zh-CN"/>
              </w:rPr>
            </w:pPr>
            <w:r>
              <w:rPr>
                <w:rFonts w:hint="eastAsia" w:ascii="Times New Roman" w:hAnsi="Times New Roman" w:eastAsia="宋体" w:cs="Times New Roman"/>
                <w:color w:val="auto"/>
                <w:kern w:val="2"/>
                <w:sz w:val="21"/>
                <w:szCs w:val="24"/>
                <w:lang w:val="en-US" w:eastAsia="zh-CN" w:bidi="ar-SA"/>
              </w:rPr>
              <w:t>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2</w:t>
            </w:r>
          </w:p>
        </w:tc>
        <w:tc>
          <w:tcPr>
            <w:tcW w:w="8020" w:type="dxa"/>
            <w:vAlign w:val="center"/>
          </w:tcPr>
          <w:p>
            <w:pPr>
              <w:pStyle w:val="6"/>
              <w:pBdr>
                <w:bottom w:val="none" w:color="auto" w:sz="0" w:space="0"/>
              </w:pBdr>
              <w:tabs>
                <w:tab w:val="center" w:pos="5737"/>
                <w:tab w:val="clear" w:pos="4153"/>
              </w:tabs>
              <w:jc w:val="both"/>
              <w:rPr>
                <w:rFonts w:hint="eastAsia"/>
                <w:color w:val="auto"/>
                <w:sz w:val="21"/>
                <w:szCs w:val="21"/>
                <w:lang w:eastAsia="zh-CN"/>
              </w:rPr>
            </w:pPr>
            <w:r>
              <w:rPr>
                <w:rFonts w:hint="eastAsia" w:ascii="Times New Roman" w:hAnsi="Times New Roman" w:eastAsia="宋体" w:cs="Times New Roman"/>
                <w:color w:val="auto"/>
                <w:sz w:val="21"/>
                <w:szCs w:val="21"/>
              </w:rPr>
              <w:t>美丽乡村示范上坡街幸福村舒道士湾 （市政）</w:t>
            </w:r>
            <w:r>
              <w:rPr>
                <w:rFonts w:hint="eastAsia"/>
                <w:color w:val="auto"/>
                <w:sz w:val="21"/>
                <w:szCs w:val="21"/>
              </w:rPr>
              <w:t>项目部</w:t>
            </w:r>
            <w:r>
              <w:rPr>
                <w:rFonts w:hint="eastAsia"/>
                <w:color w:val="auto"/>
                <w:sz w:val="21"/>
                <w:szCs w:val="21"/>
                <w:lang w:eastAsia="zh-CN"/>
              </w:rPr>
              <w:t>：</w:t>
            </w:r>
          </w:p>
          <w:p>
            <w:pPr>
              <w:pStyle w:val="2"/>
              <w:rPr>
                <w:rFonts w:hint="default"/>
                <w:color w:val="auto"/>
                <w:lang w:val="en-US"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路灯照明</w:t>
            </w:r>
            <w:r>
              <w:rPr>
                <w:rFonts w:hint="eastAsia"/>
                <w:color w:val="auto"/>
                <w:lang w:val="en-US" w:eastAsia="zh-CN"/>
              </w:rPr>
              <w:t>施工：项目现场正在安装路灯，但是</w:t>
            </w:r>
            <w:r>
              <w:rPr>
                <w:rFonts w:hint="eastAsia"/>
                <w:color w:val="auto"/>
                <w:u w:val="single"/>
                <w:lang w:val="en-US" w:eastAsia="zh-CN"/>
              </w:rPr>
              <w:t>路灯、灯杆等随地放置，未进行有效防护</w:t>
            </w:r>
            <w:r>
              <w:rPr>
                <w:rFonts w:hint="eastAsia"/>
                <w:color w:val="auto"/>
                <w:lang w:val="en-US" w:eastAsia="zh-CN"/>
              </w:rPr>
              <w:t>。N2</w:t>
            </w:r>
          </w:p>
          <w:p>
            <w:pPr>
              <w:pStyle w:val="2"/>
              <w:rPr>
                <w:rFonts w:hint="default"/>
                <w:color w:val="auto"/>
                <w:lang w:val="en-US" w:eastAsia="zh-CN"/>
              </w:rPr>
            </w:pPr>
            <w:r>
              <w:rPr>
                <w:rFonts w:hint="eastAsia"/>
                <w:color w:val="auto"/>
                <w:lang w:val="en-US" w:eastAsia="zh-CN"/>
              </w:rPr>
              <w:t>（2）给排水工程施工资料不全：</w:t>
            </w:r>
            <w:r>
              <w:rPr>
                <w:rFonts w:hint="eastAsia"/>
                <w:color w:val="auto"/>
                <w:u w:val="single"/>
                <w:lang w:val="en-US" w:eastAsia="zh-CN"/>
              </w:rPr>
              <w:t>未见检验批验收、分项验收、交底记录等资料；N3</w:t>
            </w:r>
          </w:p>
          <w:p>
            <w:pPr>
              <w:pStyle w:val="2"/>
              <w:rPr>
                <w:rFonts w:hint="default"/>
                <w:color w:val="auto"/>
                <w:lang w:val="en-US" w:eastAsia="zh-CN"/>
              </w:rPr>
            </w:pPr>
            <w:r>
              <w:rPr>
                <w:rFonts w:hint="eastAsia"/>
                <w:color w:val="auto"/>
                <w:lang w:val="en-US" w:eastAsia="zh-CN"/>
              </w:rPr>
              <w:t>（3）</w:t>
            </w:r>
            <w:r>
              <w:rPr>
                <w:rFonts w:hint="eastAsia"/>
                <w:color w:val="auto"/>
                <w:u w:val="single"/>
                <w:lang w:val="en-US" w:eastAsia="zh-CN"/>
              </w:rPr>
              <w:t>项目部未能提供项目经理、施工员、给排水专业人员的有效证件；</w:t>
            </w:r>
            <w:r>
              <w:rPr>
                <w:rFonts w:hint="eastAsia"/>
                <w:color w:val="auto"/>
                <w:lang w:val="en-US" w:eastAsia="zh-CN"/>
              </w:rPr>
              <w:t>N4</w:t>
            </w:r>
          </w:p>
          <w:p>
            <w:pPr>
              <w:pStyle w:val="2"/>
              <w:rPr>
                <w:rFonts w:hint="eastAsia"/>
                <w:color w:val="auto"/>
                <w:u w:val="single"/>
                <w:lang w:val="en-US" w:eastAsia="zh-CN"/>
              </w:rPr>
            </w:pPr>
            <w:r>
              <w:rPr>
                <w:rFonts w:hint="eastAsia"/>
                <w:color w:val="auto"/>
                <w:lang w:val="en-US" w:eastAsia="zh-CN"/>
              </w:rPr>
              <w:t>（4）</w:t>
            </w:r>
            <w:r>
              <w:rPr>
                <w:rFonts w:hint="eastAsia"/>
                <w:color w:val="auto"/>
                <w:u w:val="single"/>
                <w:lang w:val="en-US" w:eastAsia="zh-CN"/>
              </w:rPr>
              <w:t>水准仪、卷尺等部分量检具未进行校准/检定。N5</w:t>
            </w:r>
          </w:p>
          <w:p>
            <w:pPr>
              <w:pStyle w:val="2"/>
              <w:rPr>
                <w:rFonts w:hint="eastAsia"/>
                <w:color w:val="auto"/>
                <w:sz w:val="21"/>
                <w:szCs w:val="21"/>
                <w:lang w:val="en-US" w:eastAsia="zh-CN"/>
              </w:rPr>
            </w:pPr>
            <w:r>
              <w:rPr>
                <w:rFonts w:hint="eastAsia" w:ascii="Times New Roman" w:hAnsi="Times New Roman" w:eastAsia="宋体" w:cs="Times New Roman"/>
                <w:color w:val="auto"/>
                <w:sz w:val="21"/>
                <w:szCs w:val="21"/>
              </w:rPr>
              <w:t>湖南省辰溪湘谢丽都住宅小区三期工程（房建及装饰装修）</w:t>
            </w:r>
            <w:r>
              <w:rPr>
                <w:rFonts w:hint="eastAsia"/>
                <w:color w:val="auto"/>
                <w:sz w:val="21"/>
                <w:szCs w:val="21"/>
              </w:rPr>
              <w:t>项目部</w:t>
            </w:r>
            <w:r>
              <w:rPr>
                <w:rFonts w:hint="eastAsia"/>
                <w:color w:val="auto"/>
                <w:sz w:val="21"/>
                <w:szCs w:val="21"/>
                <w:lang w:val="en-US" w:eastAsia="zh-CN"/>
              </w:rPr>
              <w:t xml:space="preserve"> </w:t>
            </w:r>
          </w:p>
          <w:p>
            <w:pPr>
              <w:pStyle w:val="2"/>
              <w:rPr>
                <w:rFonts w:hint="default"/>
                <w:color w:val="auto"/>
                <w:lang w:val="en-US" w:eastAsia="zh-CN"/>
              </w:rPr>
            </w:pPr>
            <w:r>
              <w:rPr>
                <w:rFonts w:hint="eastAsia"/>
                <w:color w:val="auto"/>
                <w:lang w:val="en-US" w:eastAsia="zh-CN"/>
              </w:rPr>
              <w:t>（1）给排水工程施工资料不全：</w:t>
            </w:r>
            <w:r>
              <w:rPr>
                <w:rFonts w:hint="eastAsia"/>
                <w:color w:val="auto"/>
                <w:u w:val="single"/>
                <w:lang w:val="en-US" w:eastAsia="zh-CN"/>
              </w:rPr>
              <w:t>缺少房屋框架部分的分项验收、交底记录等资料；N3</w:t>
            </w:r>
          </w:p>
          <w:p>
            <w:pPr>
              <w:pStyle w:val="2"/>
              <w:rPr>
                <w:rFonts w:hint="default" w:ascii="Times New Roman" w:hAnsi="Times New Roman" w:eastAsia="宋体" w:cs="Times New Roman"/>
                <w:color w:val="auto"/>
                <w:szCs w:val="22"/>
                <w:lang w:val="en-US" w:eastAsia="zh-CN"/>
              </w:rPr>
            </w:pPr>
            <w:r>
              <w:rPr>
                <w:rFonts w:hint="eastAsia"/>
                <w:color w:val="auto"/>
                <w:lang w:val="en-US" w:eastAsia="zh-CN"/>
              </w:rPr>
              <w:t>（2）</w:t>
            </w:r>
            <w:r>
              <w:rPr>
                <w:rFonts w:hint="eastAsia"/>
                <w:color w:val="auto"/>
                <w:u w:val="single"/>
                <w:lang w:val="en-US" w:eastAsia="zh-CN"/>
              </w:rPr>
              <w:t>项目部未能提供项目经理、焊接人员的有效证件；</w:t>
            </w:r>
            <w:r>
              <w:rPr>
                <w:rFonts w:hint="eastAsia"/>
                <w:color w:val="auto"/>
                <w:lang w:val="en-US" w:eastAsia="zh-CN"/>
              </w:rPr>
              <w:t>N4</w:t>
            </w:r>
          </w:p>
          <w:p>
            <w:pPr>
              <w:rPr>
                <w:rFonts w:hint="eastAsia"/>
                <w:color w:val="auto"/>
                <w:sz w:val="21"/>
                <w:szCs w:val="21"/>
                <w:lang w:eastAsia="zh-CN"/>
              </w:rPr>
            </w:pPr>
            <w:r>
              <w:rPr>
                <w:rFonts w:hint="eastAsia"/>
                <w:color w:val="auto"/>
                <w:u w:val="single"/>
                <w:lang w:val="en-US" w:eastAsia="zh-CN"/>
              </w:rPr>
              <w:t>（3）水准仪、塌落度尺等部分量检具未进行校准/检定。N5</w:t>
            </w:r>
          </w:p>
        </w:tc>
        <w:tc>
          <w:tcPr>
            <w:tcW w:w="1629" w:type="dxa"/>
            <w:vAlign w:val="center"/>
          </w:tcPr>
          <w:p>
            <w:pPr>
              <w:pStyle w:val="6"/>
              <w:pBdr>
                <w:bottom w:val="none" w:color="auto" w:sz="0" w:space="0"/>
              </w:pBdr>
              <w:ind w:right="600"/>
              <w:jc w:val="both"/>
              <w:rPr>
                <w:color w:val="000000"/>
                <w:sz w:val="32"/>
                <w:szCs w:val="32"/>
              </w:rPr>
            </w:pPr>
            <w:r>
              <w:rPr>
                <w:rFonts w:hint="eastAsia" w:ascii="Times New Roman" w:hAnsi="Times New Roman" w:eastAsia="宋体" w:cs="Times New Roman"/>
                <w:color w:val="auto"/>
                <w:kern w:val="2"/>
                <w:sz w:val="21"/>
                <w:szCs w:val="24"/>
                <w:lang w:val="en-US" w:eastAsia="zh-CN" w:bidi="ar-SA"/>
              </w:rPr>
              <w:t>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3</w:t>
            </w:r>
          </w:p>
        </w:tc>
        <w:tc>
          <w:tcPr>
            <w:tcW w:w="8020" w:type="dxa"/>
            <w:vAlign w:val="center"/>
          </w:tcPr>
          <w:p>
            <w:pPr>
              <w:pStyle w:val="2"/>
              <w:rPr>
                <w:rFonts w:hint="eastAsia"/>
                <w:color w:val="auto"/>
                <w:lang w:val="en-US" w:eastAsia="zh-CN"/>
              </w:rPr>
            </w:pPr>
            <w:r>
              <w:rPr>
                <w:rFonts w:hint="eastAsia"/>
                <w:color w:val="auto"/>
                <w:szCs w:val="21"/>
                <w:u w:val="single"/>
                <w:lang w:val="en-US" w:eastAsia="zh-CN"/>
              </w:rPr>
              <w:t>未能提供起重机的监督检验证实。</w:t>
            </w:r>
            <w:r>
              <w:rPr>
                <w:rFonts w:hint="eastAsia"/>
                <w:color w:val="auto"/>
                <w:sz w:val="21"/>
                <w:szCs w:val="21"/>
                <w:lang w:val="en-US" w:eastAsia="zh-CN"/>
              </w:rPr>
              <w:t>N6</w:t>
            </w:r>
          </w:p>
          <w:p>
            <w:pPr>
              <w:pStyle w:val="6"/>
              <w:pBdr>
                <w:bottom w:val="none" w:color="auto" w:sz="0" w:space="0"/>
              </w:pBdr>
              <w:tabs>
                <w:tab w:val="center" w:pos="5737"/>
                <w:tab w:val="clear" w:pos="4153"/>
              </w:tabs>
              <w:jc w:val="both"/>
              <w:rPr>
                <w:color w:val="auto"/>
                <w:sz w:val="24"/>
                <w:szCs w:val="24"/>
              </w:rPr>
            </w:pPr>
          </w:p>
        </w:tc>
        <w:tc>
          <w:tcPr>
            <w:tcW w:w="1629" w:type="dxa"/>
            <w:vAlign w:val="center"/>
          </w:tcPr>
          <w:p>
            <w:pPr>
              <w:pStyle w:val="6"/>
              <w:pBdr>
                <w:bottom w:val="none" w:color="auto" w:sz="0" w:space="0"/>
              </w:pBdr>
              <w:ind w:right="600"/>
              <w:jc w:val="both"/>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Q7.1.3</w:t>
            </w:r>
          </w:p>
          <w:p>
            <w:pPr>
              <w:pStyle w:val="6"/>
              <w:pBdr>
                <w:bottom w:val="none" w:color="auto" w:sz="0" w:space="0"/>
              </w:pBdr>
              <w:ind w:right="600"/>
              <w:jc w:val="both"/>
              <w:rPr>
                <w:color w:val="000000"/>
                <w:sz w:val="32"/>
                <w:szCs w:val="32"/>
              </w:rPr>
            </w:pPr>
            <w:r>
              <w:rPr>
                <w:rFonts w:hint="eastAsia" w:ascii="Times New Roman" w:hAnsi="Times New Roman" w:eastAsia="宋体" w:cs="Times New Roman"/>
                <w:color w:val="auto"/>
                <w:kern w:val="2"/>
                <w:sz w:val="20"/>
                <w:szCs w:val="20"/>
                <w:lang w:val="en-US" w:eastAsia="zh-CN" w:bidi="ar-SA"/>
              </w:rPr>
              <w:t>J7.1-7.4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8020" w:type="dxa"/>
            <w:vAlign w:val="center"/>
          </w:tcPr>
          <w:p>
            <w:pPr>
              <w:pStyle w:val="6"/>
              <w:pBdr>
                <w:bottom w:val="none" w:color="auto" w:sz="0" w:space="0"/>
              </w:pBdr>
              <w:tabs>
                <w:tab w:val="center" w:pos="5737"/>
                <w:tab w:val="clear" w:pos="4153"/>
              </w:tabs>
              <w:jc w:val="both"/>
              <w:rPr>
                <w:color w:val="000000"/>
                <w:sz w:val="24"/>
                <w:szCs w:val="24"/>
              </w:rPr>
            </w:pPr>
          </w:p>
        </w:tc>
        <w:tc>
          <w:tcPr>
            <w:tcW w:w="1629" w:type="dxa"/>
            <w:vAlign w:val="center"/>
          </w:tcPr>
          <w:p>
            <w:pPr>
              <w:pStyle w:val="6"/>
              <w:pBdr>
                <w:bottom w:val="none" w:color="auto" w:sz="0" w:space="0"/>
              </w:pBdr>
              <w:ind w:right="600"/>
              <w:jc w:val="both"/>
              <w:rPr>
                <w:color w:val="000000"/>
                <w:sz w:val="32"/>
                <w:szCs w:val="32"/>
              </w:rPr>
            </w:pP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Mincho">
    <w:panose1 w:val="02020609040205080304"/>
    <w:charset w:val="80"/>
    <w:family w:val="modern"/>
    <w:pitch w:val="default"/>
    <w:sig w:usb0="A00002BF" w:usb1="68C7FCFB" w:usb2="00000010" w:usb3="00000000" w:csb0="4002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6"/>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6"/>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336F7D"/>
    <w:rsid w:val="058262C6"/>
    <w:rsid w:val="063046AD"/>
    <w:rsid w:val="0A195C7D"/>
    <w:rsid w:val="0C733919"/>
    <w:rsid w:val="0DE52A5A"/>
    <w:rsid w:val="0F2A0019"/>
    <w:rsid w:val="0F510EF9"/>
    <w:rsid w:val="105C4C9F"/>
    <w:rsid w:val="15EB1B81"/>
    <w:rsid w:val="16102242"/>
    <w:rsid w:val="16733039"/>
    <w:rsid w:val="167D2929"/>
    <w:rsid w:val="1713524E"/>
    <w:rsid w:val="18E04398"/>
    <w:rsid w:val="192B73FA"/>
    <w:rsid w:val="1AE60825"/>
    <w:rsid w:val="1B5740C5"/>
    <w:rsid w:val="20127B58"/>
    <w:rsid w:val="23D846D2"/>
    <w:rsid w:val="24F37AB9"/>
    <w:rsid w:val="26F03E8E"/>
    <w:rsid w:val="275F3E27"/>
    <w:rsid w:val="295E187C"/>
    <w:rsid w:val="29C57536"/>
    <w:rsid w:val="2C714A7F"/>
    <w:rsid w:val="2F094F37"/>
    <w:rsid w:val="307551D3"/>
    <w:rsid w:val="356C03DB"/>
    <w:rsid w:val="362E0B42"/>
    <w:rsid w:val="369B2B1B"/>
    <w:rsid w:val="38B56C64"/>
    <w:rsid w:val="3E2A59F6"/>
    <w:rsid w:val="40E9351D"/>
    <w:rsid w:val="41244238"/>
    <w:rsid w:val="43EA7642"/>
    <w:rsid w:val="44ED7B28"/>
    <w:rsid w:val="47335997"/>
    <w:rsid w:val="47700B10"/>
    <w:rsid w:val="48690440"/>
    <w:rsid w:val="4A22712B"/>
    <w:rsid w:val="4B8B618F"/>
    <w:rsid w:val="4D0E7BCD"/>
    <w:rsid w:val="4D495F77"/>
    <w:rsid w:val="4D651F03"/>
    <w:rsid w:val="50202E30"/>
    <w:rsid w:val="51383B99"/>
    <w:rsid w:val="52F374E2"/>
    <w:rsid w:val="54C62B16"/>
    <w:rsid w:val="54C70794"/>
    <w:rsid w:val="55036027"/>
    <w:rsid w:val="57B060E9"/>
    <w:rsid w:val="58134A89"/>
    <w:rsid w:val="5B845F75"/>
    <w:rsid w:val="5D325C30"/>
    <w:rsid w:val="5D7203FA"/>
    <w:rsid w:val="60B52EE6"/>
    <w:rsid w:val="633855AF"/>
    <w:rsid w:val="640C22A5"/>
    <w:rsid w:val="646E7268"/>
    <w:rsid w:val="66BA5B9F"/>
    <w:rsid w:val="69D80DBB"/>
    <w:rsid w:val="6C28718E"/>
    <w:rsid w:val="70FC77A0"/>
    <w:rsid w:val="732768E6"/>
    <w:rsid w:val="757818EF"/>
    <w:rsid w:val="7C370D92"/>
    <w:rsid w:val="7CFD65FC"/>
    <w:rsid w:val="7E3D3B6D"/>
    <w:rsid w:val="7E4729B8"/>
    <w:rsid w:val="7F9B48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nhideWhenUsed="0" w:uiPriority="0" w:semiHidden="0"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560" w:firstLineChars="200"/>
    </w:pPr>
    <w:rPr>
      <w:rFonts w:ascii="宋体" w:hAnsi="宋体"/>
      <w:color w:val="FF0000"/>
      <w:sz w:val="28"/>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paragraph" w:styleId="8">
    <w:name w:val="Body Text First Indent 2"/>
    <w:basedOn w:val="3"/>
    <w:qFormat/>
    <w:uiPriority w:val="0"/>
    <w:pPr>
      <w:ind w:firstLine="420" w:firstLineChars="200"/>
      <w:jc w:val="left"/>
    </w:pPr>
    <w:rPr>
      <w:rFonts w:eastAsia="仿宋_GB2312"/>
      <w:color w:val="000000"/>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4"/>
    <w:semiHidden/>
    <w:locked/>
    <w:uiPriority w:val="99"/>
    <w:rPr>
      <w:rFonts w:ascii="Times New Roman" w:hAnsi="Times New Roman" w:eastAsia="宋体" w:cs="Times New Roman"/>
      <w:sz w:val="18"/>
      <w:szCs w:val="18"/>
    </w:rPr>
  </w:style>
  <w:style w:type="character" w:customStyle="1" w:styleId="13">
    <w:name w:val="页脚 字符"/>
    <w:link w:val="5"/>
    <w:locked/>
    <w:uiPriority w:val="99"/>
    <w:rPr>
      <w:rFonts w:ascii="Times New Roman" w:hAnsi="Times New Roman" w:eastAsia="宋体" w:cs="Times New Roman"/>
      <w:sz w:val="18"/>
      <w:szCs w:val="18"/>
    </w:rPr>
  </w:style>
  <w:style w:type="character" w:customStyle="1" w:styleId="14">
    <w:name w:val="页眉 字符"/>
    <w:link w:val="6"/>
    <w:locked/>
    <w:uiPriority w:val="99"/>
    <w:rPr>
      <w:rFonts w:ascii="Calibri" w:hAnsi="Calibri" w:eastAsia="宋体" w:cs="Times New Roman"/>
      <w:sz w:val="18"/>
      <w:szCs w:val="18"/>
    </w:rPr>
  </w:style>
  <w:style w:type="character" w:customStyle="1" w:styleId="15">
    <w:name w:val="副标题 字符"/>
    <w:link w:val="7"/>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p:lastModifiedBy>
  <dcterms:modified xsi:type="dcterms:W3CDTF">2019-12-05T01:05:45Z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