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63"/>
        <w:gridCol w:w="31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西咸新区城市设施管理有限公司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陕西省西咸新区沣西新城西咸国际文化教育园中央大街1号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陕西省西咸新区沣西新城西咸国际文化教育园中央大街1号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薛宇航</w:t>
            </w:r>
            <w:bookmarkEnd w:id="3"/>
            <w:bookmarkStart w:id="32" w:name="_GoBack"/>
            <w:bookmarkEnd w:id="32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15249227767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2170530242@QQ.COM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0722-2020-QEO-2021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spacing w:line="360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监督审核：评价组织管理体系的持续符合性和有效性，以确定是否推荐保持认证证书。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Q：供水站运行;市政道路及基础设施的维护保养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E：供水站运行;市政道路及基础设施的维护保养及相关环境安全管理活动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O：供水站运行;市政道路及基础设施的维护保养及相关职业健康安全管理活动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Q：27.02.00;28.03.01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E：27.02.00;28.03.01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O：27.02.00;28.03.01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2021年11月12日 上午至2021年11月13日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2.0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李俐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2021-N1QMS-2222792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2021-N1EMS-2222792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2021-N1OHSMS-2222792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Q:28.03.01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E:28.03.01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O:28.03.01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13709207775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冯力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2021-N0QMS-1287037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15891079009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郭力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2021-N1QMS-1263290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2020-N1EMS-1263290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李波</w:t>
            </w:r>
            <w:r>
              <w:rPr>
                <w:rFonts w:hint="eastAsia"/>
                <w:sz w:val="20"/>
                <w:lang w:val="en-US" w:eastAsia="zh-CN"/>
              </w:rPr>
              <w:t>D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ISC-JSZJ-216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ISC-JSZJ-216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ISC-JSZJ-216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西安碧水源水务有限公司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Q:27.02.00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E:27.02.00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O:27.02.00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17391899295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李波</w:t>
            </w:r>
          </w:p>
        </w:tc>
        <w:tc>
          <w:tcPr>
            <w:tcW w:w="948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西安碧水源水务有限公司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技术主管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27.02.00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17391899295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281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60" w:type="dxa"/>
            <w:gridSpan w:val="4"/>
            <w:vMerge w:val="restart"/>
            <w:vAlign w:val="center"/>
          </w:tcPr>
          <w:p>
            <w:pPr>
              <w:rPr>
                <w:rFonts w:hint="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13709207775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2021.11.12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2021.11.12</w:t>
            </w:r>
          </w:p>
        </w:tc>
        <w:tc>
          <w:tcPr>
            <w:tcW w:w="128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rPr>
                <w:rFonts w:hint="eastAsia"/>
                <w:sz w:val="20"/>
              </w:rPr>
            </w:pPr>
          </w:p>
        </w:tc>
      </w:tr>
    </w:tbl>
    <w:p>
      <w:r>
        <w:br w:type="page"/>
      </w:r>
    </w:p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pStyle w:val="2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2021.11.12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(12:00-13:0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0中餐休息)</w:t>
            </w:r>
          </w:p>
        </w:tc>
        <w:tc>
          <w:tcPr>
            <w:tcW w:w="1213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957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全体人员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管理层/员工代表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Q/E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/O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:4.1理解组织及其环境、4.2理解相关方的需求和期望、4.3 确定管理体系的范围、4.4质量/环境管理体系及其过程、5.1领导作用和承诺、5.2质量/环境方针、5.3组织的岗位、职责和权限、5.4工作人员的协商和参与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(O)、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6.2.1 环境目标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6.2职业健康安全目标及其实现的策划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6.3变更的策划、7.1.1（E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 xml:space="preserve">7.1）资源总则、7.3意识 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7.4.3外部沟通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9.1.1总则 、9.3管理评审、10改进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ind w:firstLine="396" w:firstLineChars="200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国家/地方监督抽查情况；顾客满意、相关方投诉及处理情况；验证企业相关资质证明的有效性；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证书、标识使用情况；上次审核不符合整改情况。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AB</w:t>
            </w: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综合部/财务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cs="Arial"/>
                <w:sz w:val="21"/>
                <w:szCs w:val="21"/>
              </w:rPr>
              <w:t>5.3组织的岗位、职责和权限、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6.1应对风险和机遇的措施、</w:t>
            </w:r>
            <w:r>
              <w:rPr>
                <w:rFonts w:hint="eastAsia" w:ascii="宋体" w:hAnsi="宋体" w:cs="Arial"/>
                <w:sz w:val="21"/>
                <w:szCs w:val="21"/>
              </w:rPr>
              <w:t>6.2质量目标7.1.2人员、7.1.6组织知识、7.2能力、7.3意识、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7.4沟通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7.5.1形成文件的信息总则、7.5.2形成文件的信息的创建和更新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、7.5.3形成文件的信息的控制、8.5.6更改控制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9.1.1监视、测量、分析和评价总则</w:t>
            </w:r>
            <w:r>
              <w:rPr>
                <w:rFonts w:hint="eastAsia" w:ascii="宋体" w:hAnsi="宋体" w:cs="Arial"/>
                <w:sz w:val="21"/>
                <w:szCs w:val="21"/>
              </w:rPr>
              <w:t>、9.1.3分析与评价、10.2不合格和纠正措施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.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sz w:val="21"/>
                <w:szCs w:val="21"/>
              </w:rPr>
              <w:t xml:space="preserve">E: </w:t>
            </w:r>
            <w:r>
              <w:rPr>
                <w:rFonts w:hint="eastAsia" w:ascii="宋体" w:hAnsi="宋体" w:cs="Arial"/>
                <w:sz w:val="21"/>
                <w:szCs w:val="21"/>
              </w:rPr>
              <w:t>5.3组织的岗位、职责和权限、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6.1.2环境因素的辨识与评价、6.1.3合规义务、6.1.4措施的策划、</w:t>
            </w:r>
            <w:r>
              <w:rPr>
                <w:rFonts w:hint="eastAsia" w:ascii="宋体" w:hAnsi="宋体" w:cs="Arial"/>
                <w:sz w:val="21"/>
                <w:szCs w:val="21"/>
              </w:rPr>
              <w:t>6.2.1环境目标、6.2.2实现环境目标措施的策划7.2能力、7.3意识、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7.4沟通（信息交流7.4.1总则、7.4.2内部信息、7.4.3外部信息交流）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7.5.1形成文件的信息总则、7.5.2形成文件的信息的创建和更新、7.5.3形成文件的信息的控制、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8.1运行策划和控制、9.1监视、测量、分析和评价（9.1.1总则、9.1.2合规性评价）、8.2应急准备和响应</w:t>
            </w:r>
            <w:r>
              <w:rPr>
                <w:rFonts w:hint="eastAsia" w:ascii="宋体" w:hAnsi="宋体" w:cs="Arial"/>
                <w:sz w:val="21"/>
                <w:szCs w:val="21"/>
              </w:rPr>
              <w:t>9.2 内部审核、10.2不符合/事件和纠正措施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.</w:t>
            </w:r>
          </w:p>
          <w:p>
            <w:pPr>
              <w:pStyle w:val="2"/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sz w:val="21"/>
                <w:szCs w:val="21"/>
              </w:rPr>
              <w:t xml:space="preserve">O: </w:t>
            </w:r>
            <w:r>
              <w:rPr>
                <w:rFonts w:hint="eastAsia" w:ascii="宋体" w:hAnsi="宋体" w:cs="Arial"/>
                <w:sz w:val="21"/>
                <w:szCs w:val="21"/>
              </w:rPr>
              <w:t>5.3组织的岗位、职责和权限、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6.1.2危险源的辨识与评价、6.1.3合规义务、6.1.4措施的策划、</w:t>
            </w:r>
            <w:r>
              <w:rPr>
                <w:rFonts w:hint="eastAsia" w:ascii="宋体" w:hAnsi="宋体" w:cs="Arial"/>
                <w:sz w:val="21"/>
                <w:szCs w:val="21"/>
              </w:rPr>
              <w:t>6.2.1职业健康安全目标、6.2.2实现职业健康安全目标措施的策划7.2能力、7.3意识、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7.4沟通（信息交流7.4.1总则、7.4.2内部信息、7.4.3外部信息交流）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7.5.1形成文件的信息总则、7.5.2形成文件的信息的创建和更新、7.5.3形成文件的信息的控制、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8.1运行策划和控制、9.1监视、测量、分析和评价（9.1.1总则、9.1.2合规性评价）、8.2应急准备和响应</w:t>
            </w:r>
            <w:r>
              <w:rPr>
                <w:rFonts w:hint="eastAsia" w:ascii="宋体" w:hAnsi="宋体" w:cs="Arial"/>
                <w:sz w:val="21"/>
                <w:szCs w:val="21"/>
              </w:rPr>
              <w:t>9.2 内部审核、10.2不符合/事件和纠正措施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.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BCD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  <w:p>
            <w:pPr>
              <w:pStyle w:val="2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  <w:p>
            <w:pPr>
              <w:pStyle w:val="2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  <w:p>
            <w:pPr>
              <w:pStyle w:val="2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Arial"/>
                <w:sz w:val="21"/>
                <w:szCs w:val="21"/>
              </w:rPr>
              <w:t>.1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13（12:00~13:00午餐、休息）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运营管理部（含供水站、市政道路保养）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/>
                <w:bCs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cs="Arial"/>
                <w:sz w:val="21"/>
                <w:szCs w:val="21"/>
              </w:rPr>
              <w:t>5.3组织的岗位、职责和权限、6.2质量目标7.1.3基础设施、7.1.4过程运行环境、7.1.5监视和测量资源、8.1运行策划和控制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8.2 产品和服务的要求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8.4外部提供过程、8.3产品和服务的设计和开发不适用确认、8.5.1生产和服务提供的控制、8.5.2产品标识和可追朔性、8.5.3顾客或外部供方的财产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8.5.4产品防护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8.5.5交付后的活动 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8.5.6更改控制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8.6产品和服务的放行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8.7不合格输出的控制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9.1.1总则 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9.1.2顾客满意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9.1.3 分析与评价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10改进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</w:rPr>
              <w:t xml:space="preserve">: </w:t>
            </w:r>
            <w:r>
              <w:rPr>
                <w:rFonts w:hint="eastAsia" w:ascii="宋体" w:hAnsi="宋体" w:cs="Arial"/>
                <w:sz w:val="21"/>
                <w:szCs w:val="21"/>
              </w:rPr>
              <w:t>5.3组织的岗位、职责和权限、6.2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职业健康安全</w:t>
            </w:r>
            <w:r>
              <w:rPr>
                <w:rFonts w:hint="eastAsia" w:ascii="宋体" w:hAnsi="宋体" w:cs="Arial"/>
                <w:sz w:val="21"/>
                <w:szCs w:val="21"/>
              </w:rPr>
              <w:t>目标、6.1.2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危险源</w:t>
            </w:r>
            <w:r>
              <w:rPr>
                <w:rFonts w:hint="eastAsia" w:ascii="宋体" w:hAnsi="宋体" w:cs="Arial"/>
                <w:sz w:val="21"/>
                <w:szCs w:val="21"/>
              </w:rPr>
              <w:t>辨识与评价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6.1.4措施的策划、</w:t>
            </w:r>
            <w:r>
              <w:rPr>
                <w:rFonts w:hint="eastAsia" w:ascii="宋体" w:hAnsi="宋体" w:cs="Arial"/>
                <w:sz w:val="21"/>
                <w:szCs w:val="21"/>
              </w:rPr>
              <w:t>8.1运行策划和控制、8.2应急准备和响应，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sz w:val="21"/>
                <w:szCs w:val="21"/>
              </w:rPr>
              <w:t>E: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 5.3组织的岗位、职责和权限、6.2环境目标、6.1.2环境因素辨识与评价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6.1.4措施的策划、</w:t>
            </w:r>
            <w:r>
              <w:rPr>
                <w:rFonts w:hint="eastAsia" w:ascii="宋体" w:hAnsi="宋体" w:cs="Arial"/>
                <w:sz w:val="21"/>
                <w:szCs w:val="21"/>
              </w:rPr>
              <w:t>8.1运行策划和控制、8.2应急准备和响应，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专业条款审核有李波的专业支持）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ABD</w:t>
            </w: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default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300" w:lineRule="exact"/>
              <w:ind w:right="-192" w:rightChars="-8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top"/>
          </w:tcPr>
          <w:p>
            <w:pPr>
              <w:spacing w:line="300" w:lineRule="exact"/>
              <w:ind w:right="-192" w:rightChars="-8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相关部门</w:t>
            </w:r>
          </w:p>
        </w:tc>
        <w:tc>
          <w:tcPr>
            <w:tcW w:w="5397" w:type="dxa"/>
            <w:gridSpan w:val="2"/>
            <w:vAlign w:val="top"/>
          </w:tcPr>
          <w:p>
            <w:pPr>
              <w:spacing w:line="300" w:lineRule="exact"/>
              <w:ind w:right="-192" w:rightChars="-8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补充相关条款审核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ind w:right="-192" w:rightChars="-8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0" w:type="auto"/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审核组内部会议；与企业领导层沟通；</w:t>
            </w:r>
          </w:p>
        </w:tc>
        <w:tc>
          <w:tcPr>
            <w:tcW w:w="0" w:type="auto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0" w:type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末次会议</w:t>
            </w:r>
          </w:p>
        </w:tc>
        <w:tc>
          <w:tcPr>
            <w:tcW w:w="0" w:type="auto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全体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1D33D6"/>
    <w:rsid w:val="0FD056C0"/>
    <w:rsid w:val="171B6C4E"/>
    <w:rsid w:val="26C93CDD"/>
    <w:rsid w:val="4BD846DB"/>
    <w:rsid w:val="4F9805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2021-11-12T03:57:06Z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2052-11.1.0.11045</vt:lpwstr>
  </property>
</Properties>
</file>