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1133-2021-EO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沧州亿宸金属轧制设备有限公司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2021年12月06日 上午至2021年12月06日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王磊</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ISC-JSZJ-424</w:t>
            </w:r>
          </w:p>
          <w:p>
            <w:pPr>
              <w:spacing w:line="240" w:lineRule="exact"/>
              <w:jc w:val="center"/>
              <w:rPr>
                <w:b/>
                <w:color w:val="000000"/>
                <w:szCs w:val="21"/>
              </w:rPr>
            </w:pPr>
            <w:r>
              <w:rPr>
                <w:b/>
                <w:color w:val="000000"/>
                <w:szCs w:val="21"/>
              </w:rPr>
              <w:t>ISC-JSZJ-424</w:t>
            </w:r>
          </w:p>
          <w:p>
            <w:pPr>
              <w:spacing w:line="240" w:lineRule="exact"/>
              <w:jc w:val="center"/>
              <w:rPr>
                <w:b/>
                <w:color w:val="000000"/>
                <w:szCs w:val="21"/>
              </w:rPr>
            </w:pPr>
            <w:r>
              <w:rPr>
                <w:b/>
                <w:color w:val="000000"/>
                <w:szCs w:val="21"/>
              </w:rPr>
              <w:t>保定益鑫精密件有限公司</w:t>
            </w:r>
          </w:p>
        </w:tc>
        <w:tc>
          <w:tcPr>
            <w:tcW w:w="1140" w:type="dxa"/>
            <w:vAlign w:val="center"/>
          </w:tcPr>
          <w:p>
            <w:pPr>
              <w:spacing w:line="240" w:lineRule="exact"/>
              <w:jc w:val="center"/>
              <w:rPr>
                <w:b/>
                <w:color w:val="000000"/>
                <w:szCs w:val="21"/>
              </w:rPr>
            </w:pPr>
            <w:r>
              <w:rPr>
                <w:b/>
                <w:color w:val="000000"/>
                <w:szCs w:val="21"/>
              </w:rPr>
              <w:t>E:17.05.02</w:t>
            </w:r>
          </w:p>
          <w:p>
            <w:pPr>
              <w:spacing w:line="240" w:lineRule="exact"/>
              <w:jc w:val="center"/>
              <w:rPr>
                <w:b/>
                <w:color w:val="000000"/>
                <w:szCs w:val="21"/>
              </w:rPr>
            </w:pPr>
            <w:r>
              <w:rPr>
                <w:b/>
                <w:color w:val="000000"/>
                <w:szCs w:val="21"/>
              </w:rPr>
              <w:t>O:17.05.02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沧州亿宸金属轧制设备有限公司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河北省沧州市南皮县刘八里乡尹官屯村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河北省沧州市南皮县刘八里乡尹官屯村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张智慧</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1873304555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季玲玲</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张智慧</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E：金属轧制设备用精密铸钢件的加工所涉及场所的相关环境管理活动</w:t>
            </w:r>
          </w:p>
          <w:p>
            <w:pPr>
              <w:tabs>
                <w:tab w:val="left" w:pos="360"/>
              </w:tabs>
              <w:ind w:left="360" w:hanging="360"/>
              <w:rPr>
                <w:rFonts w:ascii="宋体" w:hAnsi="宋体"/>
                <w:b/>
                <w:color w:val="000000"/>
                <w:szCs w:val="21"/>
              </w:rPr>
            </w:pPr>
            <w:r>
              <w:t>O：金属轧制设备用精密铸钢件的加工所涉及场所的相关职业健康安全管理活动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生铁----电炉熔化----离心浇注------调质炉调质------机加工------部分工件焊接----检验----成品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金属轧制设备用精密铸钢件的加工所涉及场所的相关环境管理活动</w:t>
            </w:r>
          </w:p>
        </w:tc>
        <w:tc>
          <w:tcPr>
            <w:tcW w:w="2006" w:type="dxa"/>
            <w:gridSpan w:val="3"/>
            <w:vAlign w:val="center"/>
          </w:tcPr>
          <w:p>
            <w:pPr>
              <w:spacing w:line="400" w:lineRule="exact"/>
              <w:rPr>
                <w:rFonts w:ascii="宋体" w:hAnsi="宋体"/>
                <w:b/>
                <w:color w:val="000000"/>
                <w:szCs w:val="21"/>
              </w:rPr>
            </w:pPr>
            <w:r>
              <w:t>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金属轧制设备用精密铸钢件的加工所涉及场所的相关职业健康安全管理活动</w:t>
            </w:r>
          </w:p>
        </w:tc>
        <w:tc>
          <w:tcPr>
            <w:tcW w:w="2006" w:type="dxa"/>
            <w:gridSpan w:val="3"/>
            <w:vAlign w:val="center"/>
          </w:tcPr>
          <w:p>
            <w:pPr>
              <w:spacing w:line="400" w:lineRule="exact"/>
              <w:rPr>
                <w:rFonts w:ascii="宋体" w:hAnsi="宋体"/>
                <w:b/>
                <w:color w:val="000000"/>
                <w:szCs w:val="21"/>
              </w:rPr>
            </w:pPr>
            <w:r>
              <w:t>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948"/>
        <w:gridCol w:w="2267"/>
        <w:gridCol w:w="571"/>
        <w:gridCol w:w="1739"/>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66"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4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739"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p>
        </w:tc>
        <w:tc>
          <w:tcPr>
            <w:tcW w:w="173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66" w:type="dxa"/>
            <w:vAlign w:val="center"/>
          </w:tcPr>
          <w:p>
            <w:pPr>
              <w:spacing w:before="40" w:after="40"/>
              <w:rPr>
                <w:rFonts w:eastAsia="黑体"/>
                <w:szCs w:val="21"/>
                <w:lang w:eastAsia="ja-JP"/>
              </w:rPr>
            </w:pPr>
            <w:r>
              <w:rPr>
                <w:rFonts w:eastAsia="黑体"/>
                <w:szCs w:val="21"/>
                <w:lang w:eastAsia="ja-JP"/>
              </w:rPr>
              <w:t>01</w:t>
            </w:r>
          </w:p>
        </w:tc>
        <w:tc>
          <w:tcPr>
            <w:tcW w:w="1948" w:type="dxa"/>
          </w:tcPr>
          <w:p>
            <w:pPr>
              <w:spacing w:before="40" w:after="40"/>
              <w:rPr>
                <w:rFonts w:eastAsia="黑体"/>
                <w:szCs w:val="21"/>
                <w:lang w:val="de-DE" w:eastAsia="ja-JP"/>
              </w:rPr>
            </w:pPr>
            <w:r>
              <w:rPr>
                <w:rFonts w:ascii="宋体"/>
                <w:b/>
                <w:color w:val="000000"/>
                <w:szCs w:val="21"/>
              </w:rPr>
              <w:t>沧州亿宸金属轧制设备有限公司</w:t>
            </w:r>
            <w:r>
              <w:rPr>
                <w:rFonts w:hint="eastAsia" w:ascii="宋体"/>
                <w:b/>
                <w:color w:val="000000"/>
                <w:szCs w:val="21"/>
                <w:lang w:val="en-US" w:eastAsia="zh-CN"/>
              </w:rPr>
              <w:t>/</w:t>
            </w:r>
            <w:r>
              <w:rPr>
                <w:rFonts w:ascii="宋体"/>
                <w:b/>
                <w:color w:val="000000"/>
                <w:szCs w:val="21"/>
              </w:rPr>
              <w:t>河北省沧州市南皮县刘八里乡尹官屯村</w:t>
            </w:r>
          </w:p>
        </w:tc>
        <w:tc>
          <w:tcPr>
            <w:tcW w:w="2267" w:type="dxa"/>
          </w:tcPr>
          <w:p>
            <w:pPr>
              <w:spacing w:before="40" w:after="40"/>
              <w:rPr>
                <w:rFonts w:eastAsia="黑体"/>
                <w:szCs w:val="21"/>
                <w:lang w:val="de-DE" w:eastAsia="ja-JP"/>
              </w:rPr>
            </w:pPr>
            <w:r>
              <w:rPr>
                <w:rFonts w:ascii="宋体"/>
                <w:b/>
                <w:color w:val="000000"/>
                <w:szCs w:val="21"/>
              </w:rPr>
              <w:t>河北省沧州市南皮县刘八里乡尹官屯村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1739" w:type="dxa"/>
            <w:vAlign w:val="center"/>
          </w:tcPr>
          <w:p>
            <w:r>
              <w:t>E：金属轧制设备用精密铸钢件的加工所涉及场所的相关环境管理活动</w:t>
            </w:r>
          </w:p>
          <w:p>
            <w:pPr>
              <w:pStyle w:val="20"/>
              <w:rPr>
                <w:rFonts w:eastAsia="黑体" w:cs="Arial"/>
                <w:sz w:val="21"/>
                <w:szCs w:val="21"/>
                <w:lang w:val="en-US" w:eastAsia="ja-JP"/>
              </w:rPr>
            </w:pPr>
            <w:r>
              <w:t>O：金属轧制设备用精密铸钢件的加工所涉及场所的相关职业健康安全管理活动</w:t>
            </w:r>
          </w:p>
        </w:tc>
        <w:tc>
          <w:tcPr>
            <w:tcW w:w="1733"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GB/T45001-2020/ISO45001：2020标准</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 w:type="dxa"/>
            <w:vAlign w:val="center"/>
          </w:tcPr>
          <w:p>
            <w:pPr>
              <w:spacing w:before="40" w:after="40"/>
              <w:rPr>
                <w:rFonts w:eastAsia="黑体"/>
                <w:szCs w:val="21"/>
                <w:lang w:eastAsia="ja-JP"/>
              </w:rPr>
            </w:pPr>
            <w:r>
              <w:rPr>
                <w:rFonts w:eastAsia="黑体"/>
                <w:szCs w:val="21"/>
                <w:lang w:eastAsia="ja-JP"/>
              </w:rPr>
              <w:t>02</w:t>
            </w:r>
          </w:p>
        </w:tc>
        <w:tc>
          <w:tcPr>
            <w:tcW w:w="1948"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39"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2021-12-0</w:t>
            </w:r>
            <w:bookmarkEnd w:id="36"/>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金属轧制设备用精密铸钢件的加工所涉及场所的相关环境管理活动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金属轧制设备用精密铸钢件的加工所涉及场所的相关职业健康安全管理活动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未进行员工体检</w:t>
            </w:r>
          </w:p>
        </w:tc>
        <w:tc>
          <w:tcPr>
            <w:tcW w:w="922" w:type="dxa"/>
            <w:vAlign w:val="center"/>
          </w:tcPr>
          <w:p>
            <w:pPr>
              <w:pStyle w:val="7"/>
              <w:pBdr>
                <w:bottom w:val="none" w:color="auto" w:sz="0" w:space="0"/>
              </w:pBdr>
              <w:ind w:right="77" w:rightChars="0"/>
              <w:jc w:val="both"/>
              <w:rPr>
                <w:rFonts w:hint="default"/>
                <w:color w:val="000000"/>
                <w:sz w:val="21"/>
                <w:szCs w:val="21"/>
                <w:lang w:val="en-US" w:eastAsia="zh-CN"/>
              </w:rPr>
            </w:pPr>
            <w:r>
              <w:rPr>
                <w:rFonts w:hint="eastAsia"/>
                <w:color w:val="000000"/>
                <w:sz w:val="21"/>
                <w:szCs w:val="21"/>
                <w:lang w:val="en-US" w:eastAsia="zh-CN"/>
              </w:rPr>
              <w:t>GB/T45001-2020</w:t>
            </w:r>
          </w:p>
        </w:tc>
        <w:tc>
          <w:tcPr>
            <w:tcW w:w="1133" w:type="dxa"/>
            <w:vAlign w:val="center"/>
          </w:tcPr>
          <w:p>
            <w:pPr>
              <w:pStyle w:val="7"/>
              <w:pBdr>
                <w:bottom w:val="none" w:color="auto" w:sz="0" w:space="0"/>
              </w:pBdr>
              <w:ind w:right="77" w:rightChars="0"/>
              <w:jc w:val="both"/>
              <w:rPr>
                <w:rFonts w:hint="default" w:eastAsia="宋体"/>
                <w:color w:val="000000"/>
                <w:sz w:val="21"/>
                <w:szCs w:val="21"/>
                <w:lang w:val="en-US" w:eastAsia="zh-CN"/>
              </w:rPr>
            </w:pPr>
            <w:bookmarkStart w:id="37" w:name="_GoBack"/>
            <w:bookmarkEnd w:id="37"/>
            <w:r>
              <w:rPr>
                <w:rFonts w:hint="eastAsia"/>
                <w:color w:val="000000"/>
                <w:sz w:val="21"/>
                <w:szCs w:val="21"/>
                <w:lang w:val="en-US" w:eastAsia="zh-CN"/>
              </w:rPr>
              <w:t>O9.1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01261D"/>
    <w:rsid w:val="2D092777"/>
    <w:rsid w:val="33516133"/>
    <w:rsid w:val="78080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2021-12-10T01:35:58Z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