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河北孚领商品混凝土有限公司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24"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2"/>
                <w:szCs w:val="22"/>
              </w:rPr>
            </w:pPr>
            <w:r>
              <w:rPr>
                <w:rFonts w:hint="eastAsia"/>
                <w:sz w:val="22"/>
                <w:szCs w:val="22"/>
              </w:rPr>
              <w:sym w:font="Wingdings 2" w:char="0052"/>
            </w:r>
            <w:r>
              <w:rPr>
                <w:rFonts w:hint="eastAsia"/>
                <w:lang w:val="en-US" w:eastAsia="zh-CN"/>
              </w:rPr>
              <w:t>GB/T 23331-2020/</w:t>
            </w:r>
            <w:r>
              <w:rPr>
                <w:rFonts w:hint="eastAsia"/>
                <w:lang w:val="de-DE"/>
              </w:rPr>
              <w:t>ISO50001：2018</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2"/>
                <w:szCs w:val="22"/>
              </w:rPr>
            </w:pPr>
            <w:r>
              <w:rPr>
                <w:rFonts w:hint="eastAsia"/>
                <w:sz w:val="22"/>
                <w:szCs w:val="22"/>
              </w:rPr>
              <w:sym w:font="Wingdings 2" w:char="0052"/>
            </w:r>
            <w:r>
              <w:rPr>
                <w:sz w:val="22"/>
                <w:szCs w:val="22"/>
              </w:rPr>
              <w:t xml:space="preserve"> </w:t>
            </w:r>
            <w:r>
              <w:rPr>
                <w:rFonts w:hint="eastAsia" w:ascii="宋体" w:hAnsi="宋体"/>
                <w:b/>
                <w:sz w:val="21"/>
                <w:szCs w:val="21"/>
              </w:rPr>
              <w:t>RB/</w:t>
            </w:r>
            <w:r>
              <w:rPr>
                <w:rFonts w:hint="eastAsia" w:ascii="宋体" w:hAnsi="宋体" w:eastAsia="宋体" w:cs="Times New Roman"/>
                <w:b/>
                <w:sz w:val="21"/>
                <w:szCs w:val="21"/>
              </w:rPr>
              <w:t>T</w:t>
            </w:r>
            <w:r>
              <w:rPr>
                <w:rFonts w:hint="eastAsia" w:ascii="宋体" w:hAnsi="宋体" w:eastAsia="宋体" w:cs="Times New Roman"/>
                <w:b/>
                <w:sz w:val="21"/>
                <w:szCs w:val="21"/>
                <w:lang w:val="de-DE"/>
              </w:rPr>
              <w:t xml:space="preserve"> 121-2016 能源管理体系 建材企业(不含水泥、玻璃、陶瓷)企业认证要求</w:t>
            </w:r>
            <w:r>
              <w:rPr>
                <w:rFonts w:hint="eastAsia" w:ascii="宋体" w:hAnsi="宋体" w:eastAsia="宋体" w:cs="Times New Roman"/>
                <w:b/>
                <w:sz w:val="21"/>
                <w:szCs w:val="21"/>
              </w:rPr>
              <w:t xml:space="preserve">  </w:t>
            </w:r>
            <w:r>
              <w:rPr>
                <w:sz w:val="22"/>
                <w:szCs w:val="22"/>
              </w:rPr>
              <w:t xml:space="preserve">           </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1" w:name="合同编号"/>
            <w:r>
              <w:rPr>
                <w:rFonts w:hint="eastAsia" w:eastAsia="宋体"/>
                <w:sz w:val="22"/>
                <w:szCs w:val="22"/>
                <w:lang w:val="en-US" w:eastAsia="zh-CN"/>
              </w:rPr>
              <w:t>1171-2021-EnMs</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18"/>
                <w:szCs w:val="18"/>
              </w:rPr>
            </w:pPr>
            <w:bookmarkStart w:id="2" w:name="初审"/>
            <w:r>
              <w:rPr>
                <w:rFonts w:hint="eastAsia"/>
                <w:sz w:val="22"/>
                <w:szCs w:val="22"/>
              </w:rPr>
              <w:t>■</w:t>
            </w:r>
            <w:bookmarkEnd w:id="2"/>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3" w:name="监督次数"/>
            <w:bookmarkEnd w:id="3"/>
            <w:r>
              <w:rPr>
                <w:rFonts w:hint="eastAsia"/>
                <w:sz w:val="22"/>
                <w:szCs w:val="22"/>
                <w:lang w:val="en-US" w:eastAsia="zh-CN"/>
              </w:rPr>
              <w:t>二</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sz w:val="16"/>
                <w:szCs w:val="16"/>
              </w:rPr>
            </w:pPr>
            <w:r>
              <w:rPr>
                <w:rFonts w:hint="eastAsia"/>
                <w:b/>
                <w:sz w:val="22"/>
                <w:szCs w:val="22"/>
              </w:rPr>
              <w:t>姓名</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309"/>
              <w:jc w:val="both"/>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after="164" w:afterLines="50" w:line="240" w:lineRule="auto"/>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de-DE" w:eastAsia="zh-CN"/>
              </w:rPr>
              <w:t>李丽英</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after="164" w:afterLines="50" w:line="240" w:lineRule="auto"/>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de-DE" w:eastAsia="zh-CN"/>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164" w:afterLines="50" w:line="240" w:lineRule="auto"/>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de-DE" w:eastAsia="zh-CN"/>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after="164" w:afterLines="50" w:line="240" w:lineRule="auto"/>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de-DE" w:eastAsia="zh-CN"/>
              </w:rPr>
              <w:t>孔祥春</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after="164" w:afterLines="50" w:line="240" w:lineRule="auto"/>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de-DE" w:eastAsia="zh-CN"/>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164" w:afterLines="50" w:line="240" w:lineRule="auto"/>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de-DE" w:eastAsia="zh-CN"/>
              </w:rPr>
              <w:t>ISC-JSZJ-412保定津森拓新型建材有限公司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after="164" w:afterLines="50" w:line="240" w:lineRule="auto"/>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王宁敏</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after="164" w:afterLines="50" w:line="240" w:lineRule="auto"/>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164" w:afterLines="50" w:line="240" w:lineRule="auto"/>
              <w:textAlignment w:val="auto"/>
              <w:rPr>
                <w:rFonts w:hint="eastAsia" w:ascii="Times New Roman" w:hAnsi="Times New Roman" w:cs="Times New Roman"/>
                <w:sz w:val="22"/>
                <w:szCs w:val="22"/>
                <w:lang w:val="de-DE" w:eastAsia="zh-CN"/>
              </w:rPr>
            </w:pPr>
            <w:r>
              <w:rPr>
                <w:rFonts w:hint="eastAsia" w:ascii="Times New Roman" w:hAnsi="Times New Roman" w:cs="Times New Roman"/>
                <w:sz w:val="22"/>
                <w:szCs w:val="22"/>
                <w:lang w:val="de-DE" w:eastAsia="zh-CN"/>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keepNext w:val="0"/>
              <w:keepLines w:val="0"/>
              <w:pageBreakBefore w:val="0"/>
              <w:widowControl w:val="0"/>
              <w:numPr>
                <w:ilvl w:val="0"/>
                <w:numId w:val="1"/>
              </w:numPr>
              <w:kinsoku/>
              <w:wordWrap/>
              <w:overflowPunct/>
              <w:topLinePunct w:val="0"/>
              <w:autoSpaceDE/>
              <w:autoSpaceDN/>
              <w:bidi w:val="0"/>
              <w:adjustRightInd/>
              <w:snapToGrid w:val="0"/>
              <w:spacing w:after="0" w:line="240" w:lineRule="auto"/>
              <w:jc w:val="left"/>
              <w:textAlignment w:val="auto"/>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2021.11.11下午</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240" w:lineRule="auto"/>
              <w:jc w:val="left"/>
              <w:textAlignment w:val="auto"/>
              <w:rPr>
                <w:sz w:val="20"/>
              </w:rPr>
            </w:pPr>
            <w:r>
              <w:rPr>
                <w:rFonts w:hint="eastAsia"/>
                <w:b/>
                <w:sz w:val="22"/>
                <w:szCs w:val="22"/>
              </w:rPr>
              <w:t>审核结束日期</w:t>
            </w:r>
            <w:r>
              <w:rPr>
                <w:rFonts w:hint="eastAsia"/>
                <w:sz w:val="20"/>
              </w:rPr>
              <w:t>：</w:t>
            </w:r>
            <w:r>
              <w:rPr>
                <w:rFonts w:hint="eastAsia"/>
                <w:sz w:val="20"/>
                <w:lang w:val="en-US" w:eastAsia="zh-CN"/>
              </w:rPr>
              <w:t>2021.11.12下午</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宋体"/>
                <w:sz w:val="22"/>
                <w:szCs w:val="22"/>
              </w:rPr>
            </w:pPr>
            <w:r>
              <w:rPr>
                <w:rFonts w:hint="eastAsia"/>
                <w:b/>
                <w:sz w:val="22"/>
                <w:szCs w:val="22"/>
              </w:rPr>
              <w:t>对审核组审核工作</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sz w:val="16"/>
                <w:szCs w:val="16"/>
              </w:rPr>
            </w:pPr>
            <w:r>
              <w:rPr>
                <w:rFonts w:hint="eastAsia" w:ascii="宋体" w:hAnsi="宋体"/>
                <w:sz w:val="22"/>
                <w:szCs w:val="22"/>
              </w:rPr>
              <w:sym w:font="Wingdings 2" w:char="0052"/>
            </w:r>
            <w:r>
              <w:rPr>
                <w:rFonts w:hint="eastAsia"/>
                <w:b/>
                <w:sz w:val="22"/>
                <w:szCs w:val="22"/>
              </w:rPr>
              <w:t>满意（优）</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widowControl w:val="0"/>
              <w:kinsoku/>
              <w:wordWrap/>
              <w:overflowPunct/>
              <w:topLinePunct w:val="0"/>
              <w:autoSpaceDE/>
              <w:autoSpaceDN/>
              <w:bidi w:val="0"/>
              <w:adjustRightInd/>
              <w:snapToGrid/>
              <w:spacing w:after="0" w:line="240" w:lineRule="auto"/>
              <w:ind w:firstLine="963" w:firstLineChars="438"/>
              <w:textAlignment w:val="auto"/>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638" w:firstLineChars="2100"/>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w:t>
            </w:r>
            <w:bookmarkStart w:id="6" w:name="_GoBack"/>
            <w:bookmarkEnd w:id="6"/>
            <w:r>
              <w:rPr>
                <w:rFonts w:hint="eastAsia"/>
                <w:sz w:val="20"/>
                <w:lang w:val="en-US" w:eastAsia="zh-CN"/>
              </w:rPr>
              <w:t>11.12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462F1"/>
    <w:multiLevelType w:val="singleLevel"/>
    <w:tmpl w:val="735462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2B43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2021-11-10T06:24:27Z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