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bookmarkStart w:id="15" w:name="_GoBack"/>
      <w:bookmarkEnd w:id="15"/>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1142-2021-Q</w:t>
      </w:r>
      <w:bookmarkEnd w:id="0"/>
    </w:p>
    <w:p>
      <w:pPr>
        <w:snapToGrid w:val="0"/>
        <w:spacing w:line="0" w:lineRule="atLeast"/>
        <w:jc w:val="center"/>
        <w:rPr>
          <w:rFonts w:hint="eastAsia"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640"/>
        <w:gridCol w:w="1027"/>
        <w:gridCol w:w="232"/>
        <w:gridCol w:w="154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default" w:eastAsia="隶书"/>
                <w:b/>
                <w:color w:val="000000" w:themeColor="text1"/>
                <w:sz w:val="22"/>
                <w:szCs w:val="22"/>
                <w:vertAlign w:val="baseline"/>
                <w:lang w:val="en-US" w:eastAsia="zh-CN"/>
                <w14:textFill>
                  <w14:solidFill>
                    <w14:schemeClr w14:val="tx1"/>
                  </w14:solidFill>
                </w14:textFill>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667" w:type="dxa"/>
            <w:gridSpan w:val="2"/>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bookmarkStart w:id="1" w:name="组织名称"/>
            <w:r>
              <w:rPr>
                <w:rFonts w:hint="eastAsia" w:eastAsia="隶书"/>
                <w:b/>
                <w:color w:val="000000" w:themeColor="text1"/>
                <w:sz w:val="22"/>
                <w:szCs w:val="22"/>
                <w:vertAlign w:val="baseline"/>
                <w14:textFill>
                  <w14:solidFill>
                    <w14:schemeClr w14:val="tx1"/>
                  </w14:solidFill>
                </w14:textFill>
              </w:rPr>
              <w:t>西藏玖佰玖科技发展有限公司</w:t>
            </w:r>
            <w:bookmarkEnd w:id="1"/>
          </w:p>
        </w:tc>
        <w:tc>
          <w:tcPr>
            <w:tcW w:w="1773" w:type="dxa"/>
            <w:gridSpan w:val="2"/>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r>
              <w:rPr>
                <w:rFonts w:hint="eastAsia"/>
                <w:sz w:val="22"/>
                <w:szCs w:val="22"/>
                <w:lang w:val="en-US" w:eastAsia="zh-CN"/>
              </w:rPr>
              <w:t>审核组长</w:t>
            </w:r>
          </w:p>
        </w:tc>
        <w:tc>
          <w:tcPr>
            <w:tcW w:w="2135" w:type="dxa"/>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bookmarkStart w:id="2" w:name="总组长"/>
            <w:r>
              <w:rPr>
                <w:rFonts w:hint="eastAsia" w:eastAsia="隶书"/>
                <w:b/>
                <w:color w:val="000000" w:themeColor="text1"/>
                <w:sz w:val="22"/>
                <w:szCs w:val="22"/>
                <w:vertAlign w:val="baseline"/>
                <w14:textFill>
                  <w14:solidFill>
                    <w14:schemeClr w14:val="tx1"/>
                  </w14:solidFill>
                </w14:textFill>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667" w:type="dxa"/>
            <w:gridSpan w:val="2"/>
          </w:tcPr>
          <w:p>
            <w:pPr>
              <w:snapToGrid w:val="0"/>
              <w:spacing w:line="0" w:lineRule="atLeast"/>
              <w:jc w:val="center"/>
              <w:rPr>
                <w:rFonts w:hint="eastAsia"/>
                <w:sz w:val="22"/>
                <w:szCs w:val="22"/>
                <w:lang w:val="en-US" w:eastAsia="zh-CN"/>
              </w:rPr>
            </w:pPr>
          </w:p>
        </w:tc>
        <w:tc>
          <w:tcPr>
            <w:tcW w:w="1773"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2135"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667"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915400007835046696</w:t>
            </w:r>
            <w:bookmarkEnd w:id="4"/>
          </w:p>
        </w:tc>
        <w:tc>
          <w:tcPr>
            <w:tcW w:w="1773"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2135"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667"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w:t>
            </w:r>
          </w:p>
        </w:tc>
        <w:tc>
          <w:tcPr>
            <w:tcW w:w="1773"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2135"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37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575" w:type="dxa"/>
            <w:gridSpan w:val="5"/>
          </w:tcPr>
          <w:p>
            <w:pPr>
              <w:pStyle w:val="3"/>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14:textFill>
                  <w14:solidFill>
                    <w14:schemeClr w14:val="tx1"/>
                  </w14:solidFill>
                </w14:textFill>
              </w:rPr>
              <w:t>■</w:t>
            </w:r>
            <w:bookmarkEnd w:id="7"/>
            <w:r>
              <w:rPr>
                <w:rFonts w:hint="eastAsia"/>
                <w:b/>
                <w:color w:val="000000" w:themeColor="text1"/>
                <w:spacing w:val="-2"/>
                <w:sz w:val="21"/>
                <w:szCs w:val="21"/>
                <w14:textFill>
                  <w14:solidFill>
                    <w14:schemeClr w14:val="tx1"/>
                  </w14:solidFill>
                </w14:textFill>
              </w:rPr>
              <w:t>初次认证</w:t>
            </w:r>
            <w:r>
              <w:rPr>
                <w:rFonts w:hint="eastAsia"/>
                <w:b/>
                <w:color w:val="000000" w:themeColor="text1"/>
                <w:spacing w:val="-2"/>
                <w:sz w:val="21"/>
                <w:szCs w:val="21"/>
                <w:lang w:val="en-US" w:eastAsia="zh-CN"/>
                <w14:textFill>
                  <w14:solidFill>
                    <w14:schemeClr w14:val="tx1"/>
                  </w14:solidFill>
                </w14:textFill>
              </w:rPr>
              <w:t xml:space="preserve">  </w:t>
            </w:r>
            <w:bookmarkStart w:id="8" w:name="监督勾选"/>
            <w:r>
              <w:rPr>
                <w:rFonts w:hint="eastAsia"/>
                <w:b/>
                <w:color w:val="000000" w:themeColor="text1"/>
                <w:spacing w:val="-2"/>
                <w:sz w:val="21"/>
                <w:szCs w:val="21"/>
                <w14:textFill>
                  <w14:solidFill>
                    <w14:schemeClr w14:val="tx1"/>
                  </w14:solidFill>
                </w14:textFill>
              </w:rPr>
              <w:t>□</w:t>
            </w:r>
            <w:bookmarkEnd w:id="8"/>
            <w:r>
              <w:rPr>
                <w:rFonts w:hint="eastAsia"/>
                <w:b/>
                <w:color w:val="000000" w:themeColor="text1"/>
                <w:spacing w:val="-2"/>
                <w:sz w:val="21"/>
                <w:szCs w:val="21"/>
                <w14:textFill>
                  <w14:solidFill>
                    <w14:schemeClr w14:val="tx1"/>
                  </w14:solidFill>
                </w14:textFill>
              </w:rPr>
              <w:t>监督审核</w:t>
            </w:r>
            <w:r>
              <w:rPr>
                <w:rFonts w:hint="eastAsia"/>
                <w:b/>
                <w:color w:val="000000" w:themeColor="text1"/>
                <w:spacing w:val="-2"/>
                <w:sz w:val="21"/>
                <w:szCs w:val="21"/>
                <w:lang w:val="en-US" w:eastAsia="zh-CN"/>
                <w14:textFill>
                  <w14:solidFill>
                    <w14:schemeClr w14:val="tx1"/>
                  </w14:solidFill>
                </w14:textFill>
              </w:rPr>
              <w:t xml:space="preserve">  </w:t>
            </w:r>
            <w:bookmarkStart w:id="9" w:name="再认证勾选"/>
            <w:r>
              <w:rPr>
                <w:rFonts w:hint="eastAsia"/>
                <w:b/>
                <w:color w:val="000000" w:themeColor="text1"/>
                <w:spacing w:val="-2"/>
                <w:sz w:val="21"/>
                <w:szCs w:val="21"/>
                <w14:textFill>
                  <w14:solidFill>
                    <w14:schemeClr w14:val="tx1"/>
                  </w14:solidFill>
                </w14:textFill>
              </w:rPr>
              <w:t>□</w:t>
            </w:r>
            <w:bookmarkEnd w:id="9"/>
            <w:r>
              <w:rPr>
                <w:rFonts w:hint="eastAsia"/>
                <w:b/>
                <w:color w:val="000000" w:themeColor="text1"/>
                <w:spacing w:val="-2"/>
                <w:sz w:val="21"/>
                <w:szCs w:val="21"/>
                <w14:textFill>
                  <w14:solidFill>
                    <w14:schemeClr w14:val="tx1"/>
                  </w14:solidFill>
                </w14:textFill>
              </w:rPr>
              <w:t>再认证</w:t>
            </w:r>
            <w:r>
              <w:rPr>
                <w:rFonts w:hint="eastAsia"/>
                <w:b/>
                <w:color w:val="000000" w:themeColor="text1"/>
                <w:spacing w:val="-2"/>
                <w:sz w:val="21"/>
                <w:szCs w:val="21"/>
                <w:lang w:val="en-US" w:eastAsia="zh-CN"/>
                <w14:textFill>
                  <w14:solidFill>
                    <w14:schemeClr w14:val="tx1"/>
                  </w14:solidFill>
                </w14:textFill>
              </w:rPr>
              <w:t xml:space="preserve"> </w:t>
            </w:r>
            <w:bookmarkStart w:id="10" w:name="特殊审核勾选"/>
            <w:r>
              <w:rPr>
                <w:rFonts w:hint="eastAsia"/>
                <w:b/>
                <w:color w:val="000000" w:themeColor="text1"/>
                <w:spacing w:val="-2"/>
                <w:sz w:val="21"/>
                <w:szCs w:val="21"/>
                <w:lang w:val="en-US" w:eastAsia="zh-CN"/>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特殊审核</w:t>
            </w:r>
            <w:r>
              <w:rPr>
                <w:rFonts w:hint="eastAsia"/>
                <w:b/>
                <w:color w:val="000000" w:themeColor="text1"/>
                <w:spacing w:val="-2"/>
                <w:sz w:val="21"/>
                <w:szCs w:val="21"/>
                <w:lang w:val="en-US" w:eastAsia="zh-CN"/>
                <w14:textFill>
                  <w14:solidFill>
                    <w14:schemeClr w14:val="tx1"/>
                  </w14:solidFill>
                </w14:textFill>
              </w:rPr>
              <w:t xml:space="preserve">  </w:t>
            </w:r>
            <w:r>
              <w:rPr>
                <w:rFonts w:hint="eastAsia"/>
                <w:b/>
                <w:color w:val="000000" w:themeColor="text1"/>
                <w:spacing w:val="-2"/>
                <w:sz w:val="21"/>
                <w:szCs w:val="21"/>
                <w14:textFill>
                  <w14:solidFill>
                    <w14:schemeClr w14:val="tx1"/>
                  </w14:solidFill>
                </w14:textFill>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575" w:type="dxa"/>
            <w:gridSpan w:val="5"/>
          </w:tcPr>
          <w:p>
            <w:pPr>
              <w:pStyle w:val="3"/>
              <w:spacing w:line="360" w:lineRule="exact"/>
              <w:ind w:firstLine="0"/>
              <w:rPr>
                <w:rFonts w:hint="eastAsia"/>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□地址变更</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4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935"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640"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西藏玖佰玖科技发展有限公司</w:t>
            </w:r>
            <w:bookmarkEnd w:id="11"/>
          </w:p>
        </w:tc>
        <w:tc>
          <w:tcPr>
            <w:tcW w:w="4935" w:type="dxa"/>
            <w:gridSpan w:val="4"/>
            <w:vMerge w:val="restart"/>
          </w:tcPr>
          <w:p>
            <w:pPr>
              <w:snapToGrid w:val="0"/>
              <w:spacing w:line="0" w:lineRule="atLeast"/>
              <w:jc w:val="left"/>
              <w:rPr>
                <w:rFonts w:hint="default"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计算机信息系统集成及软件开发</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8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64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拉萨市柳梧新区北京大道祥云华府A11幢1单元102房</w:t>
            </w:r>
            <w:bookmarkEnd w:id="13"/>
          </w:p>
        </w:tc>
        <w:tc>
          <w:tcPr>
            <w:tcW w:w="4935"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87"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64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拉萨市柳梧新区北京大道祥云华府A11幢1单元102房</w:t>
            </w:r>
            <w:bookmarkEnd w:id="14"/>
          </w:p>
        </w:tc>
        <w:tc>
          <w:tcPr>
            <w:tcW w:w="4935"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4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4935"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87"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640"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XIZANG JIUBAIJIU TECHNOLGY  DEVELOPMENT CO .,LTD.</w:t>
            </w:r>
          </w:p>
        </w:tc>
        <w:tc>
          <w:tcPr>
            <w:tcW w:w="1259"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default"/>
                <w:sz w:val="21"/>
                <w:szCs w:val="16"/>
                <w:lang w:val="en-US" w:eastAsia="zh-CN"/>
              </w:rPr>
            </w:pPr>
            <w:r>
              <w:rPr>
                <w:rFonts w:hint="eastAsia"/>
                <w:sz w:val="21"/>
                <w:szCs w:val="16"/>
                <w:lang w:val="en-US" w:eastAsia="zh-CN"/>
              </w:rPr>
              <w:t>Computer information system integration and computer software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87" w:type="dxa"/>
            <w:vMerge w:val="continue"/>
          </w:tcPr>
          <w:p>
            <w:pPr>
              <w:snapToGrid w:val="0"/>
              <w:spacing w:line="0" w:lineRule="atLeast"/>
              <w:jc w:val="left"/>
              <w:rPr>
                <w:rFonts w:cs="Arial"/>
                <w:b/>
                <w:bCs/>
                <w:sz w:val="22"/>
                <w:szCs w:val="16"/>
                <w:lang w:val="en-US"/>
              </w:rPr>
            </w:pPr>
          </w:p>
        </w:tc>
        <w:tc>
          <w:tcPr>
            <w:tcW w:w="3640" w:type="dxa"/>
            <w:vMerge w:val="continue"/>
          </w:tcPr>
          <w:p>
            <w:pPr>
              <w:snapToGrid w:val="0"/>
              <w:spacing w:line="0" w:lineRule="atLeast"/>
              <w:jc w:val="left"/>
              <w:rPr>
                <w:rFonts w:hint="eastAsia" w:cs="Arial"/>
                <w:b/>
                <w:bCs/>
                <w:sz w:val="22"/>
                <w:szCs w:val="16"/>
                <w:lang w:val="en-US" w:eastAsia="zh-CN"/>
              </w:rPr>
            </w:pPr>
          </w:p>
        </w:tc>
        <w:tc>
          <w:tcPr>
            <w:tcW w:w="1259"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7"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640"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Registrtion Address:Rm102,Unit1,BuidingA11,Xiangyun Huafu,Beijing Avenue,Liuwu New District,Lhasa City,</w:t>
            </w:r>
          </w:p>
        </w:tc>
        <w:tc>
          <w:tcPr>
            <w:tcW w:w="1259"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7" w:type="dxa"/>
            <w:vMerge w:val="continue"/>
          </w:tcPr>
          <w:p>
            <w:pPr>
              <w:snapToGrid w:val="0"/>
              <w:spacing w:line="0" w:lineRule="atLeast"/>
              <w:jc w:val="left"/>
              <w:rPr>
                <w:sz w:val="22"/>
                <w:szCs w:val="16"/>
              </w:rPr>
            </w:pPr>
          </w:p>
        </w:tc>
        <w:tc>
          <w:tcPr>
            <w:tcW w:w="3640" w:type="dxa"/>
            <w:vMerge w:val="continue"/>
          </w:tcPr>
          <w:p>
            <w:pPr>
              <w:snapToGrid w:val="0"/>
              <w:spacing w:line="0" w:lineRule="atLeast"/>
              <w:jc w:val="left"/>
              <w:rPr>
                <w:rFonts w:cs="Arial"/>
                <w:b/>
                <w:bCs/>
                <w:sz w:val="22"/>
                <w:szCs w:val="16"/>
                <w:lang w:val="en-US" w:eastAsia="zh-CN"/>
              </w:rPr>
            </w:pPr>
          </w:p>
        </w:tc>
        <w:tc>
          <w:tcPr>
            <w:tcW w:w="1259"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87"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64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Registrtion Address:Rm102,Unit1,BuidingA11,Xiangyun Huafu,Beijing Avenue,Liuwu New District,Lhasa City,</w:t>
            </w:r>
          </w:p>
        </w:tc>
        <w:tc>
          <w:tcPr>
            <w:tcW w:w="1259"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87" w:type="dxa"/>
            <w:vMerge w:val="continue"/>
          </w:tcPr>
          <w:p>
            <w:pPr>
              <w:snapToGrid w:val="0"/>
              <w:spacing w:line="0" w:lineRule="atLeast"/>
              <w:jc w:val="left"/>
              <w:rPr>
                <w:rFonts w:cs="Arial"/>
                <w:b/>
                <w:bCs/>
                <w:sz w:val="22"/>
                <w:szCs w:val="16"/>
                <w:lang w:val="en-US"/>
              </w:rPr>
            </w:pPr>
          </w:p>
        </w:tc>
        <w:tc>
          <w:tcPr>
            <w:tcW w:w="3640" w:type="dxa"/>
            <w:vMerge w:val="continue"/>
          </w:tcPr>
          <w:p>
            <w:pPr>
              <w:snapToGrid w:val="0"/>
              <w:spacing w:line="0" w:lineRule="atLeast"/>
              <w:jc w:val="left"/>
              <w:rPr>
                <w:rFonts w:cs="Arial"/>
                <w:b/>
                <w:bCs/>
                <w:sz w:val="22"/>
                <w:szCs w:val="16"/>
                <w:lang w:val="en-US" w:eastAsia="zh-CN"/>
              </w:rPr>
            </w:pPr>
          </w:p>
        </w:tc>
        <w:tc>
          <w:tcPr>
            <w:tcW w:w="1259"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387"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667"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773"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135"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14:textFill>
            <w14:solidFill>
              <w14:schemeClr w14:val="tx1"/>
            </w14:solidFill>
          </w14:textFill>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31ED7"/>
    <w:rsid w:val="2D771E93"/>
    <w:rsid w:val="732E0027"/>
    <w:rsid w:val="77A74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15</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2021-11-10T04:52:25Z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52C9675A6E004AD29DAD72D2EC947663</vt:lpwstr>
  </property>
  <property fmtid="{D5CDD505-2E9C-101B-9397-08002B2CF9AE}" pid="3" name="KSOProductBuildVer">
    <vt:lpwstr>2052-11.1.0.10938</vt:lpwstr>
  </property>
</Properties>
</file>