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9"/>
        <w:gridCol w:w="495"/>
        <w:gridCol w:w="372"/>
        <w:gridCol w:w="670"/>
        <w:gridCol w:w="1440"/>
        <w:gridCol w:w="273"/>
        <w:gridCol w:w="851"/>
        <w:gridCol w:w="231"/>
        <w:gridCol w:w="407"/>
        <w:gridCol w:w="346"/>
        <w:gridCol w:w="18"/>
        <w:gridCol w:w="300"/>
        <w:gridCol w:w="264"/>
        <w:gridCol w:w="1072"/>
        <w:gridCol w:w="109"/>
        <w:gridCol w:w="165"/>
        <w:gridCol w:w="799"/>
        <w:gridCol w:w="300"/>
        <w:gridCol w:w="158"/>
        <w:gridCol w:w="755"/>
        <w:gridCol w:w="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重庆渝双哲环保工程有限公司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重庆市九龙坡区科园四路170号1幢18-15号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重庆市沙坪坝区华岩一村88号-64号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1167-2021-QEO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邹菲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13708310308</w:t>
            </w:r>
            <w:bookmarkEnd w:id="12"/>
          </w:p>
        </w:tc>
        <w:tc>
          <w:tcPr>
            <w:tcW w:w="96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李冬云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5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964" w:type="dxa"/>
            <w:gridSpan w:val="2"/>
            <w:vMerge w:val="continue"/>
            <w:vAlign w:val="center"/>
          </w:tcPr>
          <w:p/>
        </w:tc>
        <w:tc>
          <w:tcPr>
            <w:tcW w:w="121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37" w:type="dxa"/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172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18" w:name="审核范围"/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化粪池清掏，管道疏通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化粪池清掏，管道疏通所涉及场所的相关环境管理活动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化粪池清掏，管道疏通所涉及场所的相关职业健康安全管理活动</w:t>
            </w:r>
            <w:bookmarkEnd w:id="18"/>
          </w:p>
        </w:tc>
        <w:tc>
          <w:tcPr>
            <w:tcW w:w="11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1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专业代码"/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35.16.02;35.16.03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35.16.02;35.16.03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</w:rPr>
              <w:t>35.16.02;35.16.03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ISO22000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2021年11月08日 上午至2021年11月08日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495" w:hRule="atLeast"/>
          <w:jc w:val="center"/>
        </w:trPr>
        <w:tc>
          <w:tcPr>
            <w:tcW w:w="10226" w:type="dxa"/>
            <w:gridSpan w:val="2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7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00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7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Q:35.16.02,35.16.03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E:35.16.02,35.16.03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O:35.16.02,35.16.03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7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O:35.16.03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25" w:hRule="atLeast"/>
          <w:jc w:val="center"/>
        </w:trPr>
        <w:tc>
          <w:tcPr>
            <w:tcW w:w="10226" w:type="dxa"/>
            <w:gridSpan w:val="2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2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1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928" w:type="dxa"/>
            <w:gridSpan w:val="6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57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9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926" w:type="dxa"/>
            <w:gridSpan w:val="3"/>
            <w:vAlign w:val="center"/>
          </w:tcPr>
          <w:p/>
        </w:tc>
        <w:tc>
          <w:tcPr>
            <w:tcW w:w="670" w:type="dxa"/>
            <w:vAlign w:val="center"/>
          </w:tcPr>
          <w:p/>
        </w:tc>
        <w:tc>
          <w:tcPr>
            <w:tcW w:w="1713" w:type="dxa"/>
            <w:gridSpan w:val="2"/>
            <w:vAlign w:val="center"/>
          </w:tcPr>
          <w:p/>
        </w:tc>
        <w:tc>
          <w:tcPr>
            <w:tcW w:w="1835" w:type="dxa"/>
            <w:gridSpan w:val="4"/>
            <w:vAlign w:val="center"/>
          </w:tcPr>
          <w:p/>
        </w:tc>
        <w:tc>
          <w:tcPr>
            <w:tcW w:w="1928" w:type="dxa"/>
            <w:gridSpan w:val="6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109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926" w:type="dxa"/>
            <w:gridSpan w:val="3"/>
            <w:vAlign w:val="center"/>
          </w:tcPr>
          <w:p/>
        </w:tc>
        <w:tc>
          <w:tcPr>
            <w:tcW w:w="670" w:type="dxa"/>
            <w:vAlign w:val="center"/>
          </w:tcPr>
          <w:p/>
        </w:tc>
        <w:tc>
          <w:tcPr>
            <w:tcW w:w="1713" w:type="dxa"/>
            <w:gridSpan w:val="2"/>
            <w:vAlign w:val="center"/>
          </w:tcPr>
          <w:p/>
        </w:tc>
        <w:tc>
          <w:tcPr>
            <w:tcW w:w="1835" w:type="dxa"/>
            <w:gridSpan w:val="4"/>
            <w:vAlign w:val="center"/>
          </w:tcPr>
          <w:p/>
        </w:tc>
        <w:tc>
          <w:tcPr>
            <w:tcW w:w="1928" w:type="dxa"/>
            <w:gridSpan w:val="6"/>
            <w:vAlign w:val="center"/>
          </w:tcPr>
          <w:p/>
        </w:tc>
        <w:tc>
          <w:tcPr>
            <w:tcW w:w="1257" w:type="dxa"/>
            <w:gridSpan w:val="3"/>
            <w:vAlign w:val="center"/>
          </w:tcPr>
          <w:p/>
        </w:tc>
        <w:tc>
          <w:tcPr>
            <w:tcW w:w="109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825" w:hRule="atLeast"/>
          <w:jc w:val="center"/>
        </w:trPr>
        <w:tc>
          <w:tcPr>
            <w:tcW w:w="10226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6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2021年11月0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2021年11月0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08:30-09:00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09:00-12:00</w:t>
            </w:r>
          </w:p>
        </w:tc>
        <w:tc>
          <w:tcPr>
            <w:tcW w:w="6781" w:type="dxa"/>
            <w:tcBorders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  <w:bookmarkStart w:id="30" w:name="_GoBack"/>
            <w:bookmarkEnd w:id="30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确定建设单位的在建项目清单（仅限建工QMS）</w:t>
            </w:r>
          </w:p>
          <w:p>
            <w:pPr>
              <w:pStyle w:val="8"/>
              <w:widowControl w:val="0"/>
              <w:numPr>
                <w:numId w:val="0"/>
              </w:numPr>
              <w:tabs>
                <w:tab w:val="left" w:pos="720"/>
              </w:tabs>
              <w:jc w:val="both"/>
              <w:rPr>
                <w:rFonts w:hint="eastAsi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12:00-13:00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numId w:val="0"/>
              </w:numPr>
              <w:spacing w:before="40"/>
              <w:ind w:left="277" w:left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午餐时间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13:00-14:00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3"/>
              </w:numPr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shd w:val="pct10" w:color="auto" w:fill="FFFFFF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2"/>
              </w:numPr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  <w:lang w:eastAsia="zh-CN"/>
        </w:rPr>
        <w:t>:</w:t>
      </w:r>
      <w:r>
        <w:rPr>
          <w:rFonts w:hint="eastAsia"/>
          <w:b/>
          <w:sz w:val="28"/>
          <w:szCs w:val="28"/>
        </w:rPr>
        <w:t>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5B73AA"/>
    <w:rsid w:val="23911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2021-11-07T13:18:49Z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