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0602-2020-Q-2021</w:t>
      </w:r>
      <w:bookmarkEnd w:id="0"/>
    </w:p>
    <w:p>
      <w:pPr>
        <w:jc w:val="left"/>
        <w:rPr>
          <w:sz w:val="32"/>
          <w:szCs w:val="32"/>
          <w:u w:val="single"/>
        </w:rPr>
      </w:pP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重庆初刻智能机械设备有限公司</w:t>
      </w:r>
      <w:bookmarkEnd w:id="1"/>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重庆初刻智能机械设备有限公司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重庆市北碚区蔡家岗镇新茂路1号(自贸区)</w:t>
            </w:r>
            <w:bookmarkEnd w:id="6"/>
          </w:p>
        </w:tc>
        <w:tc>
          <w:tcPr>
            <w:tcW w:w="1242" w:type="dxa"/>
            <w:vMerge w:val="restart"/>
            <w:vAlign w:val="center"/>
          </w:tcPr>
          <w:p>
            <w:r>
              <w:rPr>
                <w:rFonts w:hint="eastAsia"/>
              </w:rPr>
              <w:t>邮编</w:t>
            </w:r>
          </w:p>
        </w:tc>
        <w:tc>
          <w:tcPr>
            <w:tcW w:w="1771" w:type="dxa"/>
          </w:tcPr>
          <w:p>
            <w:bookmarkStart w:id="7" w:name="注册邮编"/>
            <w:r>
              <w:t>400700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r>
              <w:t>重庆市北碚区城南云逸路17号</w:t>
            </w:r>
          </w:p>
        </w:tc>
        <w:tc>
          <w:tcPr>
            <w:tcW w:w="1242" w:type="dxa"/>
            <w:vMerge w:val="continue"/>
            <w:vAlign w:val="center"/>
          </w:tcPr>
          <w:p/>
        </w:tc>
        <w:tc>
          <w:tcPr>
            <w:tcW w:w="1771" w:type="dxa"/>
          </w:tcPr>
          <w:p>
            <w:bookmarkStart w:id="8" w:name="办公邮编"/>
            <w:r>
              <w:t>400700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9" w:name="联系人"/>
            <w:r>
              <w:t>肖仁敏</w:t>
            </w:r>
            <w:bookmarkEnd w:id="9"/>
          </w:p>
        </w:tc>
        <w:tc>
          <w:tcPr>
            <w:tcW w:w="1313" w:type="dxa"/>
            <w:vAlign w:val="center"/>
          </w:tcPr>
          <w:p>
            <w:r>
              <w:rPr>
                <w:rFonts w:hint="eastAsia"/>
              </w:rPr>
              <w:t>电话.</w:t>
            </w:r>
          </w:p>
        </w:tc>
        <w:tc>
          <w:tcPr>
            <w:tcW w:w="2180" w:type="dxa"/>
            <w:vAlign w:val="center"/>
          </w:tcPr>
          <w:p>
            <w:bookmarkStart w:id="10" w:name="联系人电话"/>
            <w:r>
              <w:t>023-86023033</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肖仁敏</w:t>
            </w:r>
            <w:bookmarkEnd w:id="12"/>
          </w:p>
        </w:tc>
        <w:tc>
          <w:tcPr>
            <w:tcW w:w="1313" w:type="dxa"/>
            <w:vAlign w:val="center"/>
          </w:tcPr>
          <w:p>
            <w:r>
              <w:rPr>
                <w:rFonts w:hint="eastAsia"/>
              </w:rPr>
              <w:t>管理者代表</w:t>
            </w:r>
          </w:p>
        </w:tc>
        <w:tc>
          <w:tcPr>
            <w:tcW w:w="2180" w:type="dxa"/>
          </w:tcPr>
          <w:p>
            <w:bookmarkStart w:id="13" w:name="管理者代表"/>
            <w:r>
              <w:t>陶远忠</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原料检验--</w:t>
            </w:r>
            <w:r>
              <w:rPr>
                <w:rFonts w:hint="eastAsia" w:ascii="宋体" w:hAnsi="宋体" w:cs="宋体"/>
                <w:color w:val="000000" w:themeColor="text1"/>
                <w:szCs w:val="21"/>
                <w:lang w:eastAsia="zh-CN"/>
              </w:rPr>
              <w:t>机加（铣、钻、磨）</w:t>
            </w:r>
            <w:r>
              <w:rPr>
                <w:rFonts w:hint="eastAsia" w:ascii="宋体" w:hAnsi="宋体" w:cs="宋体"/>
                <w:color w:val="000000" w:themeColor="text1"/>
                <w:szCs w:val="21"/>
                <w:lang w:val="en-US" w:eastAsia="zh-CN"/>
              </w:rPr>
              <w:t>---</w:t>
            </w:r>
            <w:r>
              <w:rPr>
                <w:rFonts w:hint="eastAsia" w:ascii="宋体" w:hAnsi="宋体" w:eastAsia="宋体" w:cs="宋体"/>
                <w:color w:val="000000" w:themeColor="text1"/>
                <w:szCs w:val="21"/>
              </w:rPr>
              <w:t>组装——</w:t>
            </w:r>
            <w:r>
              <w:rPr>
                <w:rFonts w:hint="eastAsia" w:ascii="宋体" w:hAnsi="宋体" w:cs="宋体"/>
                <w:color w:val="000000" w:themeColor="text1"/>
                <w:szCs w:val="21"/>
                <w:lang w:eastAsia="zh-CN"/>
              </w:rPr>
              <w:t>调</w:t>
            </w:r>
            <w:r>
              <w:rPr>
                <w:rFonts w:hint="eastAsia" w:ascii="宋体" w:hAnsi="宋体" w:eastAsia="宋体" w:cs="宋体"/>
                <w:color w:val="000000" w:themeColor="text1"/>
                <w:szCs w:val="21"/>
              </w:rPr>
              <w:t>试——整机检验——包装交付</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eastAsia="宋体" w:cs="宋体"/>
                <w:color w:val="000000" w:themeColor="text1"/>
                <w:szCs w:val="21"/>
                <w:lang w:eastAsia="zh-CN"/>
              </w:rPr>
              <w:t>关键</w:t>
            </w:r>
            <w:r>
              <w:rPr>
                <w:rFonts w:hint="eastAsia" w:ascii="宋体" w:hAnsi="宋体" w:eastAsia="宋体" w:cs="宋体"/>
                <w:color w:val="000000" w:themeColor="text1"/>
                <w:szCs w:val="21"/>
              </w:rPr>
              <w:t>过程：</w:t>
            </w:r>
            <w:r>
              <w:rPr>
                <w:rFonts w:hint="eastAsia" w:ascii="宋体" w:hAnsi="宋体" w:eastAsia="宋体" w:cs="宋体"/>
                <w:color w:val="000000" w:themeColor="text1"/>
                <w:szCs w:val="21"/>
                <w:lang w:eastAsia="zh-CN"/>
              </w:rPr>
              <w:t>组装、调试</w:t>
            </w:r>
            <w:r>
              <w:rPr>
                <w:rFonts w:hint="eastAsia" w:ascii="宋体" w:hAnsi="宋体" w:cs="宋体"/>
                <w:color w:val="000000" w:themeColor="text1"/>
                <w:szCs w:val="21"/>
                <w:lang w:val="en-US" w:eastAsia="zh-CN"/>
              </w:rPr>
              <w:t xml:space="preserve">   </w:t>
            </w:r>
          </w:p>
          <w:p>
            <w:pPr>
              <w:spacing w:line="360" w:lineRule="auto"/>
              <w:ind w:firstLine="420" w:firstLineChars="200"/>
            </w:pPr>
            <w:r>
              <w:rPr>
                <w:rFonts w:hint="eastAsia" w:ascii="宋体" w:hAnsi="宋体" w:cs="宋体"/>
                <w:color w:val="000000" w:themeColor="text1"/>
                <w:szCs w:val="21"/>
                <w:lang w:val="en-US" w:eastAsia="zh-CN"/>
              </w:rPr>
              <w:t>无需确认的特殊过程</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2985"/>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4" w:name="审核日期"/>
            <w:r>
              <w:rPr>
                <w:rFonts w:hint="eastAsia" w:ascii="Times New Roman" w:hAnsi="Times New Roman" w:cs="Times New Roman"/>
              </w:rPr>
              <w:t>2021年11月11日 上午至2021年11月11日下午</w:t>
            </w:r>
            <w:bookmarkEnd w:id="14"/>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r>
              <w:rPr>
                <w:rFonts w:hint="eastAsia"/>
              </w:rPr>
              <w:t xml:space="preserve">    </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rPr>
              <w:t>■</w:t>
            </w:r>
            <w:r>
              <w:rPr>
                <w:rFonts w:hint="eastAsia"/>
                <w:lang w:val="de-DE"/>
              </w:rPr>
              <w:t>受审核方</w:t>
            </w:r>
            <w:r>
              <w:rPr>
                <w:rFonts w:hint="eastAsia"/>
              </w:rPr>
              <w:t>管理体系成文信息               ■顾客要求</w:t>
            </w:r>
          </w:p>
          <w:p>
            <w:r>
              <w:rPr>
                <w:rFonts w:hint="eastAsia"/>
              </w:rPr>
              <w:t>■</w:t>
            </w:r>
            <w:r>
              <w:rPr>
                <w:rFonts w:hint="eastAsia"/>
                <w:lang w:val="de-DE"/>
              </w:rPr>
              <w:t>适用于受审核方的法律法规及其他要求</w:t>
            </w:r>
            <w:r>
              <w:rPr>
                <w:rFonts w:hint="eastAsia"/>
              </w:rPr>
              <w:t xml:space="preserve">     </w:t>
            </w:r>
            <w:r>
              <w:rPr>
                <w:rFonts w:hint="eastAsia"/>
                <w:lang w:val="en-US" w:eastAsia="zh-CN"/>
              </w:rPr>
              <w:t xml:space="preserve">  </w:t>
            </w:r>
            <w:r>
              <w:rPr>
                <w:rFonts w:hint="eastAsia"/>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□结合审核   □一体化审核  </w:t>
            </w:r>
            <w:r>
              <w:rPr>
                <w:rFonts w:hint="eastAsia"/>
                <w:lang w:eastAsia="zh-CN"/>
              </w:rPr>
              <w:t>□</w:t>
            </w:r>
            <w:r>
              <w:rPr>
                <w:rFonts w:hint="eastAsia"/>
              </w:rPr>
              <w:t>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 xml:space="preserve">初审二阶段  </w:t>
            </w:r>
            <w:bookmarkStart w:id="24" w:name="监督勾选Add1"/>
            <w:r>
              <w:rPr>
                <w:rFonts w:hint="eastAsia"/>
              </w:rPr>
              <w:t>■</w:t>
            </w:r>
            <w:bookmarkEnd w:id="24"/>
            <w:r>
              <w:rPr>
                <w:rFonts w:hint="eastAsia"/>
              </w:rPr>
              <w:t xml:space="preserve">监督 第 </w:t>
            </w:r>
            <w:bookmarkStart w:id="25" w:name="监督次数"/>
            <w:r>
              <w:rPr>
                <w:rFonts w:hint="eastAsia"/>
              </w:rPr>
              <w:t>二</w:t>
            </w:r>
            <w:bookmarkEnd w:id="25"/>
            <w:r>
              <w:rPr>
                <w:rFonts w:hint="eastAsia"/>
              </w:rPr>
              <w:t xml:space="preserve"> 次监督审核  </w:t>
            </w:r>
            <w:bookmarkStart w:id="26" w:name="再认证勾选"/>
            <w:r>
              <w:rPr>
                <w:rFonts w:hint="eastAsia"/>
              </w:rPr>
              <w:t>□</w:t>
            </w:r>
            <w:bookmarkEnd w:id="26"/>
            <w:r>
              <w:rPr>
                <w:rFonts w:hint="eastAsia"/>
              </w:rPr>
              <w:t xml:space="preserve">再认证 </w:t>
            </w:r>
            <w:bookmarkStart w:id="27" w:name="扩项勾选Add1"/>
            <w:r>
              <w:rPr>
                <w:rFonts w:hint="eastAsia"/>
              </w:rPr>
              <w:t>□</w:t>
            </w:r>
            <w:bookmarkEnd w:id="27"/>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00" w:themeColor="text1"/>
                <w:szCs w:val="21"/>
              </w:rPr>
            </w:pPr>
            <w:r>
              <w:rPr>
                <w:rFonts w:hint="eastAsia" w:cs="Arial"/>
                <w:b/>
                <w:bCs/>
                <w:color w:val="000000" w:themeColor="text1"/>
                <w:szCs w:val="21"/>
              </w:rPr>
              <w:t>审核地址</w:t>
            </w:r>
          </w:p>
        </w:tc>
        <w:tc>
          <w:tcPr>
            <w:tcW w:w="7831" w:type="dxa"/>
            <w:gridSpan w:val="3"/>
            <w:tcMar>
              <w:left w:w="113" w:type="dxa"/>
            </w:tcMar>
          </w:tcPr>
          <w:p>
            <w:pPr>
              <w:rPr>
                <w:rFonts w:ascii="宋体"/>
                <w:b/>
                <w:color w:val="000000" w:themeColor="text1"/>
                <w:szCs w:val="21"/>
              </w:rPr>
            </w:pPr>
            <w:bookmarkStart w:id="28" w:name="生产地址"/>
            <w:r>
              <w:rPr>
                <w:rFonts w:asciiTheme="minorEastAsia" w:hAnsiTheme="minorEastAsia" w:eastAsiaTheme="minorEastAsia"/>
                <w:sz w:val="20"/>
              </w:rPr>
              <w:t>重庆市北碚区城南云逸路17号</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6727" w:type="dxa"/>
            <w:gridSpan w:val="3"/>
            <w:vMerge w:val="restart"/>
            <w:vAlign w:val="center"/>
          </w:tcPr>
          <w:p>
            <w:pPr>
              <w:rPr>
                <w:rFonts w:hint="eastAsia"/>
              </w:rPr>
            </w:pPr>
            <w:bookmarkStart w:id="29" w:name="审核范围"/>
            <w:r>
              <w:rPr>
                <w:rFonts w:hint="eastAsia" w:ascii="Times New Roman" w:hAnsi="Times New Roman" w:cs="Times New Roman"/>
              </w:rPr>
              <w:t>机械设备（打标机、焊接机、清洗机）的生产</w:t>
            </w:r>
            <w:bookmarkEnd w:id="29"/>
          </w:p>
        </w:tc>
        <w:tc>
          <w:tcPr>
            <w:tcW w:w="2113"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623" w:type="dxa"/>
            <w:vMerge w:val="continue"/>
            <w:vAlign w:val="center"/>
          </w:tcPr>
          <w:p/>
        </w:tc>
        <w:tc>
          <w:tcPr>
            <w:tcW w:w="6727" w:type="dxa"/>
            <w:gridSpan w:val="3"/>
            <w:vMerge w:val="continue"/>
            <w:vAlign w:val="center"/>
          </w:tcPr>
          <w:p/>
        </w:tc>
        <w:tc>
          <w:tcPr>
            <w:tcW w:w="2113" w:type="dxa"/>
            <w:vAlign w:val="center"/>
          </w:tcPr>
          <w:p>
            <w:bookmarkStart w:id="30" w:name="专业代码"/>
            <w:r>
              <w:rPr>
                <w:rFonts w:hint="eastAsia" w:ascii="Times New Roman" w:hAnsi="Times New Roman" w:cs="Times New Roman"/>
              </w:rPr>
              <w:t>18.02.06</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ascii="宋体" w:hAnsi="宋体" w:cs="Times New Roman"/>
                <w:color w:val="000000" w:themeColor="text1"/>
                <w:sz w:val="21"/>
                <w:szCs w:val="21"/>
                <w:lang w:eastAsia="zh-CN"/>
              </w:rPr>
              <w:t>8.3条款不适用，公司产品机械设备（打标机、焊接机、清洗机）的生产，均按顾客</w:t>
            </w:r>
            <w:r>
              <w:rPr>
                <w:rFonts w:hint="eastAsia" w:ascii="宋体" w:hAnsi="宋体" w:cs="Times New Roman"/>
                <w:color w:val="000000" w:themeColor="text1"/>
                <w:sz w:val="21"/>
                <w:szCs w:val="21"/>
                <w:lang w:eastAsia="zh-CN"/>
              </w:rPr>
              <w:t>技术要求和国家、行业相关标准规范进行生产,生产工艺成熟</w:t>
            </w:r>
            <w:r>
              <w:rPr>
                <w:rFonts w:hint="eastAsia" w:ascii="宋体" w:hAnsi="宋体" w:cs="Times New Roman"/>
                <w:color w:val="000000" w:themeColor="text1"/>
                <w:sz w:val="21"/>
                <w:szCs w:val="21"/>
                <w:lang w:val="en-US" w:eastAsia="zh-CN"/>
              </w:rPr>
              <w:t>固定</w:t>
            </w:r>
            <w:r>
              <w:rPr>
                <w:rFonts w:hint="eastAsia" w:ascii="宋体" w:hAnsi="宋体" w:cs="Times New Roman"/>
                <w:color w:val="000000" w:themeColor="text1"/>
                <w:sz w:val="21"/>
                <w:szCs w:val="21"/>
                <w:lang w:eastAsia="zh-CN"/>
              </w:rPr>
              <w:t>。生产过程不涉及标准中“8.3设计和开发”条款内容，该条款的不适用不影响组织提供满足顾客要求和适用法律法规要求的产品的能力或责任。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color w:val="0000FF"/>
              </w:rPr>
            </w:pPr>
            <w:r>
              <w:rPr>
                <w:rFonts w:hint="eastAsia"/>
              </w:rPr>
              <w:t xml:space="preserve">  </w:t>
            </w:r>
            <w:r>
              <w:rPr>
                <w:rFonts w:hint="eastAsia"/>
                <w:lang w:eastAsia="zh-CN"/>
              </w:rPr>
              <w:t>20</w:t>
            </w:r>
            <w:r>
              <w:rPr>
                <w:rFonts w:hint="eastAsia"/>
                <w:lang w:val="en-US" w:eastAsia="zh-CN"/>
              </w:rPr>
              <w:t>20</w:t>
            </w:r>
            <w:r>
              <w:rPr>
                <w:rFonts w:hint="eastAsia"/>
                <w:lang w:eastAsia="zh-CN"/>
              </w:rPr>
              <w:t>年0</w:t>
            </w:r>
            <w:r>
              <w:rPr>
                <w:rFonts w:hint="eastAsia"/>
                <w:lang w:val="en-US" w:eastAsia="zh-CN"/>
              </w:rPr>
              <w:t>6</w:t>
            </w:r>
            <w:r>
              <w:rPr>
                <w:rFonts w:hint="eastAsia"/>
                <w:lang w:eastAsia="zh-CN"/>
              </w:rPr>
              <w:t>月01日</w:t>
            </w:r>
          </w:p>
          <w:p/>
        </w:tc>
        <w:tc>
          <w:tcPr>
            <w:tcW w:w="2985" w:type="dxa"/>
            <w:vAlign w:val="center"/>
          </w:tcPr>
          <w:p>
            <w:r>
              <w:rPr>
                <w:rFonts w:hint="eastAsia"/>
              </w:rPr>
              <w:t>管理体系运行已超过3个月</w:t>
            </w:r>
          </w:p>
        </w:tc>
        <w:tc>
          <w:tcPr>
            <w:tcW w:w="2113" w:type="dxa"/>
            <w:vAlign w:val="center"/>
          </w:tcPr>
          <w:p>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eastAsia="宋体"/>
                <w:lang w:eastAsia="zh-CN"/>
              </w:rPr>
            </w:pPr>
            <w:r>
              <w:rPr>
                <w:rFonts w:hint="eastAsia" w:eastAsia="宋体"/>
                <w:lang w:eastAsia="zh-CN"/>
              </w:rPr>
              <w:t xml:space="preserve">   </w:t>
            </w:r>
            <w:bookmarkStart w:id="31" w:name="审核开始日"/>
            <w:r>
              <w:rPr>
                <w:rFonts w:hint="eastAsia"/>
                <w:color w:val="000000"/>
                <w:szCs w:val="21"/>
              </w:rPr>
              <w:t>2020年11月03日 上午</w:t>
            </w:r>
            <w:bookmarkEnd w:id="31"/>
            <w:r>
              <w:rPr>
                <w:rFonts w:hint="eastAsia"/>
                <w:color w:val="000000"/>
                <w:szCs w:val="21"/>
                <w:lang w:eastAsia="zh-CN"/>
              </w:rPr>
              <w:t>至</w:t>
            </w:r>
            <w:r>
              <w:rPr>
                <w:color w:val="000000"/>
                <w:szCs w:val="21"/>
              </w:rPr>
              <w:t xml:space="preserve"> </w:t>
            </w:r>
            <w:r>
              <w:rPr>
                <w:rFonts w:hint="eastAsia"/>
                <w:color w:val="000000"/>
                <w:szCs w:val="21"/>
              </w:rPr>
              <w:t xml:space="preserve">2020年11月03日 </w:t>
            </w:r>
            <w:r>
              <w:rPr>
                <w:rFonts w:hint="eastAsia"/>
                <w:color w:val="000000"/>
                <w:szCs w:val="21"/>
                <w:lang w:eastAsia="zh-CN"/>
              </w:rPr>
              <w:t>下午</w:t>
            </w:r>
          </w:p>
        </w:tc>
        <w:tc>
          <w:tcPr>
            <w:tcW w:w="2985" w:type="dxa"/>
            <w:vAlign w:val="center"/>
          </w:tcPr>
          <w:p>
            <w:pPr>
              <w:rPr>
                <w:rFonts w:hint="eastAsia" w:eastAsia="宋体"/>
                <w:lang w:eastAsia="zh-CN"/>
              </w:rPr>
            </w:pPr>
            <w:r>
              <w:rPr>
                <w:rFonts w:hint="eastAsia" w:eastAsia="宋体"/>
                <w:lang w:eastAsia="zh-CN"/>
              </w:rPr>
              <w:t>认证证书有效期</w:t>
            </w:r>
          </w:p>
          <w:p>
            <w:pPr>
              <w:rPr>
                <w:rFonts w:hint="eastAsia" w:eastAsia="宋体"/>
                <w:lang w:eastAsia="zh-CN"/>
              </w:rPr>
            </w:pPr>
            <w:r>
              <w:rPr>
                <w:rFonts w:hint="eastAsia" w:eastAsia="宋体"/>
                <w:lang w:eastAsia="zh-CN"/>
              </w:rPr>
              <w:t>（初审除外）</w:t>
            </w:r>
          </w:p>
        </w:tc>
        <w:tc>
          <w:tcPr>
            <w:tcW w:w="2113" w:type="dxa"/>
            <w:vAlign w:val="center"/>
          </w:tcPr>
          <w:p>
            <w:pPr>
              <w:rPr>
                <w:rFonts w:hint="default" w:eastAsia="宋体"/>
                <w:lang w:val="en-US" w:eastAsia="zh-CN"/>
              </w:rPr>
            </w:pPr>
            <w:r>
              <w:rPr>
                <w:rFonts w:hint="eastAsia" w:eastAsia="宋体"/>
                <w:color w:val="000000" w:themeColor="text1"/>
                <w:lang w:eastAsia="zh-CN"/>
                <w14:textFill>
                  <w14:solidFill>
                    <w14:schemeClr w14:val="tx1"/>
                  </w14:solidFill>
                </w14:textFill>
              </w:rPr>
              <w:t xml:space="preserve">有效至  </w:t>
            </w:r>
            <w:r>
              <w:rPr>
                <w:rFonts w:hint="eastAsia" w:eastAsia="宋体"/>
                <w:color w:val="000000" w:themeColor="text1"/>
                <w:lang w:val="en-US" w:eastAsia="zh-CN"/>
                <w14:textFill>
                  <w14:solidFill>
                    <w14:schemeClr w14:val="tx1"/>
                  </w14:solidFill>
                </w14:textFill>
              </w:rPr>
              <w:t>202</w:t>
            </w:r>
            <w:r>
              <w:rPr>
                <w:rFonts w:hint="eastAsia"/>
                <w:color w:val="000000" w:themeColor="text1"/>
                <w:lang w:val="en-US" w:eastAsia="zh-CN"/>
                <w14:textFill>
                  <w14:solidFill>
                    <w14:schemeClr w14:val="tx1"/>
                  </w14:solidFill>
                </w14:textFill>
              </w:rPr>
              <w:t>3</w:t>
            </w:r>
            <w:r>
              <w:rPr>
                <w:rFonts w:hint="eastAsia" w:eastAsia="宋体"/>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11</w:t>
            </w:r>
            <w:r>
              <w:rPr>
                <w:rFonts w:hint="eastAsia" w:eastAsia="宋体"/>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08</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501"/>
        <w:gridCol w:w="197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1501" w:type="dxa"/>
            <w:shd w:val="clear" w:color="auto" w:fill="F3F3F3"/>
            <w:tcMar>
              <w:left w:w="57" w:type="dxa"/>
              <w:right w:w="57" w:type="dxa"/>
            </w:tcMar>
          </w:tcPr>
          <w:p>
            <w:r>
              <w:rPr>
                <w:rFonts w:hint="eastAsia"/>
              </w:rPr>
              <w:t>审核范围（产品和过程）</w:t>
            </w:r>
          </w:p>
          <w:p/>
          <w:p/>
        </w:tc>
        <w:tc>
          <w:tcPr>
            <w:tcW w:w="197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重庆初刻智能机械设备有限公司</w:t>
            </w:r>
            <w:r>
              <w:rPr>
                <w:rFonts w:hint="eastAsia"/>
                <w:sz w:val="21"/>
                <w:szCs w:val="21"/>
                <w:lang w:val="en-US" w:eastAsia="zh-CN"/>
              </w:rPr>
              <w:t>/</w:t>
            </w:r>
            <w:r>
              <w:rPr>
                <w:rFonts w:asciiTheme="minorEastAsia" w:hAnsiTheme="minorEastAsia" w:eastAsiaTheme="minorEastAsia"/>
                <w:sz w:val="20"/>
              </w:rPr>
              <w:t>重庆市北碚区蔡家岗镇新茂路1号(自贸区)</w:t>
            </w:r>
          </w:p>
        </w:tc>
        <w:tc>
          <w:tcPr>
            <w:tcW w:w="2267" w:type="dxa"/>
          </w:tcPr>
          <w:p>
            <w:pPr>
              <w:rPr>
                <w:lang w:val="de-DE" w:eastAsia="ja-JP"/>
              </w:rPr>
            </w:pPr>
            <w:r>
              <w:rPr>
                <w:rFonts w:asciiTheme="minorEastAsia" w:hAnsiTheme="minorEastAsia" w:eastAsiaTheme="minorEastAsia"/>
                <w:sz w:val="20"/>
              </w:rPr>
              <w:t>重庆市北碚区城南云逸路17号</w:t>
            </w:r>
          </w:p>
        </w:tc>
        <w:tc>
          <w:tcPr>
            <w:tcW w:w="571" w:type="dxa"/>
            <w:vAlign w:val="center"/>
          </w:tcPr>
          <w:p>
            <w:pPr>
              <w:rPr>
                <w:rFonts w:hint="default" w:eastAsia="宋体"/>
                <w:lang w:val="en-US" w:eastAsia="zh-CN"/>
              </w:rPr>
            </w:pPr>
            <w:r>
              <w:rPr>
                <w:rFonts w:hint="eastAsia"/>
                <w:lang w:val="en-US" w:eastAsia="zh-CN"/>
              </w:rPr>
              <w:t>20</w:t>
            </w:r>
          </w:p>
        </w:tc>
        <w:tc>
          <w:tcPr>
            <w:tcW w:w="1501" w:type="dxa"/>
            <w:vAlign w:val="center"/>
          </w:tcPr>
          <w:p>
            <w:pPr>
              <w:rPr>
                <w:lang w:eastAsia="ja-JP"/>
              </w:rPr>
            </w:pPr>
            <w:r>
              <w:rPr>
                <w:sz w:val="20"/>
              </w:rPr>
              <w:t>机械设备（打标机、焊接机、清洗机）的生产</w:t>
            </w:r>
          </w:p>
        </w:tc>
        <w:tc>
          <w:tcPr>
            <w:tcW w:w="1971" w:type="dxa"/>
            <w:vAlign w:val="center"/>
          </w:tcPr>
          <w:p>
            <w:pPr>
              <w:rPr>
                <w:lang w:eastAsia="ja-JP"/>
              </w:rPr>
            </w:pPr>
            <w:r>
              <w:rPr>
                <w:rFonts w:hint="eastAsia" w:ascii="宋体" w:hAnsi="宋体"/>
                <w:b/>
                <w:sz w:val="21"/>
                <w:szCs w:val="21"/>
              </w:rPr>
              <w:t xml:space="preserve">GB/T19001-2016/ISO 9001:2015 </w:t>
            </w: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b/>
          <w:bCs/>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396"/>
        <w:gridCol w:w="2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396" w:type="dxa"/>
            <w:vAlign w:val="center"/>
          </w:tcPr>
          <w:p>
            <w:r>
              <w:rPr>
                <w:rFonts w:hint="eastAsia"/>
              </w:rPr>
              <w:t>审核员注册证书号</w:t>
            </w:r>
          </w:p>
        </w:tc>
        <w:tc>
          <w:tcPr>
            <w:tcW w:w="2653"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组长</w:t>
            </w:r>
          </w:p>
        </w:tc>
        <w:tc>
          <w:tcPr>
            <w:tcW w:w="711" w:type="dxa"/>
            <w:vAlign w:val="center"/>
          </w:tcPr>
          <w:p>
            <w:r>
              <w:t>女</w:t>
            </w:r>
          </w:p>
        </w:tc>
        <w:tc>
          <w:tcPr>
            <w:tcW w:w="3396" w:type="dxa"/>
            <w:vAlign w:val="center"/>
          </w:tcPr>
          <w:p>
            <w:pPr>
              <w:rPr>
                <w:rFonts w:ascii="Times New Roman" w:hAnsi="Times New Roman" w:cs="Times New Roman"/>
              </w:rPr>
            </w:pPr>
            <w:r>
              <w:rPr>
                <w:rFonts w:ascii="Times New Roman" w:hAnsi="Times New Roman" w:cs="Times New Roman"/>
                <w:lang w:val="de-DE"/>
              </w:rPr>
              <w:t>2021-N1QMS-3207381</w:t>
            </w:r>
          </w:p>
        </w:tc>
        <w:tc>
          <w:tcPr>
            <w:tcW w:w="2653" w:type="dxa"/>
            <w:vAlign w:val="center"/>
          </w:tcPr>
          <w:p>
            <w:pPr>
              <w:rPr>
                <w:rFonts w:ascii="Times New Roman" w:hAnsi="Times New Roman" w:cs="Times New Roman"/>
              </w:rPr>
            </w:pPr>
            <w:r>
              <w:rPr>
                <w:rFonts w:ascii="Times New Roman" w:hAnsi="Times New Roman" w:cs="Times New Roman"/>
                <w:lang w:val="de-DE"/>
              </w:rPr>
              <w:t>18.02.06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396" w:type="dxa"/>
            <w:vAlign w:val="center"/>
          </w:tcPr>
          <w:p>
            <w:r>
              <w:rPr>
                <w:rFonts w:hint="eastAsia"/>
              </w:rPr>
              <w:t>工作单位</w:t>
            </w:r>
          </w:p>
        </w:tc>
        <w:tc>
          <w:tcPr>
            <w:tcW w:w="2653"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jc w:val="center"/>
              <w:rPr>
                <w:rFonts w:ascii="Times New Roman" w:hAnsi="Times New Roman" w:eastAsia="宋体" w:cs="Times New Roman"/>
                <w:kern w:val="2"/>
                <w:sz w:val="20"/>
                <w:szCs w:val="24"/>
                <w:lang w:val="en-US" w:eastAsia="zh-CN" w:bidi="ar-SA"/>
              </w:rPr>
            </w:pPr>
          </w:p>
        </w:tc>
        <w:tc>
          <w:tcPr>
            <w:tcW w:w="1089" w:type="dxa"/>
            <w:vAlign w:val="center"/>
          </w:tcPr>
          <w:p>
            <w:pPr>
              <w:jc w:val="center"/>
              <w:rPr>
                <w:rFonts w:ascii="Times New Roman" w:hAnsi="Times New Roman" w:eastAsia="宋体" w:cs="Times New Roman"/>
                <w:kern w:val="2"/>
                <w:sz w:val="20"/>
                <w:szCs w:val="24"/>
                <w:lang w:val="de-DE" w:eastAsia="zh-CN" w:bidi="ar-SA"/>
              </w:rPr>
            </w:pPr>
          </w:p>
        </w:tc>
        <w:tc>
          <w:tcPr>
            <w:tcW w:w="711" w:type="dxa"/>
            <w:vAlign w:val="center"/>
          </w:tcPr>
          <w:p>
            <w:pPr>
              <w:jc w:val="center"/>
              <w:rPr>
                <w:rFonts w:ascii="Times New Roman" w:hAnsi="Times New Roman" w:eastAsia="宋体" w:cs="Times New Roman"/>
                <w:kern w:val="2"/>
                <w:sz w:val="20"/>
                <w:szCs w:val="24"/>
                <w:lang w:val="de-DE" w:eastAsia="zh-CN" w:bidi="ar-SA"/>
              </w:rPr>
            </w:pPr>
          </w:p>
        </w:tc>
        <w:tc>
          <w:tcPr>
            <w:tcW w:w="3396" w:type="dxa"/>
            <w:vAlign w:val="center"/>
          </w:tcPr>
          <w:p>
            <w:pPr>
              <w:jc w:val="center"/>
              <w:rPr>
                <w:rFonts w:ascii="Times New Roman" w:hAnsi="Times New Roman" w:eastAsia="宋体" w:cs="Times New Roman"/>
                <w:kern w:val="2"/>
                <w:sz w:val="20"/>
                <w:szCs w:val="24"/>
                <w:lang w:val="de-DE" w:eastAsia="zh-CN" w:bidi="ar-SA"/>
              </w:rPr>
            </w:pPr>
          </w:p>
        </w:tc>
        <w:tc>
          <w:tcPr>
            <w:tcW w:w="2653"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396" w:type="dxa"/>
            <w:vAlign w:val="center"/>
          </w:tcPr>
          <w:p/>
        </w:tc>
        <w:tc>
          <w:tcPr>
            <w:tcW w:w="2653" w:type="dxa"/>
            <w:vAlign w:val="center"/>
          </w:tcPr>
          <w:p/>
        </w:tc>
      </w:tr>
    </w:tbl>
    <w:p/>
    <w:p>
      <w:r>
        <w:rPr>
          <w:rFonts w:hint="eastAsia"/>
        </w:rPr>
        <w:t xml:space="preserve">六、上次审核后发生的影响组织管理体系的重要变更（适用时）  </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变更内容</w:t>
            </w:r>
          </w:p>
        </w:tc>
        <w:tc>
          <w:tcPr>
            <w:tcW w:w="7412"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主要负责人变更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注册地址变更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经营地址变更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多场所地址变更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临时场所地址变更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认证范围变更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体系员工人数较大变更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设备设施重大变更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产品/工艺重大变更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其他</w:t>
            </w:r>
          </w:p>
        </w:tc>
        <w:tc>
          <w:tcPr>
            <w:tcW w:w="7412" w:type="dxa"/>
          </w:tcPr>
          <w:p>
            <w:pPr>
              <w:rPr>
                <w:color w:val="000000" w:themeColor="text1"/>
                <w14:textFill>
                  <w14:solidFill>
                    <w14:schemeClr w14:val="tx1"/>
                  </w14:solidFill>
                </w14:textFill>
              </w:rPr>
            </w:p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 ■QMS □EcMS □EMS □OHSMS）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■定期（近一年）  □其他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olor w:val="000000" w:themeColor="text1"/>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ascii="宋体" w:hAnsi="宋体" w:cs="宋体"/>
                <w:color w:val="000000" w:themeColor="text1"/>
                <w:sz w:val="21"/>
                <w:szCs w:val="21"/>
                <w:lang w:eastAsia="zh-CN"/>
              </w:rPr>
              <w:t>上次不符合发生在技质部</w:t>
            </w:r>
            <w:r>
              <w:rPr>
                <w:rFonts w:hint="eastAsia" w:ascii="宋体" w:hAnsi="宋体" w:cs="宋体"/>
                <w:color w:val="000000" w:themeColor="text1"/>
                <w:sz w:val="21"/>
                <w:szCs w:val="21"/>
                <w:lang w:val="en-US" w:eastAsia="zh-CN"/>
              </w:rPr>
              <w:t>7.1.5条款，经本次现场验证，未再发生类似不符合情况，经验证整改有效。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GB" w:eastAsia="zh-CN"/>
              </w:rPr>
            </w:pPr>
            <w:r>
              <w:rPr>
                <w:rFonts w:hint="eastAsia"/>
                <w:lang w:val="en-GB"/>
              </w:rPr>
              <w:t>依据规定使用标志和证书。有进行相关的抽查（</w:t>
            </w:r>
            <w:r>
              <w:rPr>
                <w:rFonts w:hint="eastAsia"/>
              </w:rPr>
              <w:t>名片，公司宣传册</w:t>
            </w:r>
            <w:r>
              <w:rPr>
                <w:rFonts w:hint="eastAsia"/>
                <w:lang w:eastAsia="zh-CN"/>
              </w:rPr>
              <w:t>，产品外包装</w:t>
            </w:r>
            <w:r>
              <w:rPr>
                <w:rFonts w:hint="eastAsia"/>
              </w:rPr>
              <w:t>等）</w:t>
            </w:r>
            <w:r>
              <w:rPr>
                <w:rFonts w:hint="eastAsia"/>
                <w:lang w:eastAsia="zh-CN"/>
              </w:rPr>
              <w:t>未见</w:t>
            </w:r>
            <w:r>
              <w:rPr>
                <w:rFonts w:hint="eastAsia"/>
                <w:lang w:val="en-GB"/>
              </w:rPr>
              <w:t>证书和标志的</w:t>
            </w:r>
            <w:r>
              <w:rPr>
                <w:rFonts w:hint="eastAsia"/>
                <w:lang w:val="en-GB" w:eastAsia="zh-CN"/>
              </w:rPr>
              <w:t>违规</w:t>
            </w:r>
            <w:r>
              <w:rPr>
                <w:rFonts w:hint="eastAsia"/>
                <w:lang w:val="en-GB"/>
              </w:rPr>
              <w:t>使用</w:t>
            </w:r>
            <w:r>
              <w:rPr>
                <w:rFonts w:hint="eastAsia"/>
                <w:lang w:val="en-GB" w:eastAsia="zh-CN"/>
              </w:rPr>
              <w:t>情况。</w:t>
            </w:r>
          </w:p>
        </w:tc>
      </w:tr>
    </w:tbl>
    <w:p/>
    <w:p>
      <w:r>
        <w:rPr>
          <w:rFonts w:hint="eastAsia"/>
        </w:rPr>
        <w:t>八、已识别出的任何未解决的问题：</w:t>
      </w:r>
    </w:p>
    <w:p>
      <w:pPr>
        <w:rPr>
          <w:rFonts w:hint="eastAsia" w:eastAsia="宋体"/>
          <w:b/>
          <w:bCs/>
          <w:lang w:val="en-US" w:eastAsia="zh-CN"/>
        </w:rPr>
      </w:pPr>
      <w:r>
        <w:rPr>
          <w:rFonts w:hint="eastAsia"/>
        </w:rPr>
        <w:t>■可能影响本次审核结论可靠性的因素：</w:t>
      </w:r>
      <w:r>
        <w:rPr>
          <w:rFonts w:hint="eastAsia"/>
          <w:b/>
          <w:bCs/>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r>
        <w:rPr>
          <w:rFonts w:hint="eastAsia"/>
        </w:rPr>
        <w:t>九、是否达到审核目的</w:t>
      </w:r>
    </w:p>
    <w:p>
      <w:r>
        <w:rPr>
          <w:rFonts w:hint="eastAsia"/>
        </w:rPr>
        <w:t xml:space="preserve">■达到审核目的 </w:t>
      </w:r>
    </w:p>
    <w:p>
      <w:r>
        <w:rPr>
          <w:rFonts w:hint="eastAsia"/>
        </w:rPr>
        <w:t>□未达到审核目的，未达到目的的原因是：</w:t>
      </w:r>
      <w:r>
        <w:rPr>
          <w:rFonts w:hint="eastAsia"/>
          <w:u w:val="single"/>
        </w:rPr>
        <w:t xml:space="preserve">                                           </w:t>
      </w:r>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w:t>
      </w:r>
      <w:r>
        <w:rPr>
          <w:rFonts w:hint="eastAsia"/>
          <w:lang w:eastAsia="zh-CN"/>
        </w:rPr>
        <w:t>☑</w:t>
      </w:r>
      <w:r>
        <w:rPr>
          <w:rFonts w:hint="eastAsia"/>
        </w:rPr>
        <w:t>不大</w:t>
      </w:r>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机械设备（打标机、焊接机、清洗机）的生产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w:t>
            </w:r>
            <w:r>
              <w:rPr>
                <w:rFonts w:hint="eastAsia"/>
                <w:lang w:eastAsia="zh-CN"/>
              </w:rPr>
              <w:t>（</w:t>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00" w:themeColor="text1"/>
                <w:szCs w:val="21"/>
              </w:rPr>
            </w:pPr>
            <w:r>
              <w:rPr>
                <w:rFonts w:hint="eastAsia" w:ascii="宋体"/>
                <w:b/>
                <w:color w:val="000000" w:themeColor="text1"/>
                <w:szCs w:val="21"/>
              </w:rPr>
              <w:t>可能降低可靠性的障碍</w:t>
            </w:r>
          </w:p>
        </w:tc>
        <w:tc>
          <w:tcPr>
            <w:tcW w:w="8350" w:type="dxa"/>
            <w:gridSpan w:val="2"/>
            <w:shd w:val="clear" w:color="auto" w:fill="auto"/>
            <w:vAlign w:val="center"/>
          </w:tcPr>
          <w:p>
            <w:pPr>
              <w:rPr>
                <w:rFonts w:ascii="宋体"/>
                <w:b/>
                <w:color w:val="000000" w:themeColor="text1"/>
                <w:szCs w:val="21"/>
              </w:rPr>
            </w:pPr>
            <w:r>
              <w:rPr>
                <w:rFonts w:hint="eastAsia" w:ascii="宋体"/>
                <w:b/>
                <w:color w:val="000000" w:themeColor="text1"/>
                <w:szCs w:val="21"/>
              </w:rPr>
              <w:t>□未发生 □有发生，说明：</w:t>
            </w:r>
            <w:r>
              <w:rPr>
                <w:rFonts w:hint="eastAsia" w:ascii="宋体"/>
                <w:b/>
                <w:color w:val="000000" w:themeColor="text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00" w:themeColor="text1"/>
                <w:szCs w:val="21"/>
              </w:rPr>
            </w:pPr>
            <w:r>
              <w:rPr>
                <w:rFonts w:hint="eastAsia" w:ascii="宋体"/>
                <w:b/>
                <w:color w:val="000000" w:themeColor="text1"/>
                <w:szCs w:val="21"/>
              </w:rPr>
              <w:t>突发事件的情况</w:t>
            </w:r>
          </w:p>
        </w:tc>
        <w:tc>
          <w:tcPr>
            <w:tcW w:w="8350" w:type="dxa"/>
            <w:gridSpan w:val="2"/>
            <w:shd w:val="clear" w:color="auto" w:fill="auto"/>
            <w:vAlign w:val="center"/>
          </w:tcPr>
          <w:p>
            <w:pPr>
              <w:rPr>
                <w:rFonts w:ascii="宋体"/>
                <w:b/>
                <w:color w:val="000000" w:themeColor="text1"/>
                <w:szCs w:val="21"/>
              </w:rPr>
            </w:pPr>
            <w:r>
              <w:rPr>
                <w:rFonts w:hint="eastAsia" w:ascii="宋体"/>
                <w:b/>
                <w:color w:val="000000" w:themeColor="text1"/>
                <w:szCs w:val="21"/>
                <w:lang w:eastAsia="zh-CN"/>
              </w:rPr>
              <w:t>□</w:t>
            </w:r>
            <w:r>
              <w:rPr>
                <w:rFonts w:hint="eastAsia" w:ascii="宋体"/>
                <w:b/>
                <w:color w:val="000000" w:themeColor="text1"/>
                <w:szCs w:val="21"/>
              </w:rPr>
              <w:t>未发生 □有发生，说明：</w:t>
            </w:r>
            <w:r>
              <w:rPr>
                <w:rFonts w:hint="eastAsia" w:ascii="宋体"/>
                <w:b/>
                <w:color w:val="000000" w:themeColor="text1"/>
                <w:szCs w:val="21"/>
                <w:u w:val="single"/>
              </w:rPr>
              <w:t xml:space="preserve">                                     </w:t>
            </w:r>
          </w:p>
        </w:tc>
      </w:tr>
    </w:tbl>
    <w:tbl>
      <w:tblPr>
        <w:tblStyle w:val="9"/>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84"/>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584" w:type="dxa"/>
            <w:vAlign w:val="center"/>
          </w:tcPr>
          <w:p>
            <w:pPr>
              <w:rPr>
                <w:rFonts w:ascii="宋体"/>
                <w:b/>
                <w:color w:val="000000" w:themeColor="text1"/>
                <w:szCs w:val="21"/>
              </w:rPr>
            </w:pPr>
            <w:r>
              <w:rPr>
                <w:rFonts w:hint="eastAsia" w:ascii="宋体"/>
                <w:b/>
                <w:color w:val="000000" w:themeColor="text1"/>
                <w:szCs w:val="21"/>
              </w:rPr>
              <w:t>突发事件的处置措施</w:t>
            </w:r>
          </w:p>
        </w:tc>
        <w:tc>
          <w:tcPr>
            <w:tcW w:w="8294" w:type="dxa"/>
            <w:gridSpan w:val="3"/>
            <w:tcMar>
              <w:left w:w="113" w:type="dxa"/>
            </w:tcMar>
            <w:vAlign w:val="center"/>
          </w:tcPr>
          <w:p>
            <w:pPr>
              <w:rPr>
                <w:rFonts w:ascii="宋体"/>
                <w:b/>
                <w:color w:val="000000" w:themeColor="text1"/>
                <w:szCs w:val="21"/>
              </w:rPr>
            </w:pPr>
            <w:r>
              <w:rPr>
                <w:rFonts w:hint="eastAsia" w:ascii="宋体"/>
                <w:b/>
                <w:color w:val="000000" w:themeColor="text1"/>
                <w:szCs w:val="21"/>
              </w:rPr>
              <w:t xml:space="preserve">□中止审核  □终止审核  </w:t>
            </w:r>
            <w:r>
              <w:rPr>
                <w:rFonts w:hint="eastAsia" w:ascii="宋体"/>
                <w:b/>
                <w:color w:val="000000" w:themeColor="text1"/>
                <w:szCs w:val="21"/>
                <w:lang w:eastAsia="zh-CN"/>
              </w:rPr>
              <w:t>□</w:t>
            </w:r>
            <w:r>
              <w:rPr>
                <w:rFonts w:hint="eastAsia" w:ascii="宋体"/>
                <w:b/>
                <w:color w:val="000000" w:themeColor="text1"/>
                <w:szCs w:val="21"/>
              </w:rPr>
              <w:t>延迟审核  □改为现场审核</w:t>
            </w:r>
          </w:p>
          <w:p>
            <w:pPr>
              <w:rPr>
                <w:rFonts w:ascii="宋体"/>
                <w:b/>
                <w:color w:val="000000" w:themeColor="text1"/>
                <w:szCs w:val="21"/>
              </w:rPr>
            </w:pPr>
            <w:r>
              <w:rPr>
                <w:rFonts w:hint="eastAsia" w:ascii="宋体"/>
                <w:b/>
                <w:color w:val="000000" w:themeColor="text1"/>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584" w:type="dxa"/>
            <w:vMerge w:val="restart"/>
            <w:vAlign w:val="center"/>
          </w:tcPr>
          <w:p>
            <w:pPr>
              <w:rPr>
                <w:rFonts w:ascii="宋体"/>
                <w:b/>
                <w:color w:val="000000" w:themeColor="text1"/>
                <w:szCs w:val="21"/>
              </w:rPr>
            </w:pPr>
            <w:r>
              <w:rPr>
                <w:rFonts w:hint="eastAsia"/>
                <w:b/>
                <w:bCs/>
                <w:color w:val="000000" w:themeColor="text1"/>
              </w:rPr>
              <w:t>远程审核的有效性评价（适用时）</w:t>
            </w:r>
          </w:p>
        </w:tc>
        <w:tc>
          <w:tcPr>
            <w:tcW w:w="8294" w:type="dxa"/>
            <w:gridSpan w:val="3"/>
            <w:tcMar>
              <w:left w:w="113" w:type="dxa"/>
            </w:tcMar>
          </w:tcPr>
          <w:p>
            <w:pPr>
              <w:spacing w:line="280" w:lineRule="exact"/>
              <w:rPr>
                <w:color w:val="000000" w:themeColor="text1"/>
              </w:rPr>
            </w:pPr>
            <w:r>
              <w:rPr>
                <w:rFonts w:hint="eastAsia" w:ascii="宋体" w:hAnsi="宋体"/>
                <w:b/>
                <w:color w:val="000000" w:themeColor="text1"/>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584" w:type="dxa"/>
            <w:vMerge w:val="continue"/>
            <w:vAlign w:val="center"/>
          </w:tcPr>
          <w:p>
            <w:pPr>
              <w:rPr>
                <w:rFonts w:ascii="宋体"/>
                <w:b/>
                <w:color w:val="000000" w:themeColor="text1"/>
                <w:szCs w:val="21"/>
              </w:rPr>
            </w:pPr>
          </w:p>
        </w:tc>
        <w:tc>
          <w:tcPr>
            <w:tcW w:w="8294" w:type="dxa"/>
            <w:gridSpan w:val="3"/>
            <w:tcMar>
              <w:left w:w="113" w:type="dxa"/>
            </w:tcMar>
          </w:tcPr>
          <w:p>
            <w:pPr>
              <w:spacing w:line="280" w:lineRule="exact"/>
              <w:rPr>
                <w:color w:val="000000" w:themeColor="text1"/>
              </w:rPr>
            </w:pPr>
            <w:r>
              <w:rPr>
                <w:rFonts w:hint="eastAsia" w:ascii="宋体" w:hAnsi="宋体"/>
                <w:b/>
                <w:color w:val="000000" w:themeColor="text1"/>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584" w:type="dxa"/>
          </w:tcPr>
          <w:p>
            <w:r>
              <w:rPr>
                <w:rFonts w:hint="eastAsia"/>
              </w:rPr>
              <w:t>审核组长签字</w:t>
            </w:r>
          </w:p>
        </w:tc>
        <w:tc>
          <w:tcPr>
            <w:tcW w:w="2764" w:type="dxa"/>
            <w:tcMar>
              <w:left w:w="113" w:type="dxa"/>
            </w:tcMar>
          </w:tcPr>
          <w:p>
            <w:pPr>
              <w:rPr>
                <w:highlight w:val="none"/>
              </w:rPr>
            </w:pPr>
            <w:r>
              <w:rPr>
                <w:rFonts w:hint="eastAsia"/>
                <w:b/>
                <w:sz w:val="22"/>
                <w:szCs w:val="22"/>
                <w:highlight w:val="none"/>
              </w:rPr>
              <w:drawing>
                <wp:anchor distT="0" distB="0" distL="114300" distR="114300" simplePos="0" relativeHeight="251661312" behindDoc="0" locked="0" layoutInCell="1" allowOverlap="1">
                  <wp:simplePos x="0" y="0"/>
                  <wp:positionH relativeFrom="column">
                    <wp:posOffset>93345</wp:posOffset>
                  </wp:positionH>
                  <wp:positionV relativeFrom="paragraph">
                    <wp:posOffset>14605</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rPr>
                <w:highlight w:val="none"/>
              </w:rPr>
            </w:pPr>
          </w:p>
        </w:tc>
        <w:tc>
          <w:tcPr>
            <w:tcW w:w="2764" w:type="dxa"/>
            <w:tcMar>
              <w:left w:w="113" w:type="dxa"/>
            </w:tcMar>
          </w:tcPr>
          <w:p>
            <w:pPr>
              <w:rPr>
                <w:color w:val="000000" w:themeColor="text1"/>
                <w:highlight w:val="none"/>
              </w:rPr>
            </w:pPr>
            <w:r>
              <w:rPr>
                <w:rFonts w:hint="eastAsia"/>
                <w:color w:val="000000" w:themeColor="text1"/>
                <w:highlight w:val="none"/>
              </w:rPr>
              <w:t>日期</w:t>
            </w:r>
          </w:p>
        </w:tc>
        <w:tc>
          <w:tcPr>
            <w:tcW w:w="2766" w:type="dxa"/>
            <w:tcMar>
              <w:left w:w="113" w:type="dxa"/>
            </w:tcMar>
            <w:vAlign w:val="center"/>
          </w:tcPr>
          <w:p>
            <w:pPr>
              <w:rPr>
                <w:rFonts w:hint="default" w:ascii="宋体" w:eastAsia="宋体"/>
                <w:b/>
                <w:color w:val="000000" w:themeColor="text1"/>
                <w:szCs w:val="21"/>
                <w:lang w:val="en-US" w:eastAsia="zh-CN"/>
              </w:rPr>
            </w:pPr>
            <w:r>
              <w:rPr>
                <w:rFonts w:hint="eastAsia" w:ascii="宋体"/>
                <w:b/>
                <w:color w:val="000000" w:themeColor="text1"/>
                <w:szCs w:val="21"/>
                <w:lang w:val="en-US" w:eastAsia="zh-CN"/>
              </w:rPr>
              <w:t>2021.11.11</w:t>
            </w:r>
          </w:p>
        </w:tc>
      </w:tr>
    </w:tbl>
    <w:p/>
    <w:p>
      <w:r>
        <w:rPr>
          <w:rFonts w:hint="eastAsia"/>
        </w:rPr>
        <w:t>十四、审核报告的发放范围：</w:t>
      </w:r>
    </w:p>
    <w:p>
      <w:r>
        <w:rPr>
          <w:rFonts w:hint="eastAsia"/>
        </w:rPr>
        <w:t>受审核方(含附件)：</w:t>
      </w:r>
      <w:r>
        <w:rPr>
          <w:sz w:val="21"/>
          <w:szCs w:val="21"/>
        </w:rPr>
        <w:t>重庆初刻智能机械设备有限公司</w:t>
      </w:r>
      <w:r>
        <w:rPr>
          <w:rFonts w:hint="eastAsia"/>
        </w:rPr>
        <w:tab/>
      </w:r>
      <w:r>
        <w:rPr>
          <w:rFonts w:hint="eastAsia"/>
          <w:lang w:val="en-US" w:eastAsia="zh-CN"/>
        </w:rPr>
        <w:t xml:space="preserve">                   1份</w:t>
      </w:r>
      <w:r>
        <w:rPr>
          <w:rFonts w:hint="eastAsia"/>
        </w:rPr>
        <w:tab/>
      </w:r>
      <w:r>
        <w:rPr>
          <w:rFonts w:hint="eastAsia"/>
        </w:rPr>
        <w:tab/>
      </w:r>
      <w:r>
        <w:rPr>
          <w:rFonts w:hint="eastAsia"/>
        </w:rPr>
        <w:tab/>
      </w:r>
      <w:r>
        <w:rPr>
          <w:rFonts w:hint="eastAsia"/>
        </w:rPr>
        <w:tab/>
      </w:r>
      <w:r>
        <w:rPr>
          <w:rFonts w:hint="eastAsia"/>
        </w:rPr>
        <w:tab/>
      </w:r>
      <w:r>
        <w:rPr>
          <w:rFonts w:hint="eastAsia"/>
        </w:rPr>
        <w:t xml:space="preserve">                        </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pPr>
        <w:rPr>
          <w:rFonts w:hint="eastAsia"/>
        </w:rPr>
      </w:pPr>
      <w:r>
        <w:rPr>
          <w:rFonts w:hint="eastAsia"/>
        </w:rPr>
        <w:t xml:space="preserve">5. 对子证书/证书附件要求的组织，除在末次会议上确定注册范围外，还须附上子证书/证书附件的文字表达。(可另附页)  </w:t>
      </w: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□知识■绩效 □工艺 □设备■人员能力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■设备能力■人员能力 □检测水平■合同评审 □知识保密 </w:t>
            </w:r>
          </w:p>
          <w:p>
            <w:pPr>
              <w:shd w:val="clear" w:color="auto" w:fill="C7DAF1" w:themeFill="text2" w:themeFillTint="32"/>
              <w:spacing w:before="40" w:after="40"/>
            </w:pPr>
            <w:r>
              <w:rPr>
                <w:rFonts w:hint="eastAsia"/>
              </w:rPr>
              <w:t>□新产品设计开发■原材料采购■外部供方控制 ■生产/服务控制 □其他</w:t>
            </w:r>
          </w:p>
          <w:p>
            <w:pPr>
              <w:shd w:val="clear" w:color="auto" w:fill="C7DAF1" w:themeFill="text2" w:themeFillTint="32"/>
              <w:spacing w:before="40" w:after="40"/>
              <w:rPr>
                <w:rFonts w:hint="eastAsia" w:eastAsia="宋体"/>
                <w:b/>
                <w:bCs/>
                <w:lang w:eastAsia="zh-CN"/>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r>
              <w:rPr>
                <w:rFonts w:hint="eastAsia"/>
                <w:b/>
                <w:bCs/>
                <w:lang w:val="en-GB" w:eastAsia="zh-CN"/>
              </w:rPr>
              <w:t>：</w:t>
            </w:r>
          </w:p>
          <w:p>
            <w:pPr>
              <w:shd w:val="clear" w:color="auto" w:fill="C7DAF1" w:themeFill="text2" w:themeFillTint="32"/>
              <w:spacing w:before="40" w:after="40"/>
            </w:pPr>
            <w:r>
              <w:rPr>
                <w:rFonts w:hint="eastAsia"/>
              </w:rPr>
              <w:t>□新产品设计开发 □原材料订制■</w:t>
            </w:r>
            <w:r>
              <w:rPr>
                <w:rFonts w:hint="eastAsia"/>
                <w:color w:val="000000" w:themeColor="text1"/>
                <w14:textFill>
                  <w14:solidFill>
                    <w14:schemeClr w14:val="tx1"/>
                  </w14:solidFill>
                </w14:textFill>
              </w:rPr>
              <w:t>生产/服务过程</w:t>
            </w:r>
            <w:r>
              <w:rPr>
                <w:rFonts w:hint="eastAsia"/>
                <w:color w:val="000000" w:themeColor="text1"/>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机</w:t>
            </w:r>
            <w:r>
              <w:rPr>
                <w:rFonts w:hint="eastAsia" w:ascii="宋体" w:hAnsi="宋体"/>
                <w:color w:val="000000" w:themeColor="text1"/>
                <w:szCs w:val="21"/>
                <w:highlight w:val="none"/>
                <w:lang w:val="en-US" w:eastAsia="zh-CN"/>
                <w14:textFill>
                  <w14:solidFill>
                    <w14:schemeClr w14:val="tx1"/>
                  </w14:solidFill>
                </w14:textFill>
              </w:rPr>
              <w:t>壳体加工</w:t>
            </w:r>
            <w:r>
              <w:rPr>
                <w:rFonts w:hint="eastAsia"/>
              </w:rPr>
              <w:t xml:space="preserve"> □检验检测 </w:t>
            </w:r>
            <w:r>
              <w:rPr>
                <w:rFonts w:hint="eastAsia"/>
                <w:lang w:eastAsia="zh-CN"/>
              </w:rPr>
              <w:t>□</w:t>
            </w:r>
            <w:r>
              <w:rPr>
                <w:rFonts w:hint="eastAsia"/>
              </w:rPr>
              <w:t>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最高管理者制定了文件化的管理体系方针：</w:t>
            </w:r>
            <w:r>
              <w:rPr>
                <w:rFonts w:hint="eastAsia"/>
                <w:sz w:val="21"/>
                <w:szCs w:val="21"/>
                <w:lang w:eastAsia="zh-CN"/>
              </w:rPr>
              <w:t>质量第一，用户至上；持续改进</w:t>
            </w:r>
            <w:r>
              <w:rPr>
                <w:rFonts w:hint="eastAsia"/>
                <w:sz w:val="21"/>
                <w:szCs w:val="21"/>
              </w:rPr>
              <w:t>，</w:t>
            </w:r>
            <w:r>
              <w:rPr>
                <w:rFonts w:hint="eastAsia"/>
                <w:sz w:val="21"/>
                <w:szCs w:val="21"/>
                <w:lang w:eastAsia="zh-CN"/>
              </w:rPr>
              <w:t>服务周到</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color w:val="auto"/>
                <w:sz w:val="24"/>
                <w:szCs w:val="24"/>
                <w:lang w:eastAsia="zh-CN"/>
              </w:rPr>
              <w:t>综合部</w:t>
            </w:r>
            <w:r>
              <w:rPr>
                <w:rFonts w:hint="eastAsia"/>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sz w:val="21"/>
                      <w:szCs w:val="21"/>
                    </w:rPr>
                    <w:t>法律、法规内容的变化</w:t>
                  </w:r>
                </w:p>
              </w:tc>
              <w:tc>
                <w:tcPr>
                  <w:tcW w:w="3965" w:type="dxa"/>
                </w:tcPr>
                <w:p>
                  <w:pPr>
                    <w:spacing w:line="360" w:lineRule="auto"/>
                  </w:pPr>
                  <w:r>
                    <w:rPr>
                      <w:rFonts w:hint="eastAsia" w:ascii="宋体" w:hAnsi="宋体" w:cs="宋体"/>
                      <w:sz w:val="21"/>
                      <w:szCs w:val="21"/>
                    </w:rPr>
                    <w:t>主要职能部门按照要求加强相关产品销售区域所在地法政策的收集评价。</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sz w:val="21"/>
                      <w:szCs w:val="21"/>
                    </w:rPr>
                    <w:t>公司产品售后服务处理不好，顾客埋怨投诉较多，会严重影响公司产品的销售，会给公司发展带来较大的</w:t>
                  </w:r>
                  <w:r>
                    <w:rPr>
                      <w:rFonts w:hint="eastAsia" w:ascii="宋体" w:hAnsi="宋体" w:cs="宋体"/>
                      <w:sz w:val="21"/>
                      <w:szCs w:val="21"/>
                      <w:lang w:eastAsia="zh-CN"/>
                    </w:rPr>
                    <w:t>客户流失</w:t>
                  </w:r>
                  <w:r>
                    <w:rPr>
                      <w:rFonts w:hint="eastAsia" w:ascii="宋体" w:hAnsi="宋体" w:cs="宋体"/>
                      <w:sz w:val="21"/>
                      <w:szCs w:val="21"/>
                    </w:rPr>
                    <w:t>风险</w:t>
                  </w:r>
                </w:p>
              </w:tc>
              <w:tc>
                <w:tcPr>
                  <w:tcW w:w="3965" w:type="dxa"/>
                </w:tcPr>
                <w:p>
                  <w:pPr>
                    <w:shd w:val="clear" w:color="auto" w:fill="C7DAF1" w:themeFill="text2" w:themeFillTint="32"/>
                  </w:pPr>
                  <w:r>
                    <w:rPr>
                      <w:rFonts w:hint="eastAsia" w:ascii="宋体" w:hAnsi="宋体" w:cs="宋体"/>
                      <w:sz w:val="21"/>
                      <w:szCs w:val="21"/>
                      <w:lang w:eastAsia="zh-CN"/>
                    </w:rPr>
                    <w:t>销售部</w:t>
                  </w:r>
                  <w:r>
                    <w:rPr>
                      <w:rFonts w:hint="eastAsia" w:ascii="宋体" w:hAnsi="宋体" w:cs="宋体"/>
                      <w:sz w:val="21"/>
                      <w:szCs w:val="21"/>
                    </w:rPr>
                    <w:t>和质量管理部要严格按照售后服务管理规定，做好客户服务工作，提高客户满意度</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eastAsia="宋体"/>
                      <w:lang w:eastAsia="zh-CN"/>
                    </w:rPr>
                  </w:pPr>
                  <w:r>
                    <w:rPr>
                      <w:rFonts w:hint="eastAsia"/>
                      <w:lang w:eastAsia="zh-CN"/>
                    </w:rPr>
                    <w:t>人员能力不满足生产技术的发展</w:t>
                  </w:r>
                </w:p>
              </w:tc>
              <w:tc>
                <w:tcPr>
                  <w:tcW w:w="3965" w:type="dxa"/>
                </w:tcPr>
                <w:p>
                  <w:pPr>
                    <w:shd w:val="clear" w:color="auto" w:fill="C7DAF1" w:themeFill="text2" w:themeFillTint="32"/>
                    <w:rPr>
                      <w:rFonts w:hint="eastAsia" w:eastAsia="宋体"/>
                      <w:lang w:eastAsia="zh-CN"/>
                    </w:rPr>
                  </w:pPr>
                  <w:r>
                    <w:rPr>
                      <w:rFonts w:hint="eastAsia"/>
                      <w:lang w:eastAsia="zh-CN"/>
                    </w:rPr>
                    <w:t>加大人员岗位能力培训</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eastAsia="宋体"/>
                      <w:lang w:eastAsia="zh-CN"/>
                    </w:rPr>
                  </w:pPr>
                  <w:r>
                    <w:rPr>
                      <w:rFonts w:hint="eastAsia"/>
                      <w:lang w:eastAsia="zh-CN"/>
                    </w:rPr>
                    <w:t>原材料的质量及价格使公司的产品不具备竞争能力</w:t>
                  </w:r>
                </w:p>
              </w:tc>
              <w:tc>
                <w:tcPr>
                  <w:tcW w:w="3965" w:type="dxa"/>
                </w:tcPr>
                <w:p>
                  <w:pPr>
                    <w:shd w:val="clear" w:color="auto" w:fill="C7DAF1" w:themeFill="text2" w:themeFillTint="32"/>
                    <w:rPr>
                      <w:rFonts w:hint="eastAsia" w:eastAsia="宋体"/>
                      <w:lang w:eastAsia="zh-CN"/>
                    </w:rPr>
                  </w:pPr>
                  <w:r>
                    <w:rPr>
                      <w:rFonts w:hint="eastAsia"/>
                      <w:lang w:eastAsia="zh-CN"/>
                    </w:rPr>
                    <w:t>对供方进行评价评审后比选采购</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组织建立了与方针一致的文件化的管理目标。为实现总质量目标而建立的各层级质量目标具体、有针对性、可测量并且可实现。</w:t>
            </w:r>
          </w:p>
          <w:p>
            <w:pPr>
              <w:shd w:val="clear" w:color="auto" w:fill="C7DAF1" w:themeFill="text2" w:themeFillTint="32"/>
              <w:rPr>
                <w:color w:val="000000" w:themeColor="text1"/>
              </w:rPr>
            </w:pPr>
            <w:r>
              <w:rPr>
                <w:rFonts w:hint="eastAsia"/>
                <w:color w:val="000000" w:themeColor="text1"/>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7"/>
              <w:gridCol w:w="2920"/>
              <w:gridCol w:w="1160"/>
              <w:gridCol w:w="1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7" w:type="dxa"/>
                  <w:shd w:val="clear" w:color="auto" w:fill="auto"/>
                </w:tcPr>
                <w:p>
                  <w:pPr>
                    <w:shd w:val="clear" w:color="auto" w:fill="C7DAF1" w:themeFill="text2" w:themeFillTint="32"/>
                    <w:rPr>
                      <w:rFonts w:ascii="宋体" w:hAnsi="宋体"/>
                      <w:color w:val="000000" w:themeColor="text1"/>
                    </w:rPr>
                  </w:pPr>
                  <w:r>
                    <w:rPr>
                      <w:rFonts w:hint="eastAsia" w:ascii="宋体" w:hAnsi="宋体"/>
                      <w:color w:val="000000" w:themeColor="text1"/>
                    </w:rPr>
                    <w:t>质量目标</w:t>
                  </w:r>
                </w:p>
              </w:tc>
              <w:tc>
                <w:tcPr>
                  <w:tcW w:w="2920" w:type="dxa"/>
                  <w:shd w:val="clear" w:color="auto" w:fill="auto"/>
                </w:tcPr>
                <w:p>
                  <w:pPr>
                    <w:shd w:val="clear" w:color="auto" w:fill="C7DAF1" w:themeFill="text2" w:themeFillTint="32"/>
                    <w:rPr>
                      <w:rFonts w:ascii="宋体" w:hAnsi="宋体"/>
                      <w:color w:val="000000" w:themeColor="text1"/>
                    </w:rPr>
                  </w:pPr>
                  <w:r>
                    <w:rPr>
                      <w:rFonts w:hint="eastAsia" w:ascii="宋体" w:hAnsi="宋体"/>
                      <w:color w:val="000000" w:themeColor="text1"/>
                    </w:rPr>
                    <w:t>计算方法</w:t>
                  </w:r>
                </w:p>
              </w:tc>
              <w:tc>
                <w:tcPr>
                  <w:tcW w:w="1160" w:type="dxa"/>
                  <w:shd w:val="clear" w:color="auto" w:fill="auto"/>
                </w:tcPr>
                <w:p>
                  <w:pPr>
                    <w:shd w:val="clear" w:color="auto" w:fill="C7DAF1" w:themeFill="text2" w:themeFillTint="32"/>
                    <w:rPr>
                      <w:rFonts w:ascii="宋体" w:hAnsi="宋体"/>
                      <w:color w:val="000000" w:themeColor="text1"/>
                    </w:rPr>
                  </w:pPr>
                  <w:r>
                    <w:rPr>
                      <w:rFonts w:hint="eastAsia" w:ascii="宋体" w:hAnsi="宋体"/>
                      <w:color w:val="000000" w:themeColor="text1"/>
                    </w:rPr>
                    <w:t>责任部门</w:t>
                  </w:r>
                </w:p>
              </w:tc>
              <w:tc>
                <w:tcPr>
                  <w:tcW w:w="1604" w:type="dxa"/>
                  <w:shd w:val="clear" w:color="auto" w:fill="auto"/>
                </w:tcPr>
                <w:p>
                  <w:pPr>
                    <w:shd w:val="clear" w:color="auto" w:fill="C7DAF1" w:themeFill="text2" w:themeFillTint="32"/>
                    <w:rPr>
                      <w:rFonts w:ascii="宋体" w:hAnsi="宋体"/>
                      <w:color w:val="000000" w:themeColor="text1"/>
                    </w:rPr>
                  </w:pPr>
                  <w:r>
                    <w:rPr>
                      <w:rFonts w:hint="eastAsia" w:ascii="宋体" w:hAnsi="宋体"/>
                      <w:color w:val="000000" w:themeColor="text1"/>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7" w:type="dxa"/>
                  <w:shd w:val="clear" w:color="auto" w:fill="auto"/>
                </w:tcPr>
                <w:p>
                  <w:pPr>
                    <w:pStyle w:val="3"/>
                    <w:numPr>
                      <w:ilvl w:val="0"/>
                      <w:numId w:val="0"/>
                    </w:numPr>
                    <w:tabs>
                      <w:tab w:val="left" w:pos="1260"/>
                    </w:tabs>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产品一次检验合格率≥98%；</w:t>
                  </w:r>
                </w:p>
                <w:p>
                  <w:pPr>
                    <w:spacing w:line="360" w:lineRule="auto"/>
                    <w:rPr>
                      <w:color w:val="000000" w:themeColor="text1"/>
                    </w:rPr>
                  </w:pPr>
                </w:p>
              </w:tc>
              <w:tc>
                <w:tcPr>
                  <w:tcW w:w="2920" w:type="dxa"/>
                  <w:shd w:val="clear" w:color="auto" w:fill="auto"/>
                  <w:vAlign w:val="center"/>
                </w:tcPr>
                <w:p>
                  <w:pPr>
                    <w:shd w:val="clear" w:color="auto" w:fill="C7DAF1" w:themeFill="text2" w:themeFillTint="32"/>
                    <w:rPr>
                      <w:color w:val="000000" w:themeColor="text1"/>
                      <w:lang w:val="en-GB"/>
                    </w:rPr>
                  </w:pPr>
                  <w:r>
                    <w:rPr>
                      <w:rFonts w:hint="eastAsia" w:ascii="宋体" w:hAnsi="宋体" w:cs="宋体"/>
                      <w:color w:val="000000" w:themeColor="text1"/>
                      <w:kern w:val="0"/>
                    </w:rPr>
                    <w:t>合格率=合格量÷检验总数量×100%；</w:t>
                  </w:r>
                </w:p>
              </w:tc>
              <w:tc>
                <w:tcPr>
                  <w:tcW w:w="1160" w:type="dxa"/>
                  <w:shd w:val="clear" w:color="auto" w:fill="auto"/>
                  <w:vAlign w:val="center"/>
                </w:tcPr>
                <w:p>
                  <w:pPr>
                    <w:shd w:val="clear" w:color="auto" w:fill="C7DAF1" w:themeFill="text2" w:themeFillTint="32"/>
                    <w:rPr>
                      <w:rFonts w:hint="eastAsia" w:eastAsia="宋体"/>
                      <w:color w:val="000000" w:themeColor="text1"/>
                      <w:lang w:val="en-GB" w:eastAsia="zh-CN"/>
                    </w:rPr>
                  </w:pPr>
                  <w:r>
                    <w:rPr>
                      <w:rFonts w:hint="eastAsia"/>
                      <w:color w:val="000000" w:themeColor="text1"/>
                      <w:lang w:val="en-GB" w:eastAsia="zh-CN"/>
                    </w:rPr>
                    <w:t>生产部</w:t>
                  </w:r>
                </w:p>
              </w:tc>
              <w:tc>
                <w:tcPr>
                  <w:tcW w:w="1604" w:type="dxa"/>
                  <w:shd w:val="clear" w:color="auto" w:fill="auto"/>
                  <w:vAlign w:val="center"/>
                </w:tcPr>
                <w:p>
                  <w:pPr>
                    <w:shd w:val="clear" w:color="auto" w:fill="C7DAF1" w:themeFill="text2" w:themeFillTint="32"/>
                    <w:jc w:val="center"/>
                    <w:rPr>
                      <w:rFonts w:hint="default" w:ascii="宋体" w:hAnsi="宋体" w:eastAsia="宋体"/>
                      <w:color w:val="000000" w:themeColor="text1"/>
                      <w:lang w:val="en-US" w:eastAsia="zh-CN"/>
                    </w:rPr>
                  </w:pPr>
                  <w:r>
                    <w:rPr>
                      <w:rFonts w:hint="eastAsia" w:ascii="宋体" w:hAnsi="宋体"/>
                      <w:color w:val="000000" w:themeColor="text1"/>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7" w:type="dxa"/>
                  <w:shd w:val="clear" w:color="auto" w:fill="auto"/>
                </w:tcPr>
                <w:p>
                  <w:pPr>
                    <w:pStyle w:val="3"/>
                    <w:numPr>
                      <w:ilvl w:val="0"/>
                      <w:numId w:val="0"/>
                    </w:numPr>
                    <w:tabs>
                      <w:tab w:val="left" w:pos="1260"/>
                    </w:tabs>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产品按期交付率≥98%；</w:t>
                  </w:r>
                </w:p>
                <w:p>
                  <w:pPr>
                    <w:shd w:val="clear" w:color="auto" w:fill="C7DAF1" w:themeFill="text2" w:themeFillTint="32"/>
                    <w:rPr>
                      <w:color w:val="000000" w:themeColor="text1"/>
                    </w:rPr>
                  </w:pPr>
                </w:p>
              </w:tc>
              <w:tc>
                <w:tcPr>
                  <w:tcW w:w="2920" w:type="dxa"/>
                  <w:shd w:val="clear" w:color="auto" w:fill="auto"/>
                  <w:vAlign w:val="center"/>
                </w:tcPr>
                <w:p>
                  <w:pPr>
                    <w:shd w:val="clear" w:color="auto" w:fill="C7DAF1" w:themeFill="text2" w:themeFillTint="32"/>
                    <w:rPr>
                      <w:rFonts w:ascii="宋体" w:hAnsi="宋体"/>
                      <w:color w:val="000000" w:themeColor="text1"/>
                    </w:rPr>
                  </w:pPr>
                  <w:r>
                    <w:rPr>
                      <w:rFonts w:hint="eastAsia" w:ascii="宋体" w:hAnsi="宋体" w:cs="宋体"/>
                      <w:color w:val="000000" w:themeColor="text1"/>
                      <w:kern w:val="0"/>
                      <w:lang w:eastAsia="zh-CN"/>
                    </w:rPr>
                    <w:t>交付率</w:t>
                  </w:r>
                  <w:r>
                    <w:rPr>
                      <w:rFonts w:hint="eastAsia" w:ascii="宋体" w:hAnsi="宋体" w:cs="宋体"/>
                      <w:color w:val="000000" w:themeColor="text1"/>
                      <w:kern w:val="0"/>
                    </w:rPr>
                    <w:t>=</w:t>
                  </w:r>
                  <w:r>
                    <w:rPr>
                      <w:rFonts w:hint="eastAsia" w:ascii="宋体" w:hAnsi="宋体" w:cs="宋体"/>
                      <w:color w:val="000000" w:themeColor="text1"/>
                      <w:kern w:val="0"/>
                      <w:lang w:eastAsia="zh-CN"/>
                    </w:rPr>
                    <w:t>交付数量</w:t>
                  </w:r>
                  <w:r>
                    <w:rPr>
                      <w:rFonts w:hint="eastAsia" w:ascii="宋体" w:hAnsi="宋体" w:cs="宋体"/>
                      <w:color w:val="000000" w:themeColor="text1"/>
                      <w:kern w:val="0"/>
                    </w:rPr>
                    <w:t>÷</w:t>
                  </w:r>
                  <w:r>
                    <w:rPr>
                      <w:rFonts w:hint="eastAsia" w:ascii="宋体" w:hAnsi="宋体" w:cs="宋体"/>
                      <w:color w:val="000000" w:themeColor="text1"/>
                      <w:kern w:val="0"/>
                      <w:lang w:eastAsia="zh-CN"/>
                    </w:rPr>
                    <w:t>合同签订数量</w:t>
                  </w:r>
                  <w:r>
                    <w:rPr>
                      <w:rFonts w:hint="eastAsia" w:ascii="宋体" w:hAnsi="宋体" w:cs="宋体"/>
                      <w:color w:val="000000" w:themeColor="text1"/>
                      <w:kern w:val="0"/>
                    </w:rPr>
                    <w:t>×100%；</w:t>
                  </w:r>
                </w:p>
              </w:tc>
              <w:tc>
                <w:tcPr>
                  <w:tcW w:w="1160" w:type="dxa"/>
                  <w:shd w:val="clear" w:color="auto" w:fill="auto"/>
                  <w:vAlign w:val="center"/>
                </w:tcPr>
                <w:p>
                  <w:pPr>
                    <w:shd w:val="clear" w:color="auto" w:fill="C7DAF1" w:themeFill="text2" w:themeFillTint="32"/>
                    <w:rPr>
                      <w:rFonts w:hint="eastAsia" w:ascii="宋体" w:hAnsi="宋体" w:eastAsia="宋体"/>
                      <w:color w:val="000000" w:themeColor="text1"/>
                      <w:lang w:eastAsia="zh-CN"/>
                    </w:rPr>
                  </w:pPr>
                  <w:r>
                    <w:rPr>
                      <w:rFonts w:hint="eastAsia" w:ascii="宋体" w:hAnsi="宋体"/>
                      <w:color w:val="000000" w:themeColor="text1"/>
                      <w:lang w:eastAsia="zh-CN"/>
                    </w:rPr>
                    <w:t>供销部</w:t>
                  </w:r>
                </w:p>
              </w:tc>
              <w:tc>
                <w:tcPr>
                  <w:tcW w:w="1604" w:type="dxa"/>
                  <w:shd w:val="clear" w:color="auto" w:fill="auto"/>
                  <w:vAlign w:val="center"/>
                </w:tcPr>
                <w:p>
                  <w:pPr>
                    <w:shd w:val="clear" w:color="auto" w:fill="C7DAF1" w:themeFill="text2" w:themeFillTint="32"/>
                    <w:jc w:val="center"/>
                    <w:rPr>
                      <w:rFonts w:hint="default" w:ascii="宋体" w:hAnsi="宋体" w:eastAsia="宋体"/>
                      <w:color w:val="000000" w:themeColor="text1"/>
                      <w:lang w:val="en-US" w:eastAsia="zh-CN"/>
                    </w:rPr>
                  </w:pPr>
                  <w:r>
                    <w:rPr>
                      <w:rFonts w:hint="eastAsia" w:ascii="宋体" w:hAnsi="宋体"/>
                      <w:color w:val="000000" w:themeColor="text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7" w:type="dxa"/>
                  <w:shd w:val="clear" w:color="auto" w:fill="auto"/>
                </w:tcPr>
                <w:p>
                  <w:pPr>
                    <w:spacing w:line="360" w:lineRule="auto"/>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顾客满意度95分以上</w:t>
                  </w:r>
                </w:p>
                <w:p>
                  <w:pPr>
                    <w:shd w:val="clear" w:color="auto" w:fill="C7DAF1" w:themeFill="text2" w:themeFillTint="32"/>
                    <w:rPr>
                      <w:color w:val="000000" w:themeColor="text1"/>
                    </w:rPr>
                  </w:pPr>
                </w:p>
              </w:tc>
              <w:tc>
                <w:tcPr>
                  <w:tcW w:w="2920" w:type="dxa"/>
                  <w:shd w:val="clear" w:color="auto" w:fill="auto"/>
                  <w:vAlign w:val="center"/>
                </w:tcPr>
                <w:p>
                  <w:pPr>
                    <w:shd w:val="clear" w:color="auto" w:fill="C7DAF1" w:themeFill="text2" w:themeFillTint="32"/>
                    <w:rPr>
                      <w:rFonts w:ascii="宋体" w:hAnsi="宋体"/>
                      <w:color w:val="000000" w:themeColor="text1"/>
                    </w:rPr>
                  </w:pPr>
                  <w:r>
                    <w:rPr>
                      <w:rFonts w:hint="eastAsia" w:ascii="宋体" w:hAnsi="宋体" w:cs="宋体"/>
                      <w:color w:val="000000" w:themeColor="text1"/>
                      <w:kern w:val="0"/>
                    </w:rPr>
                    <w:t>满意度=打分总分数÷调查数量×100%</w:t>
                  </w:r>
                </w:p>
              </w:tc>
              <w:tc>
                <w:tcPr>
                  <w:tcW w:w="1160" w:type="dxa"/>
                  <w:shd w:val="clear" w:color="auto" w:fill="auto"/>
                  <w:vAlign w:val="center"/>
                </w:tcPr>
                <w:p>
                  <w:pPr>
                    <w:shd w:val="clear" w:color="auto" w:fill="C7DAF1" w:themeFill="text2" w:themeFillTint="32"/>
                    <w:rPr>
                      <w:rFonts w:hint="eastAsia" w:ascii="宋体" w:hAnsi="宋体" w:eastAsia="宋体"/>
                      <w:color w:val="000000" w:themeColor="text1"/>
                      <w:lang w:eastAsia="zh-CN"/>
                    </w:rPr>
                  </w:pPr>
                  <w:r>
                    <w:rPr>
                      <w:rFonts w:hint="eastAsia" w:ascii="宋体" w:hAnsi="宋体"/>
                      <w:color w:val="000000" w:themeColor="text1"/>
                      <w:lang w:eastAsia="zh-CN"/>
                    </w:rPr>
                    <w:t>供销部</w:t>
                  </w:r>
                </w:p>
              </w:tc>
              <w:tc>
                <w:tcPr>
                  <w:tcW w:w="1604" w:type="dxa"/>
                  <w:shd w:val="clear" w:color="auto" w:fill="auto"/>
                  <w:vAlign w:val="center"/>
                </w:tcPr>
                <w:p>
                  <w:pPr>
                    <w:shd w:val="clear" w:color="auto" w:fill="C7DAF1" w:themeFill="text2" w:themeFillTint="32"/>
                    <w:jc w:val="center"/>
                    <w:rPr>
                      <w:rFonts w:hint="default" w:ascii="宋体" w:hAnsi="宋体" w:eastAsia="宋体"/>
                      <w:color w:val="000000" w:themeColor="text1"/>
                      <w:lang w:val="en-US" w:eastAsia="zh-CN"/>
                    </w:rPr>
                  </w:pPr>
                  <w:r>
                    <w:rPr>
                      <w:rFonts w:hint="eastAsia" w:ascii="宋体" w:hAnsi="宋体"/>
                      <w:color w:val="000000" w:themeColor="text1"/>
                      <w:lang w:val="en-US" w:eastAsia="zh-CN"/>
                    </w:rPr>
                    <w:t>98%</w:t>
                  </w:r>
                </w:p>
              </w:tc>
            </w:tr>
          </w:tbl>
          <w:p>
            <w:pPr>
              <w:shd w:val="clear" w:color="auto" w:fill="C7DAF1" w:themeFill="text2" w:themeFillTint="32"/>
              <w:rPr>
                <w:color w:val="000000" w:themeColor="text1"/>
              </w:rPr>
            </w:pPr>
            <w:r>
              <w:rPr>
                <w:rFonts w:hint="eastAsia"/>
                <w:color w:val="000000" w:themeColor="text1"/>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组织对相关管理体系进行变更时，变更应按所策划的方式实施；审核周期内的重大变更有：</w:t>
            </w:r>
          </w:p>
          <w:p>
            <w:pPr>
              <w:shd w:val="clear" w:color="auto" w:fill="C7DAF1" w:themeFill="text2" w:themeFillTint="32"/>
              <w:spacing w:before="40" w:after="40"/>
              <w:rPr>
                <w:color w:val="000000" w:themeColor="text1"/>
              </w:rPr>
            </w:pPr>
            <w:r>
              <w:rPr>
                <w:rFonts w:hint="eastAsia"/>
                <w:color w:val="000000" w:themeColor="text1"/>
              </w:rPr>
              <w:t xml:space="preserve">□组织结构变更 □部门职责变更 □主要原材料 □关键人员 □生产工艺/服务流程 </w:t>
            </w:r>
          </w:p>
          <w:p>
            <w:pPr>
              <w:shd w:val="clear" w:color="auto" w:fill="C7DAF1" w:themeFill="text2" w:themeFillTint="32"/>
              <w:spacing w:before="40" w:after="40"/>
              <w:rPr>
                <w:color w:val="000000" w:themeColor="text1"/>
              </w:rPr>
            </w:pPr>
            <w:r>
              <w:rPr>
                <w:rFonts w:hint="eastAsia"/>
                <w:color w:val="000000" w:themeColor="text1"/>
              </w:rPr>
              <w:t>□主要设备设施 □主要检测设备 □其他</w:t>
            </w:r>
          </w:p>
          <w:p>
            <w:pPr>
              <w:shd w:val="clear" w:color="auto" w:fill="C7DAF1" w:themeFill="text2" w:themeFillTint="32"/>
              <w:spacing w:before="40" w:after="40"/>
              <w:rPr>
                <w:color w:val="000000" w:themeColor="text1"/>
              </w:rPr>
            </w:pPr>
            <w:r>
              <w:rPr>
                <w:rFonts w:hint="eastAsia"/>
                <w:color w:val="000000" w:themeColor="text1"/>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color w:val="000000" w:themeColor="text1"/>
              </w:rPr>
              <w:t>组织应确定并配备所需的</w:t>
            </w:r>
            <w:r>
              <w:rPr>
                <w:rFonts w:hint="eastAsia"/>
                <w:color w:val="000000" w:themeColor="text1"/>
              </w:rPr>
              <w:t>管理人员、技术</w:t>
            </w:r>
            <w:r>
              <w:rPr>
                <w:color w:val="000000" w:themeColor="text1"/>
              </w:rPr>
              <w:t>人员</w:t>
            </w:r>
            <w:r>
              <w:rPr>
                <w:rFonts w:hint="eastAsia"/>
                <w:color w:val="000000" w:themeColor="text1"/>
              </w:rPr>
              <w:t>和生产操作/服务提供人员：</w:t>
            </w:r>
          </w:p>
          <w:p>
            <w:pPr>
              <w:shd w:val="clear" w:color="auto" w:fill="C7DAF1" w:themeFill="text2" w:themeFillTint="32"/>
              <w:rPr>
                <w:color w:val="000000" w:themeColor="text1"/>
              </w:rPr>
            </w:pPr>
            <w:r>
              <w:rPr>
                <w:rFonts w:hint="eastAsia"/>
              </w:rPr>
              <w:t>■</w:t>
            </w: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可满足质量管理体系运行；</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可基本满足质量管理体系运行，但是还有不足需要补充：</w:t>
            </w:r>
            <w:r>
              <w:rPr>
                <w:rFonts w:hint="eastAsia"/>
                <w:color w:val="000000" w:themeColor="text1"/>
                <w:u w:val="single"/>
              </w:rPr>
              <w:t xml:space="preserve">      </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539"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组织应确定、提供并维护所需的基础设施情况：</w:t>
            </w:r>
          </w:p>
          <w:p>
            <w:pPr>
              <w:shd w:val="clear" w:color="auto" w:fill="C7DAF1" w:themeFill="text2" w:themeFillTint="32"/>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厂房面积</w:t>
            </w:r>
            <w:r>
              <w:rPr>
                <w:rFonts w:hint="eastAsia" w:ascii="宋体" w:hAnsi="宋体"/>
                <w:color w:val="000000" w:themeColor="text1"/>
                <w:szCs w:val="21"/>
                <w:lang w:val="en-US" w:eastAsia="zh-CN"/>
                <w14:textFill>
                  <w14:solidFill>
                    <w14:schemeClr w14:val="tx1"/>
                  </w14:solidFill>
                </w14:textFill>
              </w:rPr>
              <w:t>500</w:t>
            </w:r>
            <w:r>
              <w:rPr>
                <w:rFonts w:hint="eastAsia" w:ascii="宋体" w:hAnsi="宋体"/>
                <w:color w:val="000000" w:themeColor="text1"/>
                <w:szCs w:val="21"/>
                <w14:textFill>
                  <w14:solidFill>
                    <w14:schemeClr w14:val="tx1"/>
                  </w14:solidFill>
                </w14:textFill>
              </w:rPr>
              <w:t>平方米</w:t>
            </w:r>
            <w:r>
              <w:rPr>
                <w:rFonts w:hint="eastAsia" w:ascii="宋体" w:hAnsi="宋体"/>
                <w:color w:val="000000" w:themeColor="text1"/>
                <w:szCs w:val="21"/>
                <w:lang w:eastAsia="zh-CN"/>
                <w14:textFill>
                  <w14:solidFill>
                    <w14:schemeClr w14:val="tx1"/>
                  </w14:solidFill>
                </w14:textFill>
              </w:rPr>
              <w:t>左右</w:t>
            </w:r>
            <w:r>
              <w:rPr>
                <w:rFonts w:hint="eastAsia"/>
                <w:color w:val="000000" w:themeColor="text1"/>
                <w14:textFill>
                  <w14:solidFill>
                    <w14:schemeClr w14:val="tx1"/>
                  </w14:solidFill>
                </w14:textFill>
              </w:rPr>
              <w:t>；生产车间</w:t>
            </w:r>
            <w:r>
              <w:rPr>
                <w:rFonts w:hint="eastAsia"/>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2</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个；库房</w:t>
            </w:r>
            <w:r>
              <w:rPr>
                <w:rFonts w:hint="eastAsia"/>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2</w:t>
            </w:r>
            <w:bookmarkStart w:id="35" w:name="_GoBack"/>
            <w:bookmarkEnd w:id="35"/>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个；实验室</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个；</w:t>
            </w:r>
          </w:p>
          <w:p>
            <w:pPr>
              <w:shd w:val="clear" w:color="auto" w:fill="C7DAF1" w:themeFill="text2" w:themeFillTint="32"/>
              <w:rPr>
                <w:rFonts w:hint="eastAsia"/>
                <w:color w:val="000000" w:themeColor="text1"/>
              </w:rPr>
            </w:pPr>
            <w:r>
              <w:rPr>
                <w:rFonts w:hint="eastAsia"/>
                <w:color w:val="000000" w:themeColor="text1"/>
              </w:rPr>
              <w:t>主要生产设备</w:t>
            </w:r>
            <w:r>
              <w:rPr>
                <w:rFonts w:hint="eastAsia" w:ascii="Times New Roman" w:hAnsi="Times New Roman" w:eastAsia="宋体" w:cs="Times New Roman"/>
                <w:color w:val="000000" w:themeColor="text1"/>
              </w:rPr>
              <w:t>有：</w:t>
            </w:r>
            <w:r>
              <w:rPr>
                <w:rFonts w:hint="eastAsia" w:ascii="宋体" w:hAnsi="宋体" w:cs="宋体"/>
                <w:color w:val="000000" w:themeColor="text1"/>
                <w:sz w:val="21"/>
                <w:szCs w:val="21"/>
                <w:highlight w:val="none"/>
                <w:lang w:val="en-US" w:eastAsia="zh-CN"/>
              </w:rPr>
              <w:t>电脑及办公设备、数控铣床、磨床、台钻、清洗机、车床、切割机、数控锯床</w:t>
            </w:r>
            <w:r>
              <w:rPr>
                <w:rFonts w:hint="eastAsia"/>
                <w:color w:val="000000" w:themeColor="text1"/>
                <w:lang w:val="en-US" w:eastAsia="zh-CN"/>
              </w:rPr>
              <w:t>、手动工具、电动工具等</w:t>
            </w:r>
            <w:r>
              <w:rPr>
                <w:rFonts w:hint="eastAsia"/>
                <w:color w:val="000000" w:themeColor="text1"/>
              </w:rPr>
              <w:t>设备</w:t>
            </w:r>
          </w:p>
          <w:p>
            <w:pPr>
              <w:shd w:val="clear" w:color="auto" w:fill="C7DAF1" w:themeFill="text2" w:themeFillTint="32"/>
              <w:rPr>
                <w:color w:val="000000" w:themeColor="text1"/>
              </w:rPr>
            </w:pPr>
            <w:r>
              <w:rPr>
                <w:rFonts w:hint="eastAsia"/>
                <w:color w:val="000000" w:themeColor="text1"/>
              </w:rPr>
              <w:t>特</w:t>
            </w:r>
            <w:r>
              <w:rPr>
                <w:rFonts w:hint="eastAsia"/>
                <w:color w:val="000000" w:themeColor="text1"/>
                <w14:textFill>
                  <w14:solidFill>
                    <w14:schemeClr w14:val="tx1"/>
                  </w14:solidFill>
                </w14:textFill>
              </w:rPr>
              <w:t>种设备：</w:t>
            </w:r>
            <w:r>
              <w:rPr>
                <w:rFonts w:hint="eastAsia"/>
                <w:color w:val="000000" w:themeColor="text1"/>
                <w:lang w:eastAsia="zh-CN"/>
                <w14:textFill>
                  <w14:solidFill>
                    <w14:schemeClr w14:val="tx1"/>
                  </w14:solidFill>
                </w14:textFill>
              </w:rPr>
              <w:t>无</w:t>
            </w:r>
            <w:r>
              <w:rPr>
                <w:rFonts w:hint="eastAsia"/>
                <w:color w:val="000000" w:themeColor="text1"/>
                <w14:textFill>
                  <w14:solidFill>
                    <w14:schemeClr w14:val="tx1"/>
                  </w14:solidFill>
                </w14:textFill>
              </w:rPr>
              <w:t xml:space="preserve"> </w:t>
            </w:r>
            <w:r>
              <w:rPr>
                <w:rFonts w:hint="eastAsia"/>
                <w:color w:val="0000FF"/>
              </w:rPr>
              <w:t xml:space="preserve">  </w:t>
            </w:r>
            <w:r>
              <w:rPr>
                <w:rFonts w:hint="eastAsia"/>
                <w:color w:val="000000" w:themeColor="text1"/>
              </w:rPr>
              <w:t xml:space="preserve"> </w:t>
            </w:r>
          </w:p>
          <w:p>
            <w:pPr>
              <w:shd w:val="clear" w:color="auto" w:fill="C7DAF1" w:themeFill="text2" w:themeFillTint="32"/>
              <w:rPr>
                <w:color w:val="000000" w:themeColor="text1"/>
                <w:u w:val="single"/>
              </w:rPr>
            </w:pPr>
            <w:r>
              <w:rPr>
                <w:rFonts w:hint="eastAsia"/>
                <w:color w:val="000000" w:themeColor="text1"/>
              </w:rPr>
              <w:t>特种设备管理：</w:t>
            </w:r>
            <w:r>
              <w:rPr>
                <w:rFonts w:hint="eastAsia"/>
                <w:color w:val="000000" w:themeColor="text1"/>
                <w:lang w:eastAsia="zh-CN"/>
              </w:rPr>
              <w:t>□</w:t>
            </w:r>
            <w:r>
              <w:rPr>
                <w:rFonts w:hint="eastAsia"/>
                <w:color w:val="000000" w:themeColor="text1"/>
              </w:rPr>
              <w:t xml:space="preserve">进行了定期检验  </w:t>
            </w:r>
            <w:r>
              <w:rPr>
                <w:rFonts w:hint="eastAsia"/>
                <w:color w:val="000000" w:themeColor="text1"/>
                <w:lang w:eastAsia="zh-CN"/>
              </w:rPr>
              <w:t>□</w:t>
            </w:r>
            <w:r>
              <w:rPr>
                <w:rFonts w:hint="eastAsia"/>
                <w:color w:val="000000" w:themeColor="text1"/>
              </w:rPr>
              <w:t>未进行定期检验的有：</w:t>
            </w:r>
            <w:r>
              <w:rPr>
                <w:rFonts w:hint="eastAsia"/>
                <w:color w:val="000000" w:themeColor="text1"/>
                <w:u w:val="single"/>
              </w:rPr>
              <w:t xml:space="preserve">     </w:t>
            </w:r>
          </w:p>
          <w:p>
            <w:pPr>
              <w:shd w:val="clear" w:color="auto" w:fill="C7DAF1" w:themeFill="text2" w:themeFillTint="32"/>
              <w:rPr>
                <w:color w:val="000000" w:themeColor="text1"/>
              </w:rPr>
            </w:pPr>
            <w:r>
              <w:rPr>
                <w:rFonts w:hint="eastAsia"/>
              </w:rPr>
              <w:t>■</w:t>
            </w:r>
            <w:r>
              <w:rPr>
                <w:rFonts w:hint="eastAsia"/>
                <w:color w:val="000000" w:themeColor="text1"/>
              </w:rPr>
              <w:t>组织</w:t>
            </w:r>
            <w:r>
              <w:rPr>
                <w:color w:val="000000" w:themeColor="text1"/>
              </w:rPr>
              <w:t>现有</w:t>
            </w:r>
            <w:r>
              <w:rPr>
                <w:rFonts w:hint="eastAsia"/>
                <w:color w:val="000000" w:themeColor="text1"/>
              </w:rPr>
              <w:t>基础设施可满足质量管理体系运行；</w:t>
            </w:r>
          </w:p>
          <w:p>
            <w:pPr>
              <w:shd w:val="clear" w:color="auto" w:fill="C7DAF1" w:themeFill="text2" w:themeFillTint="32"/>
              <w:rPr>
                <w:color w:val="000000" w:themeColor="text1"/>
              </w:rPr>
            </w:pPr>
            <w:r>
              <w:rPr>
                <w:rFonts w:hint="eastAsia"/>
                <w:color w:val="000000" w:themeColor="text1"/>
                <w:lang w:eastAsia="zh-CN"/>
              </w:rPr>
              <w:t>□</w:t>
            </w:r>
            <w:r>
              <w:rPr>
                <w:rFonts w:hint="eastAsia"/>
                <w:color w:val="000000" w:themeColor="text1"/>
              </w:rPr>
              <w:t>组织</w:t>
            </w:r>
            <w:r>
              <w:rPr>
                <w:color w:val="000000" w:themeColor="text1"/>
              </w:rPr>
              <w:t>现有</w:t>
            </w:r>
            <w:r>
              <w:rPr>
                <w:rFonts w:hint="eastAsia"/>
                <w:color w:val="000000" w:themeColor="text1"/>
              </w:rPr>
              <w:t>基础设施可基本满足质量管理体系运行，但是还有不足需要补充：</w:t>
            </w:r>
            <w:r>
              <w:rPr>
                <w:rFonts w:hint="eastAsia"/>
                <w:color w:val="000000" w:themeColor="text1"/>
                <w:u w:val="single"/>
              </w:rPr>
              <w:t xml:space="preserve">           </w:t>
            </w:r>
          </w:p>
          <w:p>
            <w:pPr>
              <w:shd w:val="clear" w:color="auto" w:fill="C7DAF1" w:themeFill="text2" w:themeFillTint="32"/>
              <w:rPr>
                <w:color w:val="000000" w:themeColor="text1"/>
                <w:u w:val="single"/>
              </w:rPr>
            </w:pPr>
            <w:r>
              <w:rPr>
                <w:rFonts w:hint="eastAsia"/>
                <w:color w:val="000000" w:themeColor="text1"/>
              </w:rPr>
              <w:t>□组织</w:t>
            </w:r>
            <w:r>
              <w:rPr>
                <w:color w:val="000000" w:themeColor="text1"/>
              </w:rPr>
              <w:t>现有</w:t>
            </w:r>
            <w:r>
              <w:rPr>
                <w:rFonts w:hint="eastAsia"/>
                <w:color w:val="000000" w:themeColor="text1"/>
              </w:rPr>
              <w:t>基础设施完全不能满足质量管理体系运行，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组织的</w:t>
            </w:r>
            <w:r>
              <w:t>监视和测量资源</w:t>
            </w:r>
            <w:r>
              <w:rPr>
                <w:rFonts w:hint="eastAsia"/>
              </w:rPr>
              <w:t>：</w:t>
            </w:r>
            <w:r>
              <w:rPr>
                <w:rFonts w:hint="eastAsia" w:ascii="宋体" w:hAnsi="宋体" w:cs="宋体"/>
                <w:color w:val="000000" w:themeColor="text1"/>
                <w:sz w:val="21"/>
                <w:szCs w:val="21"/>
                <w:highlight w:val="none"/>
              </w:rPr>
              <w:t>游标卡尺、千分尺、激光功率计、万用表、绝缘电阻表</w:t>
            </w:r>
            <w:r>
              <w:rPr>
                <w:rFonts w:hint="eastAsia"/>
              </w:rPr>
              <w:t xml:space="preserve"> </w:t>
            </w:r>
          </w:p>
          <w:p>
            <w:pPr>
              <w:shd w:val="clear" w:color="auto" w:fill="C7DAF1" w:themeFill="text2" w:themeFillTint="32"/>
            </w:pPr>
            <w:r>
              <w:rPr>
                <w:rFonts w:hint="eastAsia"/>
              </w:rPr>
              <w:t>计量器具的</w:t>
            </w:r>
            <w:r>
              <w:t>测量溯源</w:t>
            </w:r>
            <w:r>
              <w:rPr>
                <w:rFonts w:hint="eastAsia"/>
              </w:rPr>
              <w:t>方法</w:t>
            </w:r>
            <w:r>
              <w:rPr>
                <w:rFonts w:hint="eastAsia"/>
                <w:lang w:eastAsia="zh-CN"/>
              </w:rPr>
              <w:t>：</w:t>
            </w:r>
            <w:r>
              <w:rPr>
                <w:rFonts w:hint="eastAsia"/>
              </w:rPr>
              <w:t xml:space="preserve">外校 </w:t>
            </w:r>
          </w:p>
          <w:p>
            <w:pPr>
              <w:shd w:val="clear" w:color="auto" w:fill="C7DAF1" w:themeFill="text2" w:themeFillTint="32"/>
              <w:rPr>
                <w:u w:val="single"/>
              </w:rPr>
            </w:pPr>
            <w:r>
              <w:rPr>
                <w:rFonts w:hint="eastAsia"/>
              </w:rPr>
              <w:t>国家强检的计量器具有：</w:t>
            </w:r>
          </w:p>
          <w:p>
            <w:pPr>
              <w:shd w:val="clear" w:color="auto" w:fill="C7DAF1" w:themeFill="text2" w:themeFillTint="32"/>
              <w:rPr>
                <w:u w:val="single"/>
              </w:rPr>
            </w:pPr>
            <w:r>
              <w:rPr>
                <w:rFonts w:hint="eastAsia"/>
              </w:rPr>
              <w:t xml:space="preserve">计量器具管理：进行了定期校准/检定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内部知识:■加工工艺■生产经验  </w:t>
            </w:r>
            <w:r>
              <w:rPr>
                <w:rFonts w:ascii="Wingdings" w:hAnsi="Wingdings"/>
              </w:rPr>
              <w:t></w:t>
            </w:r>
            <w:r>
              <w:rPr>
                <w:rFonts w:hint="eastAsia"/>
              </w:rPr>
              <w:t xml:space="preserve">管理软件  </w:t>
            </w:r>
            <w:r>
              <w:rPr>
                <w:rFonts w:ascii="Wingdings" w:hAnsi="Wingdings"/>
              </w:rPr>
              <w:t></w:t>
            </w:r>
            <w:r>
              <w:rPr>
                <w:rFonts w:hint="eastAsia"/>
              </w:rPr>
              <w:t xml:space="preserve">市场预测   </w:t>
            </w:r>
            <w:r>
              <w:rPr>
                <w:rFonts w:ascii="Wingdings" w:hAnsi="Wingdings"/>
              </w:rPr>
              <w:t></w:t>
            </w:r>
            <w:r>
              <w:rPr>
                <w:rFonts w:hint="eastAsia"/>
              </w:rPr>
              <w:t xml:space="preserve">企业标准 </w:t>
            </w:r>
            <w:r>
              <w:rPr>
                <w:rFonts w:ascii="Wingdings" w:hAnsi="Wingdings"/>
              </w:rPr>
              <w:t></w:t>
            </w:r>
            <w:r>
              <w:rPr>
                <w:rFonts w:hint="eastAsia"/>
              </w:rPr>
              <w:t>其他</w:t>
            </w:r>
          </w:p>
          <w:p>
            <w:pPr>
              <w:shd w:val="clear" w:color="auto" w:fill="C7DAF1" w:themeFill="text2" w:themeFillTint="32"/>
            </w:pPr>
            <w:r>
              <w:rPr>
                <w:rFonts w:hint="eastAsia"/>
              </w:rPr>
              <w:t xml:space="preserve">外部知识: ■顾客提供资料■产品标准  </w:t>
            </w:r>
            <w:r>
              <w:rPr>
                <w:rFonts w:ascii="Wingdings" w:hAnsi="Wingdings"/>
              </w:rPr>
              <w:t></w:t>
            </w:r>
            <w:r>
              <w:rPr>
                <w:rFonts w:hint="eastAsia"/>
              </w:rPr>
              <w:t xml:space="preserve">学术交流信息  </w:t>
            </w:r>
            <w:r>
              <w:rPr>
                <w:rFonts w:ascii="Wingdings" w:hAnsi="Wingdings"/>
              </w:rPr>
              <w:t></w:t>
            </w:r>
            <w:r>
              <w:rPr>
                <w:rFonts w:hint="eastAsia"/>
              </w:rPr>
              <w:t xml:space="preserve">专业会议信息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■招聘 ■换岗 ■培训  ■考核   </w:t>
            </w:r>
            <w:r>
              <w:rPr>
                <w:rFonts w:ascii="Wingdings" w:hAnsi="Wingdings"/>
              </w:rPr>
              <w:t></w:t>
            </w:r>
            <w:r>
              <w:rPr>
                <w:rFonts w:hint="eastAsia"/>
              </w:rPr>
              <w:t xml:space="preserve">辅导  </w:t>
            </w:r>
            <w:r>
              <w:rPr>
                <w:rFonts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rPr>
            </w:pPr>
            <w:r>
              <w:rPr>
                <w:rFonts w:hint="eastAsia"/>
                <w:color w:val="000000" w:themeColor="text1"/>
                <w14:textFill>
                  <w14:solidFill>
                    <w14:schemeClr w14:val="tx1"/>
                  </w14:solidFill>
                </w14:textFill>
              </w:rPr>
              <w:t>特种作业人</w:t>
            </w:r>
            <w:r>
              <w:rPr>
                <w:rFonts w:hint="eastAsia"/>
              </w:rPr>
              <w:t xml:space="preserve">员：电工 焊工  危化品作业  制冷工   其他  </w:t>
            </w:r>
          </w:p>
          <w:p>
            <w:pPr>
              <w:shd w:val="clear" w:color="auto" w:fill="C7DAF1" w:themeFill="text2" w:themeFillTint="32"/>
            </w:pPr>
            <w:r>
              <w:rPr>
                <w:rFonts w:hint="eastAsia"/>
              </w:rPr>
              <w:t>特种设备作业人员：</w:t>
            </w:r>
            <w:r>
              <w:rPr>
                <w:rFonts w:hint="eastAsia"/>
              </w:rPr>
              <w:t xml:space="preserve">叉车工 </w:t>
            </w:r>
            <w:r>
              <w:rPr>
                <w:rFonts w:ascii="Wingdings" w:hAnsi="Wingdings"/>
              </w:rPr>
              <w:t></w:t>
            </w:r>
            <w:r>
              <w:rPr>
                <w:rFonts w:hint="eastAsia"/>
              </w:rPr>
              <w:t xml:space="preserve">行车工  </w:t>
            </w:r>
            <w:r>
              <w:rPr>
                <w:rFonts w:ascii="Wingdings" w:hAnsi="Wingdings"/>
              </w:rPr>
              <w:t></w:t>
            </w:r>
            <w:r>
              <w:rPr>
                <w:rFonts w:hint="eastAsia"/>
              </w:rPr>
              <w:t xml:space="preserve">锅炉工  </w:t>
            </w:r>
            <w:r>
              <w:rPr>
                <w:rFonts w:ascii="Wingdings" w:hAnsi="Wingdings"/>
              </w:rPr>
              <w:t></w:t>
            </w:r>
            <w:r>
              <w:rPr>
                <w:rFonts w:hint="eastAsia"/>
              </w:rPr>
              <w:t xml:space="preserve">压力容器   </w:t>
            </w:r>
            <w:r>
              <w:rPr>
                <w:rFonts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w:t>
            </w:r>
            <w:r>
              <w:rPr>
                <w:rFonts w:ascii="Wingdings" w:hAnsi="Wingdings"/>
              </w:rPr>
              <w:t></w:t>
            </w:r>
            <w:r>
              <w:rPr>
                <w:rFonts w:hint="eastAsia"/>
              </w:rPr>
              <w:t xml:space="preserve">标语  ■培训  </w:t>
            </w:r>
            <w:r>
              <w:rPr>
                <w:rFonts w:ascii="Wingdings" w:hAnsi="Wingdings"/>
              </w:rPr>
              <w:t></w:t>
            </w:r>
            <w:r>
              <w:rPr>
                <w:rFonts w:hint="eastAsia"/>
              </w:rPr>
              <w:t xml:space="preserve">看板   </w:t>
            </w:r>
            <w:r>
              <w:rPr>
                <w:rFonts w:ascii="Wingdings" w:hAnsi="Wingdings"/>
              </w:rPr>
              <w:t></w:t>
            </w:r>
            <w:r>
              <w:rPr>
                <w:rFonts w:hint="eastAsia"/>
              </w:rPr>
              <w:t xml:space="preserve">局域网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 xml:space="preserve">内部沟通方式：■文件发放■会议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p>
            <w:pPr>
              <w:shd w:val="clear" w:color="auto" w:fill="C7DAF1" w:themeFill="text2" w:themeFillTint="32"/>
            </w:pPr>
            <w:r>
              <w:rPr>
                <w:rFonts w:hint="eastAsia"/>
              </w:rPr>
              <w:t xml:space="preserve">外部沟通方式：■宣传材料 </w:t>
            </w:r>
            <w:r>
              <w:rPr>
                <w:rFonts w:ascii="Wingdings" w:hAnsi="Wingdings"/>
              </w:rPr>
              <w:t></w:t>
            </w:r>
            <w:r>
              <w:rPr>
                <w:rFonts w:hint="eastAsia"/>
              </w:rPr>
              <w:t xml:space="preserve">网站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组织已建立了文件化的质量管理体系。对自编文件的编制、审批、发放、变更和作废进行了控制。■体系文件受控 </w:t>
            </w:r>
            <w:r>
              <w:rPr>
                <w:rFonts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■工艺流程图■作业文件  </w:t>
            </w:r>
            <w:r>
              <w:rPr>
                <w:rFonts w:ascii="Wingdings" w:hAnsi="Wingdings"/>
              </w:rPr>
              <w:t></w:t>
            </w:r>
            <w:r>
              <w:rPr>
                <w:rFonts w:hint="eastAsia"/>
              </w:rPr>
              <w:t xml:space="preserve">检测计划   </w:t>
            </w:r>
            <w:r>
              <w:rPr>
                <w:rFonts w:ascii="Wingdings" w:hAnsi="Wingdings"/>
              </w:rPr>
              <w:sym w:font="Wingdings" w:char="00FE"/>
            </w:r>
            <w:r>
              <w:rPr>
                <w:rFonts w:hint="eastAsia"/>
              </w:rPr>
              <w:t xml:space="preserve">接收准则  </w:t>
            </w:r>
            <w:r>
              <w:rPr>
                <w:rFonts w:ascii="Wingdings" w:hAnsi="Wingdings"/>
              </w:rPr>
              <w:sym w:font="Wingdings" w:char="00FE"/>
            </w:r>
            <w:r>
              <w:rPr>
                <w:rFonts w:hint="eastAsia"/>
              </w:rPr>
              <w:t xml:space="preserve">外包控制要求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w:t>
            </w:r>
            <w:r>
              <w:rPr>
                <w:rFonts w:ascii="Wingdings" w:hAnsi="Wingdings"/>
              </w:rPr>
              <w:t></w:t>
            </w:r>
            <w:r>
              <w:rPr>
                <w:rFonts w:hint="eastAsia"/>
              </w:rPr>
              <w:t xml:space="preserve">企业标准■顾客要求  </w:t>
            </w:r>
            <w:r>
              <w:rPr>
                <w:rFonts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w:t>
            </w:r>
            <w:r>
              <w:rPr>
                <w:rFonts w:hint="eastAsia"/>
                <w:lang w:eastAsia="zh-CN"/>
              </w:rPr>
              <w:t>不</w:t>
            </w:r>
            <w:r>
              <w:rPr>
                <w:rFonts w:hint="eastAsia"/>
              </w:rPr>
              <w:t>适用）</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 xml:space="preserve">外部提供包括：■原材料采购 </w:t>
            </w:r>
            <w:r>
              <w:rPr>
                <w:rFonts w:ascii="Wingdings" w:hAnsi="Wingdings"/>
              </w:rPr>
              <w:t></w:t>
            </w:r>
            <w:r>
              <w:rPr>
                <w:rFonts w:hint="eastAsia"/>
              </w:rPr>
              <w:t>委托加工  ■顾客要求</w:t>
            </w:r>
            <w:r>
              <w:rPr>
                <w:rFonts w:ascii="Wingdings" w:hAnsi="Wingdings"/>
              </w:rPr>
              <w:t></w:t>
            </w:r>
            <w:r>
              <w:rPr>
                <w:rFonts w:hint="eastAsia"/>
              </w:rPr>
              <w:t xml:space="preserve">运输  </w:t>
            </w:r>
            <w:r>
              <w:rPr>
                <w:rFonts w:ascii="Wingdings" w:hAnsi="Wingdings"/>
              </w:rPr>
              <w:t></w:t>
            </w:r>
            <w:r>
              <w:rPr>
                <w:rFonts w:hint="eastAsia"/>
              </w:rPr>
              <w:t>其他</w:t>
            </w:r>
          </w:p>
          <w:p>
            <w:pPr>
              <w:shd w:val="clear" w:color="auto" w:fill="C7DAF1" w:themeFill="text2" w:themeFillTint="32"/>
              <w:jc w:val="left"/>
            </w:pPr>
            <w:r>
              <w:rPr>
                <w:rFonts w:hint="eastAsia"/>
              </w:rPr>
              <w:t xml:space="preserve">提供给外部供方的信息■符合要求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4"/>
              <w:gridCol w:w="1533"/>
              <w:gridCol w:w="2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4" w:type="dxa"/>
                </w:tcPr>
                <w:p>
                  <w:pPr>
                    <w:shd w:val="clear" w:color="auto" w:fill="C7DAF1" w:themeFill="text2" w:themeFillTint="32"/>
                    <w:jc w:val="left"/>
                  </w:pPr>
                  <w:r>
                    <w:rPr>
                      <w:rFonts w:hint="eastAsia"/>
                    </w:rPr>
                    <w:t>产品/服务名称</w:t>
                  </w:r>
                </w:p>
              </w:tc>
              <w:tc>
                <w:tcPr>
                  <w:tcW w:w="1533" w:type="dxa"/>
                </w:tcPr>
                <w:p>
                  <w:pPr>
                    <w:shd w:val="clear" w:color="auto" w:fill="C7DAF1" w:themeFill="text2" w:themeFillTint="32"/>
                    <w:jc w:val="left"/>
                  </w:pPr>
                  <w:r>
                    <w:rPr>
                      <w:rFonts w:hint="eastAsia"/>
                    </w:rPr>
                    <w:t>关键过程</w:t>
                  </w:r>
                </w:p>
              </w:tc>
              <w:tc>
                <w:tcPr>
                  <w:tcW w:w="2675" w:type="dxa"/>
                </w:tcPr>
                <w:p>
                  <w:pPr>
                    <w:shd w:val="clear" w:color="auto" w:fill="C7DAF1" w:themeFill="text2" w:themeFillTint="32"/>
                    <w:jc w:val="left"/>
                  </w:pPr>
                  <w:r>
                    <w:rPr>
                      <w:rFonts w:hint="eastAsia"/>
                    </w:rPr>
                    <w:t>控制内容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4" w:type="dxa"/>
                </w:tcPr>
                <w:p>
                  <w:pPr>
                    <w:shd w:val="clear" w:color="auto" w:fill="C7DAF1" w:themeFill="text2" w:themeFillTint="32"/>
                    <w:jc w:val="left"/>
                    <w:rPr>
                      <w:rFonts w:hint="eastAsia"/>
                      <w:lang w:eastAsia="zh-CN"/>
                    </w:rPr>
                  </w:pPr>
                  <w:r>
                    <w:rPr>
                      <w:rFonts w:ascii="宋体" w:hAnsi="宋体" w:cs="宋体"/>
                      <w:color w:val="000000"/>
                      <w:kern w:val="0"/>
                      <w:szCs w:val="21"/>
                    </w:rPr>
                    <w:t>机械设备（打标机、焊接机、清洗机）的生产</w:t>
                  </w:r>
                </w:p>
              </w:tc>
              <w:tc>
                <w:tcPr>
                  <w:tcW w:w="1533" w:type="dxa"/>
                </w:tcPr>
                <w:p>
                  <w:pPr>
                    <w:shd w:val="clear" w:color="auto" w:fill="C7DAF1" w:themeFill="text2" w:themeFillTint="32"/>
                    <w:jc w:val="left"/>
                    <w:rPr>
                      <w:rFonts w:hint="eastAsia" w:eastAsia="宋体"/>
                      <w:lang w:eastAsia="zh-CN"/>
                    </w:rPr>
                  </w:pPr>
                  <w:r>
                    <w:rPr>
                      <w:rFonts w:hint="eastAsia" w:ascii="宋体" w:hAnsi="宋体" w:eastAsia="宋体" w:cs="宋体"/>
                      <w:color w:val="000000" w:themeColor="text1"/>
                      <w:szCs w:val="21"/>
                      <w:lang w:eastAsia="zh-CN"/>
                    </w:rPr>
                    <w:t>组装、调试</w:t>
                  </w:r>
                </w:p>
              </w:tc>
              <w:tc>
                <w:tcPr>
                  <w:tcW w:w="2675" w:type="dxa"/>
                </w:tcPr>
                <w:p>
                  <w:pPr>
                    <w:shd w:val="clear" w:color="auto" w:fill="C7DAF1" w:themeFill="text2" w:themeFillTint="32"/>
                    <w:jc w:val="left"/>
                    <w:rPr>
                      <w:rFonts w:hint="eastAsia" w:eastAsia="宋体"/>
                      <w:lang w:eastAsia="zh-CN"/>
                    </w:rPr>
                  </w:pPr>
                  <w:r>
                    <w:rPr>
                      <w:rFonts w:hint="eastAsia"/>
                    </w:rPr>
                    <w:t>尺寸</w:t>
                  </w:r>
                  <w:r>
                    <w:rPr>
                      <w:rFonts w:hint="eastAsia"/>
                      <w:lang w:eastAsia="zh-CN"/>
                    </w:rPr>
                    <w:t>；外观；</w:t>
                  </w:r>
                  <w:r>
                    <w:rPr>
                      <w:rFonts w:hint="eastAsia"/>
                      <w:szCs w:val="22"/>
                      <w:lang w:val="zh-CN" w:eastAsia="zh-CN"/>
                    </w:rPr>
                    <w:t>装配效果、间隙；设备正常工作情况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4" w:type="dxa"/>
                </w:tcPr>
                <w:p>
                  <w:pPr>
                    <w:shd w:val="clear" w:color="auto" w:fill="C7DAF1" w:themeFill="text2" w:themeFillTint="32"/>
                    <w:jc w:val="left"/>
                    <w:rPr>
                      <w:rFonts w:hint="eastAsia"/>
                      <w:lang w:eastAsia="zh-CN"/>
                    </w:rPr>
                  </w:pPr>
                </w:p>
              </w:tc>
              <w:tc>
                <w:tcPr>
                  <w:tcW w:w="1533" w:type="dxa"/>
                </w:tcPr>
                <w:p>
                  <w:pPr>
                    <w:shd w:val="clear" w:color="auto" w:fill="C7DAF1" w:themeFill="text2" w:themeFillTint="32"/>
                    <w:jc w:val="left"/>
                    <w:rPr>
                      <w:rFonts w:hint="eastAsia" w:eastAsia="宋体"/>
                      <w:lang w:eastAsia="zh-CN"/>
                    </w:rPr>
                  </w:pPr>
                </w:p>
              </w:tc>
              <w:tc>
                <w:tcPr>
                  <w:tcW w:w="267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4" w:type="dxa"/>
                </w:tcPr>
                <w:p>
                  <w:pPr>
                    <w:shd w:val="clear" w:color="auto" w:fill="C7DAF1" w:themeFill="text2" w:themeFillTint="32"/>
                    <w:jc w:val="left"/>
                  </w:pPr>
                </w:p>
              </w:tc>
              <w:tc>
                <w:tcPr>
                  <w:tcW w:w="1533" w:type="dxa"/>
                </w:tcPr>
                <w:p>
                  <w:pPr>
                    <w:shd w:val="clear" w:color="auto" w:fill="C7DAF1" w:themeFill="text2" w:themeFillTint="32"/>
                    <w:jc w:val="left"/>
                  </w:pPr>
                </w:p>
              </w:tc>
              <w:tc>
                <w:tcPr>
                  <w:tcW w:w="267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eastAsia="zh-CN"/>
              </w:rPr>
              <w:t>无</w:t>
            </w:r>
            <w:r>
              <w:rPr>
                <w:rFonts w:hint="eastAsia"/>
                <w:u w:val="single"/>
              </w:rPr>
              <w:t xml:space="preserve">                                     </w:t>
            </w:r>
            <w:r>
              <w:rPr>
                <w:rFonts w:hint="eastAsia"/>
              </w:rPr>
              <w:t xml:space="preserve"> ，</w:t>
            </w:r>
          </w:p>
          <w:p>
            <w:pPr>
              <w:shd w:val="clear" w:color="auto" w:fill="C7DAF1" w:themeFill="text2" w:themeFillTint="32"/>
              <w:jc w:val="left"/>
            </w:pPr>
            <w:r>
              <w:rPr>
                <w:rFonts w:ascii="Wingdings" w:hAnsi="Wingdings"/>
              </w:rPr>
              <w:sym w:font="Wingdings" w:char="00A8"/>
            </w:r>
            <w:r>
              <w:rPr>
                <w:rFonts w:hint="eastAsia"/>
              </w:rPr>
              <w:t xml:space="preserve">进行了有效的确认   </w:t>
            </w:r>
            <w:r>
              <w:rPr>
                <w:rFonts w:ascii="Wingdings" w:hAnsi="Wingdings"/>
              </w:rPr>
              <w:sym w:font="Wingdings" w:char="00A8"/>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r>
              <w:rPr>
                <w:rFonts w:hint="eastAsia"/>
              </w:rPr>
              <w:t xml:space="preserve">对生产和服务提供过程的控制■符合要求 </w:t>
            </w:r>
            <w:r>
              <w:rPr>
                <w:rFonts w:ascii="Wingdings" w:hAnsi="Wingdings"/>
              </w:rPr>
              <w:sym w:font="Wingdings" w:char="00A8"/>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 xml:space="preserve">采用的标识方式：■标签■标牌 </w:t>
            </w:r>
            <w:r>
              <w:rPr>
                <w:rFonts w:ascii="Wingdings" w:hAnsi="Wingdings"/>
              </w:rPr>
              <w:t></w:t>
            </w:r>
            <w:r>
              <w:rPr>
                <w:rFonts w:hint="eastAsia"/>
              </w:rPr>
              <w:t xml:space="preserve">区域 </w:t>
            </w:r>
            <w:r>
              <w:rPr>
                <w:rFonts w:ascii="Wingdings" w:hAnsi="Wingdings"/>
              </w:rPr>
              <w:t></w:t>
            </w:r>
            <w:r>
              <w:rPr>
                <w:rFonts w:hint="eastAsia"/>
              </w:rPr>
              <w:t xml:space="preserve">容器编号 </w:t>
            </w:r>
            <w:r>
              <w:rPr>
                <w:rFonts w:ascii="Wingdings" w:hAnsi="Wingdings"/>
              </w:rPr>
              <w:t></w:t>
            </w:r>
            <w:r>
              <w:rPr>
                <w:rFonts w:hint="eastAsia"/>
              </w:rPr>
              <w:t>人员编号■其他</w:t>
            </w:r>
          </w:p>
          <w:p>
            <w:pPr>
              <w:shd w:val="clear" w:color="auto" w:fill="C7DAF1" w:themeFill="text2" w:themeFillTint="32"/>
              <w:jc w:val="left"/>
            </w:pPr>
            <w:r>
              <w:rPr>
                <w:rFonts w:hint="eastAsia"/>
              </w:rPr>
              <w:t xml:space="preserve">可追溯性实现：■符合要求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rPr>
                <w:rFonts w:hint="eastAsia"/>
              </w:rPr>
            </w:pPr>
            <w:r>
              <w:rPr>
                <w:rFonts w:ascii="Wingdings" w:hAnsi="Wingdings"/>
              </w:rPr>
              <w:t></w:t>
            </w:r>
            <w:r>
              <w:rPr>
                <w:rFonts w:hint="eastAsia"/>
              </w:rPr>
              <w:t xml:space="preserve">原材料 </w:t>
            </w:r>
            <w:r>
              <w:rPr>
                <w:rFonts w:ascii="Wingdings" w:hAnsi="Wingdings"/>
              </w:rPr>
              <w:t></w:t>
            </w:r>
            <w:r>
              <w:rPr>
                <w:rFonts w:hint="eastAsia"/>
              </w:rPr>
              <w:t xml:space="preserve">设备 </w:t>
            </w:r>
            <w:r>
              <w:rPr>
                <w:rFonts w:ascii="Wingdings" w:hAnsi="Wingdings"/>
              </w:rPr>
              <w:t></w:t>
            </w:r>
            <w:r>
              <w:rPr>
                <w:rFonts w:hint="eastAsia"/>
              </w:rPr>
              <w:t>检测设备图纸 配</w:t>
            </w:r>
            <w:r>
              <w:rPr>
                <w:rFonts w:hint="eastAsia"/>
              </w:rPr>
              <w:t>方■个人信息■其他</w:t>
            </w:r>
          </w:p>
          <w:p>
            <w:pPr>
              <w:shd w:val="clear" w:color="auto" w:fill="C7DAF1" w:themeFill="text2" w:themeFillTint="32"/>
              <w:jc w:val="left"/>
            </w:pPr>
            <w:r>
              <w:rPr>
                <w:rFonts w:hint="eastAsia"/>
              </w:rPr>
              <w:t xml:space="preserve">顾客或外部供方财产控制：■符合要求 </w:t>
            </w:r>
            <w:r>
              <w:rPr>
                <w:rFonts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 xml:space="preserve">产品防护：■符合要求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 xml:space="preserve">目前交付后活动：■三包■维修■赔偿 </w:t>
            </w:r>
            <w:r>
              <w:rPr>
                <w:rFonts w:ascii="Wingdings" w:hAnsi="Wingdings"/>
              </w:rPr>
              <w:t></w:t>
            </w:r>
            <w:r>
              <w:rPr>
                <w:rFonts w:hint="eastAsia"/>
              </w:rPr>
              <w:t xml:space="preserve">道歉 </w:t>
            </w:r>
            <w:r>
              <w:rPr>
                <w:rFonts w:ascii="Wingdings" w:hAnsi="Wingdings"/>
              </w:rPr>
              <w:t></w:t>
            </w:r>
            <w:r>
              <w:rPr>
                <w:rFonts w:hint="eastAsia"/>
              </w:rPr>
              <w:t xml:space="preserve">最终处置 </w:t>
            </w:r>
            <w:r>
              <w:rPr>
                <w:rFonts w:ascii="Wingdings" w:hAnsi="Wingdings"/>
              </w:rPr>
              <w:t></w:t>
            </w:r>
            <w:r>
              <w:rPr>
                <w:rFonts w:hint="eastAsia"/>
              </w:rPr>
              <w:t>其他</w:t>
            </w:r>
          </w:p>
          <w:p>
            <w:pPr>
              <w:shd w:val="clear" w:color="auto" w:fill="C7DAF1" w:themeFill="text2" w:themeFillTint="32"/>
            </w:pPr>
            <w:r>
              <w:rPr>
                <w:rFonts w:hint="eastAsia"/>
              </w:rPr>
              <w:t xml:space="preserve">交付后活动：■符合要求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ascii="Wingdings" w:hAnsi="Wingdings"/>
              </w:rPr>
              <w:t></w:t>
            </w:r>
            <w:r>
              <w:rPr>
                <w:rFonts w:hint="eastAsia"/>
              </w:rPr>
              <w:t xml:space="preserve">重要原材料 </w:t>
            </w:r>
            <w:r>
              <w:rPr>
                <w:rFonts w:ascii="Wingdings" w:hAnsi="Wingdings"/>
              </w:rPr>
              <w:t></w:t>
            </w:r>
            <w:r>
              <w:rPr>
                <w:rFonts w:hint="eastAsia"/>
              </w:rPr>
              <w:t xml:space="preserve">设备 </w:t>
            </w:r>
            <w:r>
              <w:rPr>
                <w:rFonts w:ascii="Wingdings" w:hAnsi="Wingdings"/>
              </w:rPr>
              <w:t></w:t>
            </w:r>
            <w:r>
              <w:rPr>
                <w:rFonts w:hint="eastAsia"/>
              </w:rPr>
              <w:t xml:space="preserve">检测设备 </w:t>
            </w:r>
            <w:r>
              <w:rPr>
                <w:rFonts w:ascii="Wingdings" w:hAnsi="Wingdings"/>
              </w:rPr>
              <w:t></w:t>
            </w:r>
            <w:r>
              <w:rPr>
                <w:rFonts w:hint="eastAsia"/>
              </w:rPr>
              <w:t xml:space="preserve">图纸 </w:t>
            </w:r>
            <w:r>
              <w:rPr>
                <w:rFonts w:ascii="Wingdings" w:hAnsi="Wingdings"/>
              </w:rPr>
              <w:t></w:t>
            </w:r>
            <w:r>
              <w:rPr>
                <w:rFonts w:hint="eastAsia"/>
              </w:rPr>
              <w:t xml:space="preserve">工艺 </w:t>
            </w:r>
            <w:r>
              <w:rPr>
                <w:rFonts w:ascii="Wingdings" w:hAnsi="Wingdings"/>
              </w:rPr>
              <w:t></w:t>
            </w:r>
            <w:r>
              <w:rPr>
                <w:rFonts w:hint="eastAsia"/>
              </w:rPr>
              <w:t xml:space="preserve">加工场所 </w:t>
            </w:r>
            <w:r>
              <w:rPr>
                <w:rFonts w:ascii="Wingdings" w:hAnsi="Wingdings"/>
              </w:rPr>
              <w:t></w:t>
            </w:r>
            <w:r>
              <w:rPr>
                <w:rFonts w:hint="eastAsia"/>
              </w:rPr>
              <w:t>其他</w:t>
            </w:r>
          </w:p>
          <w:p>
            <w:pPr>
              <w:shd w:val="clear" w:color="auto" w:fill="C7DAF1" w:themeFill="text2" w:themeFillTint="32"/>
            </w:pPr>
            <w:r>
              <w:rPr>
                <w:rFonts w:hint="eastAsia"/>
              </w:rPr>
              <w:t>变更控制：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 xml:space="preserve">实施了■进货检验 </w:t>
            </w:r>
            <w:r>
              <w:rPr>
                <w:rFonts w:ascii="Wingdings" w:hAnsi="Wingdings"/>
              </w:rPr>
              <w:t></w:t>
            </w:r>
            <w:r>
              <w:rPr>
                <w:rFonts w:hint="eastAsia"/>
              </w:rPr>
              <w:t xml:space="preserve">首件检验 ■过程检验 ■最终检验 </w:t>
            </w:r>
            <w:r>
              <w:rPr>
                <w:rFonts w:ascii="Wingdings" w:hAnsi="Wingdings"/>
              </w:rPr>
              <w:t></w:t>
            </w:r>
            <w:r>
              <w:rPr>
                <w:rFonts w:hint="eastAsia"/>
              </w:rPr>
              <w:t xml:space="preserve">型式检验 </w:t>
            </w:r>
            <w:r>
              <w:rPr>
                <w:rFonts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p>
          <w:p>
            <w:pPr>
              <w:shd w:val="clear" w:color="auto" w:fill="C7DAF1" w:themeFill="text2" w:themeFillTint="32"/>
            </w:pPr>
            <w:r>
              <w:rPr>
                <w:rFonts w:hint="eastAsia"/>
              </w:rPr>
              <w:t xml:space="preserve">产品检验/服务放行：■符合要求 </w:t>
            </w:r>
            <w:r>
              <w:rPr>
                <w:rFonts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 xml:space="preserve">■顾客调查■顾客对交付产品或服务的反馈  </w:t>
            </w:r>
            <w:r>
              <w:rPr>
                <w:rFonts w:ascii="Wingdings" w:hAnsi="Wingdings"/>
              </w:rPr>
              <w:t></w:t>
            </w:r>
            <w:r>
              <w:rPr>
                <w:rFonts w:hint="eastAsia"/>
              </w:rPr>
              <w:t xml:space="preserve">顾客座谈■市场占有率分析 </w:t>
            </w:r>
            <w:r>
              <w:rPr>
                <w:rFonts w:ascii="Wingdings" w:hAnsi="Wingdings"/>
              </w:rPr>
              <w:t></w:t>
            </w:r>
            <w:r>
              <w:rPr>
                <w:rFonts w:hint="eastAsia"/>
              </w:rPr>
              <w:t xml:space="preserve">顾客赞扬 </w:t>
            </w:r>
          </w:p>
          <w:p>
            <w:pPr>
              <w:shd w:val="clear" w:color="auto" w:fill="C7DA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color w:val="000000" w:themeColor="text1"/>
              </w:rPr>
            </w:pPr>
            <w:r>
              <w:rPr>
                <w:rFonts w:hint="eastAsia"/>
                <w:color w:val="000000" w:themeColor="text1"/>
              </w:rPr>
              <w:t>组织已</w:t>
            </w:r>
            <w:r>
              <w:rPr>
                <w:rFonts w:hint="eastAsia"/>
                <w:color w:val="000000" w:themeColor="text1"/>
              </w:rPr>
              <w:fldChar w:fldCharType="begin"/>
            </w:r>
            <w:r>
              <w:rPr>
                <w:rFonts w:hint="eastAsia"/>
                <w:color w:val="000000" w:themeColor="text1"/>
              </w:rPr>
              <w:fldChar w:fldCharType="end"/>
            </w:r>
            <w:r>
              <w:rPr>
                <w:rFonts w:hint="eastAsia"/>
                <w:color w:val="000000" w:themeColor="text1"/>
              </w:rPr>
              <w:t>通过年度策划于2021年0</w:t>
            </w:r>
            <w:r>
              <w:rPr>
                <w:rFonts w:hint="eastAsia"/>
                <w:color w:val="000000" w:themeColor="text1"/>
                <w:lang w:val="en-US" w:eastAsia="zh-CN"/>
              </w:rPr>
              <w:t>9</w:t>
            </w:r>
            <w:r>
              <w:rPr>
                <w:rFonts w:hint="eastAsia"/>
                <w:color w:val="000000" w:themeColor="text1"/>
              </w:rPr>
              <w:t>月</w:t>
            </w:r>
            <w:r>
              <w:rPr>
                <w:rFonts w:hint="eastAsia"/>
                <w:color w:val="000000" w:themeColor="text1"/>
                <w:lang w:val="en-US" w:eastAsia="zh-CN"/>
              </w:rPr>
              <w:t>15</w:t>
            </w:r>
            <w:r>
              <w:rPr>
                <w:rFonts w:hint="eastAsia"/>
                <w:color w:val="000000" w:themeColor="text1"/>
              </w:rPr>
              <w:t>日实施了</w:t>
            </w:r>
            <w:r>
              <w:rPr>
                <w:rFonts w:hint="eastAsia"/>
                <w:color w:val="000000" w:themeColor="text1"/>
              </w:rPr>
              <w:t xml:space="preserve">质量管理体系内部审核，对质量管理体系的符合性和有效性进行了审核。内审发现的 </w:t>
            </w:r>
            <w:r>
              <w:rPr>
                <w:rFonts w:hint="eastAsia"/>
                <w:color w:val="000000" w:themeColor="text1"/>
                <w:lang w:val="en-US" w:eastAsia="zh-CN"/>
              </w:rPr>
              <w:t>1</w:t>
            </w:r>
            <w:r>
              <w:rPr>
                <w:rFonts w:hint="eastAsia"/>
                <w:color w:val="000000" w:themeColor="text1"/>
              </w:rPr>
              <w:t xml:space="preserve"> </w:t>
            </w:r>
            <w:r>
              <w:rPr>
                <w:rFonts w:hint="eastAsia"/>
                <w:color w:val="000000" w:themeColor="text1"/>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color w:val="000000" w:themeColor="text1"/>
              </w:rPr>
            </w:pPr>
            <w:r>
              <w:rPr>
                <w:rFonts w:hint="eastAsia"/>
                <w:color w:val="000000" w:themeColor="text1"/>
              </w:rPr>
              <w:t>最高管理者已按策划的时间间隔，在2021年</w:t>
            </w:r>
            <w:r>
              <w:rPr>
                <w:rFonts w:hint="eastAsia"/>
                <w:color w:val="000000" w:themeColor="text1"/>
                <w:lang w:val="en-US" w:eastAsia="zh-CN"/>
              </w:rPr>
              <w:t>9</w:t>
            </w:r>
            <w:r>
              <w:rPr>
                <w:rFonts w:hint="eastAsia"/>
                <w:color w:val="000000" w:themeColor="text1"/>
              </w:rPr>
              <w:t>月25日对</w:t>
            </w:r>
            <w:r>
              <w:rPr>
                <w:rFonts w:hint="eastAsia"/>
                <w:color w:val="000000" w:themeColor="text1"/>
              </w:rPr>
              <w:t>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w:t>
            </w:r>
            <w:r>
              <w:rPr>
                <w:rFonts w:ascii="Wingdings" w:hAnsi="Wingdings"/>
              </w:rPr>
              <w:t></w:t>
            </w:r>
            <w:r>
              <w:rPr>
                <w:rFonts w:hint="eastAsia"/>
              </w:rPr>
              <w:t xml:space="preserve">自我验证的结果  ■顾客投诉  </w:t>
            </w:r>
            <w:r>
              <w:rPr>
                <w:rFonts w:ascii="Wingdings" w:hAnsi="Wingdings"/>
              </w:rPr>
              <w:t></w:t>
            </w:r>
            <w:r>
              <w:rPr>
                <w:rFonts w:hint="eastAsia"/>
              </w:rPr>
              <w:t xml:space="preserve">顾客满意调查 </w:t>
            </w:r>
          </w:p>
          <w:p>
            <w:pPr>
              <w:shd w:val="clear" w:color="auto" w:fill="C7DAF1" w:themeFill="text2" w:themeFillTint="32"/>
            </w:pPr>
            <w:r>
              <w:rPr>
                <w:rFonts w:hint="eastAsia"/>
              </w:rPr>
              <w:t xml:space="preserve">■内审不符合项   ■外审不符合项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3"/>
        <w:gridCol w:w="540"/>
        <w:gridCol w:w="733"/>
        <w:gridCol w:w="640"/>
        <w:gridCol w:w="720"/>
        <w:gridCol w:w="640"/>
        <w:gridCol w:w="707"/>
        <w:gridCol w:w="493"/>
        <w:gridCol w:w="573"/>
        <w:gridCol w:w="627"/>
        <w:gridCol w:w="1160"/>
        <w:gridCol w:w="89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标准条款</w:t>
            </w:r>
          </w:p>
        </w:tc>
        <w:tc>
          <w:tcPr>
            <w:tcW w:w="54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4.1</w:t>
            </w:r>
          </w:p>
        </w:tc>
        <w:tc>
          <w:tcPr>
            <w:tcW w:w="7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4.2</w:t>
            </w:r>
          </w:p>
        </w:tc>
        <w:tc>
          <w:tcPr>
            <w:tcW w:w="64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4.3</w:t>
            </w:r>
          </w:p>
        </w:tc>
        <w:tc>
          <w:tcPr>
            <w:tcW w:w="72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4.4</w:t>
            </w:r>
          </w:p>
        </w:tc>
        <w:tc>
          <w:tcPr>
            <w:tcW w:w="64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5.1</w:t>
            </w:r>
          </w:p>
        </w:tc>
        <w:tc>
          <w:tcPr>
            <w:tcW w:w="707"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5.2</w:t>
            </w:r>
          </w:p>
        </w:tc>
        <w:tc>
          <w:tcPr>
            <w:tcW w:w="49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5.3</w:t>
            </w:r>
          </w:p>
        </w:tc>
        <w:tc>
          <w:tcPr>
            <w:tcW w:w="57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6.1</w:t>
            </w:r>
          </w:p>
        </w:tc>
        <w:tc>
          <w:tcPr>
            <w:tcW w:w="627"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6.2</w:t>
            </w:r>
          </w:p>
        </w:tc>
        <w:tc>
          <w:tcPr>
            <w:tcW w:w="116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6.3</w:t>
            </w:r>
          </w:p>
        </w:tc>
        <w:tc>
          <w:tcPr>
            <w:tcW w:w="890" w:type="dxa"/>
            <w:shd w:val="clear" w:color="auto" w:fill="BFBFBF"/>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评价*)</w:t>
            </w:r>
          </w:p>
        </w:tc>
        <w:tc>
          <w:tcPr>
            <w:tcW w:w="54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33"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2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07"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493"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573"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27"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116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890" w:type="dxa"/>
            <w:shd w:val="clear" w:color="auto" w:fill="BFBFBF"/>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不符合数量</w:t>
            </w:r>
          </w:p>
        </w:tc>
        <w:tc>
          <w:tcPr>
            <w:tcW w:w="54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733"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72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707"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493"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573"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27"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116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890" w:type="dxa"/>
            <w:shd w:val="clear" w:color="auto" w:fill="BFBFBF"/>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标准条款</w:t>
            </w:r>
          </w:p>
        </w:tc>
        <w:tc>
          <w:tcPr>
            <w:tcW w:w="54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7.1</w:t>
            </w:r>
          </w:p>
        </w:tc>
        <w:tc>
          <w:tcPr>
            <w:tcW w:w="7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7.2</w:t>
            </w:r>
          </w:p>
        </w:tc>
        <w:tc>
          <w:tcPr>
            <w:tcW w:w="64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7.3</w:t>
            </w:r>
          </w:p>
        </w:tc>
        <w:tc>
          <w:tcPr>
            <w:tcW w:w="72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7.4</w:t>
            </w:r>
          </w:p>
        </w:tc>
        <w:tc>
          <w:tcPr>
            <w:tcW w:w="64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7.5</w:t>
            </w:r>
          </w:p>
        </w:tc>
        <w:tc>
          <w:tcPr>
            <w:tcW w:w="707"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8.1</w:t>
            </w:r>
          </w:p>
        </w:tc>
        <w:tc>
          <w:tcPr>
            <w:tcW w:w="49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8.2</w:t>
            </w:r>
          </w:p>
        </w:tc>
        <w:tc>
          <w:tcPr>
            <w:tcW w:w="57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8.3</w:t>
            </w:r>
          </w:p>
        </w:tc>
        <w:tc>
          <w:tcPr>
            <w:tcW w:w="627"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8.4</w:t>
            </w:r>
          </w:p>
        </w:tc>
        <w:tc>
          <w:tcPr>
            <w:tcW w:w="116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8.5</w:t>
            </w:r>
          </w:p>
        </w:tc>
        <w:tc>
          <w:tcPr>
            <w:tcW w:w="89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8.6</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评价*)</w:t>
            </w:r>
          </w:p>
        </w:tc>
        <w:tc>
          <w:tcPr>
            <w:tcW w:w="540" w:type="dxa"/>
            <w:vAlign w:val="center"/>
          </w:tcPr>
          <w:p>
            <w:pPr>
              <w:shd w:val="clear" w:color="auto" w:fill="C7DAF1" w:themeFill="text2" w:themeFillTint="32"/>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33"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2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07"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493"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573" w:type="dxa"/>
            <w:vAlign w:val="center"/>
          </w:tcPr>
          <w:p>
            <w:pPr>
              <w:shd w:val="clear" w:color="auto" w:fill="C7DAF1" w:themeFill="text2" w:themeFillTint="32"/>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w:t>
            </w:r>
          </w:p>
        </w:tc>
        <w:tc>
          <w:tcPr>
            <w:tcW w:w="627"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1160" w:type="dxa"/>
            <w:vAlign w:val="center"/>
          </w:tcPr>
          <w:p>
            <w:pPr>
              <w:shd w:val="clear" w:color="auto" w:fill="C7DAF1" w:themeFill="text2" w:themeFillTint="32"/>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3（8.5.2）</w:t>
            </w:r>
          </w:p>
        </w:tc>
        <w:tc>
          <w:tcPr>
            <w:tcW w:w="89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不符合数量</w:t>
            </w:r>
          </w:p>
        </w:tc>
        <w:tc>
          <w:tcPr>
            <w:tcW w:w="54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733"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72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707"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493"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c>
          <w:tcPr>
            <w:tcW w:w="573"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c>
          <w:tcPr>
            <w:tcW w:w="627"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c>
          <w:tcPr>
            <w:tcW w:w="1160" w:type="dxa"/>
            <w:tcBorders>
              <w:bottom w:val="single" w:color="auto" w:sz="4" w:space="0"/>
            </w:tcBorders>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890"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标准条款</w:t>
            </w:r>
          </w:p>
        </w:tc>
        <w:tc>
          <w:tcPr>
            <w:tcW w:w="54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9.1</w:t>
            </w:r>
          </w:p>
        </w:tc>
        <w:tc>
          <w:tcPr>
            <w:tcW w:w="7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9.2</w:t>
            </w:r>
          </w:p>
        </w:tc>
        <w:tc>
          <w:tcPr>
            <w:tcW w:w="64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9.3</w:t>
            </w:r>
          </w:p>
        </w:tc>
        <w:tc>
          <w:tcPr>
            <w:tcW w:w="72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10.1</w:t>
            </w:r>
          </w:p>
        </w:tc>
        <w:tc>
          <w:tcPr>
            <w:tcW w:w="64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10.2</w:t>
            </w:r>
          </w:p>
        </w:tc>
        <w:tc>
          <w:tcPr>
            <w:tcW w:w="707"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10.3</w:t>
            </w:r>
          </w:p>
        </w:tc>
        <w:tc>
          <w:tcPr>
            <w:tcW w:w="493"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573"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27"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116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89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评价*)</w:t>
            </w:r>
          </w:p>
        </w:tc>
        <w:tc>
          <w:tcPr>
            <w:tcW w:w="54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33"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2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07"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493"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573"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27"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116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89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不符合数量</w:t>
            </w:r>
          </w:p>
        </w:tc>
        <w:tc>
          <w:tcPr>
            <w:tcW w:w="54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p>
        </w:tc>
        <w:tc>
          <w:tcPr>
            <w:tcW w:w="733"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72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707"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493"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573"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27"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116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89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3F81821"/>
    <w:rsid w:val="0B98563D"/>
    <w:rsid w:val="0F555CA0"/>
    <w:rsid w:val="112B361A"/>
    <w:rsid w:val="12C530B3"/>
    <w:rsid w:val="15EE5EC8"/>
    <w:rsid w:val="160431C6"/>
    <w:rsid w:val="17DF5923"/>
    <w:rsid w:val="182C3912"/>
    <w:rsid w:val="204B0EF7"/>
    <w:rsid w:val="25377867"/>
    <w:rsid w:val="26C509F7"/>
    <w:rsid w:val="28460996"/>
    <w:rsid w:val="2E950D75"/>
    <w:rsid w:val="373D666A"/>
    <w:rsid w:val="43CF371F"/>
    <w:rsid w:val="465521E6"/>
    <w:rsid w:val="496D4440"/>
    <w:rsid w:val="4A391C02"/>
    <w:rsid w:val="5F394529"/>
    <w:rsid w:val="623D1F20"/>
    <w:rsid w:val="62DC673D"/>
    <w:rsid w:val="663435DD"/>
    <w:rsid w:val="71096EDF"/>
    <w:rsid w:val="75D90DC1"/>
    <w:rsid w:val="7BDC5B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qFormat/>
    <w:uiPriority w:val="0"/>
    <w:pPr>
      <w:jc w:val="both"/>
    </w:pPr>
    <w:rPr>
      <w:rFonts w:ascii="宋体" w:hAnsi="Courier New" w:eastAsia="宋体"/>
      <w:szCs w:val="24"/>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字符"/>
    <w:basedOn w:val="11"/>
    <w:link w:val="6"/>
    <w:qFormat/>
    <w:uiPriority w:val="99"/>
    <w:rPr>
      <w:rFonts w:ascii="Times New Roman" w:hAnsi="Times New Roman" w:eastAsia="宋体" w:cs="Times New Roman"/>
      <w:sz w:val="18"/>
      <w:szCs w:val="18"/>
    </w:rPr>
  </w:style>
  <w:style w:type="character" w:customStyle="1" w:styleId="15">
    <w:name w:val="页脚 字符"/>
    <w:basedOn w:val="11"/>
    <w:link w:val="5"/>
    <w:qFormat/>
    <w:uiPriority w:val="99"/>
    <w:rPr>
      <w:rFonts w:ascii="Times New Roman" w:hAnsi="Times New Roman" w:eastAsia="宋体" w:cs="Times New Roman"/>
      <w:sz w:val="18"/>
      <w:szCs w:val="18"/>
    </w:rPr>
  </w:style>
  <w:style w:type="character" w:customStyle="1" w:styleId="16">
    <w:name w:val="批注框文本 字符"/>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4</TotalTime>
  <ScaleCrop>false</ScaleCrop>
  <LinksUpToDate>false</LinksUpToDate>
  <CharactersWithSpaces>25256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zx</cp:lastModifiedBy>
  <cp:lastPrinted>2019-05-13T03:19:00Z</cp:lastPrinted>
  <dcterms:modified xsi:type="dcterms:W3CDTF">2021-11-11T07:03:26Z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