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1"/>
        <w:gridCol w:w="1191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242"/>
        <w:gridCol w:w="12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3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020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重庆初刻智能机械设备有限公司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3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020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重庆市北碚区蔡家岗镇新茂路1号(自贸区)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3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020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重庆市北碚区城南云逸路17号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3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55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肖仁敏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18983184488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2741698237@qq.com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301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555" w:type="dxa"/>
            <w:gridSpan w:val="3"/>
            <w:vAlign w:val="center"/>
          </w:tcPr>
          <w:p>
            <w:bookmarkStart w:id="6" w:name="最高管理者"/>
            <w:bookmarkEnd w:id="6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3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555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0602-2020-Q-2021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301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020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301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020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3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020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3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891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1" w:name="审核范围"/>
            <w:r>
              <w:rPr>
                <w:sz w:val="20"/>
              </w:rPr>
              <w:t>机械设备（打标机、焊接机、清洗机）的生产</w:t>
            </w:r>
            <w:bookmarkEnd w:id="21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2" w:name="专业代码"/>
            <w:r>
              <w:rPr>
                <w:sz w:val="20"/>
              </w:rPr>
              <w:t>18.02.06</w:t>
            </w:r>
            <w:bookmarkEnd w:id="2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3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020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3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4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5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6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7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8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9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301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020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0" w:name="审核日期"/>
            <w:r>
              <w:rPr>
                <w:rFonts w:hint="eastAsia"/>
                <w:b/>
                <w:sz w:val="20"/>
              </w:rPr>
              <w:t>2021年11月11日 上午至2021年11月11日 下午</w:t>
            </w:r>
            <w:bookmarkEnd w:id="30"/>
            <w:r>
              <w:rPr>
                <w:rFonts w:hint="eastAsia"/>
                <w:b/>
                <w:sz w:val="20"/>
              </w:rPr>
              <w:t>(共</w:t>
            </w:r>
            <w:bookmarkStart w:id="31" w:name="审核天数"/>
            <w:r>
              <w:rPr>
                <w:rFonts w:hint="eastAsia"/>
                <w:b/>
                <w:sz w:val="20"/>
              </w:rPr>
              <w:t>1.0</w:t>
            </w:r>
            <w:bookmarkEnd w:id="31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01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020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020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0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91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72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07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0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91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张心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2021-N1QMS-3207381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18.02.06</w:t>
            </w:r>
          </w:p>
        </w:tc>
        <w:tc>
          <w:tcPr>
            <w:tcW w:w="1472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15023289133</w:t>
            </w:r>
          </w:p>
        </w:tc>
        <w:tc>
          <w:tcPr>
            <w:tcW w:w="1207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01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9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72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207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01" w:type="dxa"/>
            <w:vAlign w:val="center"/>
          </w:tcPr>
          <w:p/>
        </w:tc>
        <w:tc>
          <w:tcPr>
            <w:tcW w:w="1191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472" w:type="dxa"/>
            <w:gridSpan w:val="4"/>
            <w:vAlign w:val="center"/>
          </w:tcPr>
          <w:p/>
        </w:tc>
        <w:tc>
          <w:tcPr>
            <w:tcW w:w="1207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01" w:type="dxa"/>
            <w:vAlign w:val="center"/>
          </w:tcPr>
          <w:p/>
        </w:tc>
        <w:tc>
          <w:tcPr>
            <w:tcW w:w="1191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472" w:type="dxa"/>
            <w:gridSpan w:val="4"/>
            <w:vAlign w:val="center"/>
          </w:tcPr>
          <w:p/>
        </w:tc>
        <w:tc>
          <w:tcPr>
            <w:tcW w:w="1207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3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139" w:type="dxa"/>
            <w:gridSpan w:val="2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张心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李永忠</w:t>
            </w:r>
          </w:p>
        </w:tc>
        <w:tc>
          <w:tcPr>
            <w:tcW w:w="2234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207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3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139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15023281933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234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07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39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2021年11月</w:t>
            </w:r>
            <w:r>
              <w:rPr>
                <w:rFonts w:hint="eastAsia"/>
                <w:b/>
                <w:sz w:val="20"/>
                <w:lang w:val="en-US" w:eastAsia="zh-CN"/>
              </w:rPr>
              <w:t>08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2021年11月</w:t>
            </w:r>
            <w:r>
              <w:rPr>
                <w:rFonts w:hint="eastAsia"/>
                <w:b/>
                <w:sz w:val="20"/>
                <w:lang w:val="en-US" w:eastAsia="zh-CN"/>
              </w:rPr>
              <w:t>08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2234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207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2021年11月</w:t>
            </w:r>
            <w:r>
              <w:rPr>
                <w:rFonts w:hint="eastAsia"/>
                <w:b/>
                <w:sz w:val="20"/>
                <w:lang w:val="en-US" w:eastAsia="zh-CN"/>
              </w:rPr>
              <w:t>08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</w:tr>
    </w:tbl>
    <w:p/>
    <w:tbl>
      <w:tblPr>
        <w:tblStyle w:val="6"/>
        <w:tblpPr w:leftFromText="180" w:rightFromText="180" w:vertAnchor="text" w:horzAnchor="page" w:tblpX="801" w:tblpY="375"/>
        <w:tblOverlap w:val="never"/>
        <w:tblW w:w="10321" w:type="dxa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28"/>
        <w:gridCol w:w="1735"/>
        <w:gridCol w:w="7458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9" w:hRule="atLeast"/>
        </w:trPr>
        <w:tc>
          <w:tcPr>
            <w:tcW w:w="2863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</w:tcPr>
          <w:p>
            <w:pPr>
              <w:ind w:right="31" w:rightChars="13"/>
              <w:jc w:val="righ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安 排</w:t>
            </w:r>
          </w:p>
          <w:p>
            <w:pPr>
              <w:ind w:firstLine="91" w:firstLineChars="38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时 间</w:t>
            </w:r>
          </w:p>
        </w:tc>
        <w:tc>
          <w:tcPr>
            <w:tcW w:w="7458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审核部门/过程及涉及条款（参考）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0" w:hRule="atLeast"/>
        </w:trPr>
        <w:tc>
          <w:tcPr>
            <w:tcW w:w="2863" w:type="dxa"/>
            <w:gridSpan w:val="2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</w:tcPr>
          <w:p>
            <w:pPr>
              <w:rPr>
                <w:color w:val="auto"/>
              </w:rPr>
            </w:pPr>
          </w:p>
        </w:tc>
        <w:tc>
          <w:tcPr>
            <w:tcW w:w="74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5" w:hRule="atLeast"/>
        </w:trPr>
        <w:tc>
          <w:tcPr>
            <w:tcW w:w="1128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color w:val="auto"/>
              </w:rPr>
            </w:pPr>
            <w:r>
              <w:rPr>
                <w:rFonts w:ascii="宋体" w:hAnsi="宋体"/>
                <w:color w:val="auto"/>
              </w:rPr>
              <w:t>202</w:t>
            </w:r>
            <w:r>
              <w:rPr>
                <w:rFonts w:hint="eastAsia" w:ascii="宋体" w:hAnsi="宋体"/>
                <w:color w:val="auto"/>
                <w:lang w:val="en-US" w:eastAsia="zh-CN"/>
              </w:rPr>
              <w:t>1</w:t>
            </w:r>
            <w:r>
              <w:rPr>
                <w:rFonts w:hint="eastAsia" w:ascii="宋体" w:hAnsi="宋体"/>
                <w:color w:val="auto"/>
                <w:szCs w:val="22"/>
              </w:rPr>
              <w:t>年</w:t>
            </w:r>
            <w:r>
              <w:rPr>
                <w:rFonts w:hint="eastAsia" w:ascii="宋体" w:hAnsi="宋体"/>
                <w:color w:val="auto"/>
                <w:szCs w:val="22"/>
                <w:lang w:val="en-US" w:eastAsia="zh-CN"/>
              </w:rPr>
              <w:t>11</w:t>
            </w:r>
            <w:r>
              <w:rPr>
                <w:rFonts w:hint="eastAsia" w:ascii="宋体" w:hAnsi="宋体"/>
                <w:color w:val="auto"/>
                <w:szCs w:val="22"/>
              </w:rPr>
              <w:t>月</w:t>
            </w:r>
            <w:r>
              <w:rPr>
                <w:rFonts w:hint="eastAsia" w:ascii="宋体" w:hAnsi="宋体"/>
                <w:color w:val="auto"/>
                <w:szCs w:val="22"/>
                <w:lang w:val="en-US" w:eastAsia="zh-CN"/>
              </w:rPr>
              <w:t>11</w:t>
            </w:r>
            <w:r>
              <w:rPr>
                <w:rFonts w:hint="eastAsia" w:ascii="宋体" w:hAnsi="宋体"/>
                <w:color w:val="auto"/>
                <w:szCs w:val="22"/>
              </w:rPr>
              <w:t>日</w:t>
            </w:r>
          </w:p>
          <w:p>
            <w:pPr>
              <w:jc w:val="center"/>
              <w:rPr>
                <w:rFonts w:ascii="宋体" w:hAnsi="宋体"/>
                <w:color w:val="auto"/>
              </w:rPr>
            </w:pPr>
          </w:p>
          <w:p>
            <w:pPr>
              <w:jc w:val="center"/>
              <w:rPr>
                <w:rFonts w:ascii="宋体" w:hAnsi="宋体"/>
                <w:color w:val="auto"/>
              </w:rPr>
            </w:pPr>
          </w:p>
          <w:p>
            <w:pPr>
              <w:jc w:val="center"/>
              <w:rPr>
                <w:rFonts w:ascii="宋体" w:hAnsi="宋体"/>
                <w:color w:val="auto"/>
              </w:rPr>
            </w:pPr>
          </w:p>
          <w:p>
            <w:pPr>
              <w:rPr>
                <w:rFonts w:hint="eastAsia" w:ascii="宋体" w:hAnsi="宋体"/>
                <w:color w:val="auto"/>
              </w:rPr>
            </w:pPr>
          </w:p>
          <w:p>
            <w:pPr>
              <w:jc w:val="center"/>
              <w:rPr>
                <w:rFonts w:ascii="宋体" w:hAnsi="宋体"/>
                <w:color w:val="auto"/>
              </w:rPr>
            </w:pPr>
          </w:p>
          <w:p>
            <w:pPr>
              <w:jc w:val="center"/>
              <w:rPr>
                <w:rFonts w:ascii="宋体" w:hAnsi="宋体"/>
                <w:color w:val="auto"/>
              </w:rPr>
            </w:pPr>
          </w:p>
          <w:p>
            <w:pPr>
              <w:jc w:val="center"/>
              <w:rPr>
                <w:rFonts w:ascii="宋体" w:hAnsi="宋体"/>
                <w:color w:val="auto"/>
              </w:rPr>
            </w:pPr>
          </w:p>
          <w:p>
            <w:pPr>
              <w:rPr>
                <w:rFonts w:hint="eastAsia" w:ascii="宋体" w:hAnsi="宋体"/>
                <w:color w:val="auto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8：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</w:t>
            </w:r>
          </w:p>
        </w:tc>
        <w:tc>
          <w:tcPr>
            <w:tcW w:w="745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/>
                <w:color w:val="auto"/>
                <w:sz w:val="18"/>
                <w:lang w:eastAsia="zh-CN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首次会议：张心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</w:t>
            </w:r>
          </w:p>
        </w:tc>
        <w:tc>
          <w:tcPr>
            <w:tcW w:w="745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管理层:</w:t>
            </w:r>
          </w:p>
          <w:p>
            <w:pPr>
              <w:rPr>
                <w:rFonts w:hint="eastAsia" w:ascii="宋体" w:hAnsi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 总则；9.1.1监测、分析和评价总则；9.3管理评审；10.1改进 总则；10.3持续改进；</w:t>
            </w:r>
          </w:p>
          <w:p>
            <w:pPr>
              <w:rPr>
                <w:rFonts w:ascii="宋体" w:hAnsi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标准/规范/法规的执行情况、上次审核不符合项的验证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(7.1.5)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、认证证书、标志的使用情况、投诉或事故、监督抽查情况、体系变动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top"/>
          </w:tcPr>
          <w:p>
            <w:pP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</w:t>
            </w:r>
          </w:p>
        </w:tc>
        <w:tc>
          <w:tcPr>
            <w:tcW w:w="745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hint="default" w:ascii="宋体" w:hAnsi="宋体" w:eastAsia="宋体" w:cs="新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供销部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：</w:t>
            </w:r>
          </w:p>
          <w:p>
            <w:pPr>
              <w:rPr>
                <w:rFonts w:hint="eastAsia" w:ascii="宋体" w:hAnsi="宋体" w:eastAsia="宋体" w:cs="新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5.3组织的角色、职责和权限；6.2质量目标及其实现的策划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8.2产品和服务的要求；8.5.5交付后的活动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9.1.2顾客满意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7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hint="default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12:30-13:30</w:t>
            </w:r>
          </w:p>
        </w:tc>
        <w:tc>
          <w:tcPr>
            <w:tcW w:w="745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午餐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25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</w:t>
            </w:r>
          </w:p>
        </w:tc>
        <w:tc>
          <w:tcPr>
            <w:tcW w:w="745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hint="default" w:ascii="宋体" w:hAnsi="宋体" w:eastAsia="宋体" w:cs="新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综合部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:</w:t>
            </w:r>
          </w:p>
          <w:p>
            <w:pPr>
              <w:rPr>
                <w:rFonts w:ascii="宋体" w:hAnsi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 xml:space="preserve">5.3组织的角色、职责和权限；6.2质量目标及其实现的策划；9.1.3分析和评价；9.2内部审核；10.2不合格和纠正措施 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23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nil"/>
              <w:right w:val="single" w:color="auto" w:sz="6" w:space="0"/>
            </w:tcBorders>
          </w:tcPr>
          <w:p>
            <w:pPr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</w:t>
            </w:r>
          </w:p>
        </w:tc>
        <w:tc>
          <w:tcPr>
            <w:tcW w:w="745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生产部：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5.3组织的角色、职责和权限；6.2质量目标及其实现的策划；7.1.5监视和测量资源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(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上次审核不符合项的验证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)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；8.1运行策划和控制； 8.3设计开发控制；8.5.1生产和服务提供的控制；8.5.2标识和可追溯性；8.5.3顾客或外部供方的财产；8.5.4防护；8.5.6更改控制8.6产品和服务放行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8.7不合格输出的控制；</w:t>
            </w:r>
            <w:bookmarkStart w:id="32" w:name="_GoBack"/>
            <w:bookmarkEnd w:id="32"/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</w:trPr>
        <w:tc>
          <w:tcPr>
            <w:tcW w:w="1128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0-17：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</w:t>
            </w:r>
          </w:p>
        </w:tc>
        <w:tc>
          <w:tcPr>
            <w:tcW w:w="745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审核组内部沟通,并与受审核方沟通；末次会议（张心）</w:t>
            </w: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pict>
        <v:shape id="_x0000_s2049" o:spid="_x0000_s2049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9910EE3"/>
    <w:rsid w:val="242B076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1</TotalTime>
  <ScaleCrop>false</ScaleCrop>
  <LinksUpToDate>false</LinksUpToDate>
  <CharactersWithSpaces>5336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zx</cp:lastModifiedBy>
  <dcterms:modified xsi:type="dcterms:W3CDTF">2021-11-05T07:43:44Z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